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518F" w14:textId="1F471E13" w:rsidR="00F87D10" w:rsidRDefault="00F87D10" w:rsidP="00D62CA7">
      <w:pPr>
        <w:pStyle w:val="xmsolistparagraph"/>
        <w:rPr>
          <w:shd w:val="clear" w:color="auto" w:fill="FFFFFF"/>
          <w:lang w:val="en-GB"/>
        </w:rPr>
      </w:pPr>
    </w:p>
    <w:p w14:paraId="0E60B987" w14:textId="77777777" w:rsidR="00997390" w:rsidRDefault="00997390" w:rsidP="00D62CA7">
      <w:pPr>
        <w:pStyle w:val="xmsolistparagraph"/>
        <w:rPr>
          <w:shd w:val="clear" w:color="auto" w:fill="FFFFFF"/>
          <w:lang w:val="en-GB"/>
        </w:rPr>
      </w:pPr>
    </w:p>
    <w:p w14:paraId="15DCD55E" w14:textId="77777777" w:rsidR="00997390" w:rsidRDefault="00997390" w:rsidP="00D62CA7">
      <w:pPr>
        <w:pStyle w:val="xmsolistparagraph"/>
        <w:rPr>
          <w:shd w:val="clear" w:color="auto" w:fill="FFFFFF"/>
          <w:lang w:val="en-GB"/>
        </w:rPr>
      </w:pPr>
    </w:p>
    <w:p w14:paraId="62108D38" w14:textId="477E47ED" w:rsidR="00997390" w:rsidRPr="00DF1EE1" w:rsidRDefault="00997390" w:rsidP="00997390">
      <w:pPr>
        <w:shd w:val="clear" w:color="auto" w:fill="1F4E79" w:themeFill="accent1" w:themeFillShade="80"/>
        <w:jc w:val="center"/>
        <w:rPr>
          <w:b/>
          <w:color w:val="FFFFFF" w:themeColor="background1"/>
          <w:sz w:val="40"/>
          <w:szCs w:val="28"/>
          <w:lang w:val="en-GB"/>
        </w:rPr>
      </w:pPr>
      <w:r w:rsidRPr="00DF1EE1">
        <w:rPr>
          <w:b/>
          <w:color w:val="FFFFFF" w:themeColor="background1"/>
          <w:sz w:val="40"/>
          <w:szCs w:val="28"/>
          <w:lang w:val="en-GB"/>
        </w:rPr>
        <w:t>Tackling NEET Toolkit</w:t>
      </w:r>
    </w:p>
    <w:p w14:paraId="300676CF" w14:textId="189098A5" w:rsidR="00997390" w:rsidRPr="00DF1EE1" w:rsidRDefault="00997390" w:rsidP="00997390">
      <w:pPr>
        <w:spacing w:after="0" w:line="240" w:lineRule="auto"/>
        <w:jc w:val="center"/>
        <w:rPr>
          <w:rFonts w:asciiTheme="majorHAnsi" w:eastAsia="Times New Roman" w:hAnsiTheme="majorHAnsi" w:cstheme="majorHAnsi"/>
          <w:b/>
          <w:color w:val="1F497D"/>
          <w:sz w:val="96"/>
          <w:szCs w:val="96"/>
          <w:shd w:val="clear" w:color="auto" w:fill="FFFFFF"/>
          <w:lang w:val="en-GB" w:eastAsia="es-ES"/>
        </w:rPr>
      </w:pPr>
      <w:r w:rsidRPr="00DF1EE1">
        <w:rPr>
          <w:rFonts w:asciiTheme="majorHAnsi" w:eastAsia="Times New Roman" w:hAnsiTheme="majorHAnsi" w:cstheme="majorHAnsi"/>
          <w:b/>
          <w:color w:val="1F497D"/>
          <w:sz w:val="96"/>
          <w:szCs w:val="96"/>
          <w:shd w:val="clear" w:color="auto" w:fill="FFFFFF"/>
          <w:lang w:val="en-GB" w:eastAsia="es-ES"/>
        </w:rPr>
        <w:t>Intervention Handbook</w:t>
      </w:r>
    </w:p>
    <w:p w14:paraId="0CB049EC" w14:textId="77777777" w:rsidR="00997390" w:rsidRDefault="00997390" w:rsidP="00D62CA7">
      <w:pPr>
        <w:pStyle w:val="xmsolistparagraph"/>
        <w:rPr>
          <w:shd w:val="clear" w:color="auto" w:fill="FFFFFF"/>
          <w:lang w:val="en-GB"/>
        </w:rPr>
      </w:pPr>
    </w:p>
    <w:p w14:paraId="347F5AF5" w14:textId="77777777" w:rsidR="00B61933" w:rsidRDefault="00B61933" w:rsidP="00151AD7">
      <w:pPr>
        <w:rPr>
          <w:rFonts w:asciiTheme="majorHAnsi" w:eastAsia="Times New Roman" w:hAnsiTheme="majorHAnsi" w:cstheme="majorHAnsi"/>
          <w:b/>
          <w:color w:val="44546A" w:themeColor="text2"/>
          <w:sz w:val="44"/>
          <w:szCs w:val="44"/>
          <w:shd w:val="clear" w:color="auto" w:fill="FFFFFF"/>
          <w:lang w:val="en-GB"/>
        </w:rPr>
      </w:pPr>
    </w:p>
    <w:p w14:paraId="7C3796C6" w14:textId="77777777" w:rsidR="00997390" w:rsidRDefault="00997390" w:rsidP="00151AD7">
      <w:pPr>
        <w:rPr>
          <w:rFonts w:asciiTheme="majorHAnsi" w:eastAsia="Times New Roman" w:hAnsiTheme="majorHAnsi" w:cstheme="majorHAnsi"/>
          <w:b/>
          <w:color w:val="44546A" w:themeColor="text2"/>
          <w:sz w:val="44"/>
          <w:szCs w:val="44"/>
          <w:shd w:val="clear" w:color="auto" w:fill="FFFFFF"/>
          <w:lang w:val="en-GB"/>
        </w:rPr>
      </w:pPr>
    </w:p>
    <w:p w14:paraId="4B6EA13C" w14:textId="77777777" w:rsidR="00997390" w:rsidRDefault="00997390" w:rsidP="00151AD7">
      <w:pPr>
        <w:rPr>
          <w:rFonts w:asciiTheme="majorHAnsi" w:eastAsia="Times New Roman" w:hAnsiTheme="majorHAnsi" w:cstheme="majorHAnsi"/>
          <w:b/>
          <w:color w:val="44546A" w:themeColor="text2"/>
          <w:sz w:val="44"/>
          <w:szCs w:val="44"/>
          <w:shd w:val="clear" w:color="auto" w:fill="FFFFFF"/>
          <w:lang w:val="en-GB"/>
        </w:rPr>
      </w:pPr>
    </w:p>
    <w:p w14:paraId="3692390F" w14:textId="77777777" w:rsidR="00997390" w:rsidRDefault="00997390" w:rsidP="00151AD7">
      <w:pPr>
        <w:rPr>
          <w:rFonts w:asciiTheme="majorHAnsi" w:eastAsia="Times New Roman" w:hAnsiTheme="majorHAnsi" w:cstheme="majorHAnsi"/>
          <w:b/>
          <w:color w:val="44546A" w:themeColor="text2"/>
          <w:sz w:val="44"/>
          <w:szCs w:val="44"/>
          <w:shd w:val="clear" w:color="auto" w:fill="FFFFFF"/>
          <w:lang w:val="en-GB"/>
        </w:rPr>
      </w:pPr>
    </w:p>
    <w:p w14:paraId="0030C9F1" w14:textId="5CCF497D" w:rsidR="00997390" w:rsidRPr="00DF1EE1" w:rsidRDefault="007D3AFD" w:rsidP="000248A4">
      <w:pPr>
        <w:jc w:val="center"/>
        <w:rPr>
          <w:rFonts w:asciiTheme="majorHAnsi" w:eastAsia="Times New Roman" w:hAnsiTheme="majorHAnsi" w:cstheme="majorHAnsi"/>
          <w:b/>
          <w:color w:val="44546A" w:themeColor="text2"/>
          <w:sz w:val="28"/>
          <w:szCs w:val="28"/>
          <w:shd w:val="clear" w:color="auto" w:fill="FFFFFF"/>
          <w:lang w:val="en-GB"/>
        </w:rPr>
      </w:pPr>
      <w:r w:rsidRPr="00DF1EE1">
        <w:rPr>
          <w:rFonts w:asciiTheme="majorHAnsi" w:eastAsia="Times New Roman" w:hAnsiTheme="majorHAnsi" w:cstheme="majorHAnsi"/>
          <w:b/>
          <w:color w:val="44546A" w:themeColor="text2"/>
          <w:sz w:val="28"/>
          <w:szCs w:val="28"/>
          <w:shd w:val="clear" w:color="auto" w:fill="FFFFFF"/>
          <w:lang w:val="en-GB"/>
        </w:rPr>
        <w:t>Originally d</w:t>
      </w:r>
      <w:r w:rsidR="00997390" w:rsidRPr="00DF1EE1">
        <w:rPr>
          <w:rFonts w:asciiTheme="majorHAnsi" w:eastAsia="Times New Roman" w:hAnsiTheme="majorHAnsi" w:cstheme="majorHAnsi"/>
          <w:b/>
          <w:color w:val="44546A" w:themeColor="text2"/>
          <w:sz w:val="28"/>
          <w:szCs w:val="28"/>
          <w:shd w:val="clear" w:color="auto" w:fill="FFFFFF"/>
          <w:lang w:val="en-GB"/>
        </w:rPr>
        <w:t>eveloped</w:t>
      </w:r>
      <w:r w:rsidR="000248A4" w:rsidRPr="00DF1EE1">
        <w:rPr>
          <w:rFonts w:asciiTheme="majorHAnsi" w:eastAsia="Times New Roman" w:hAnsiTheme="majorHAnsi" w:cstheme="majorHAnsi"/>
          <w:b/>
          <w:color w:val="44546A" w:themeColor="text2"/>
          <w:sz w:val="28"/>
          <w:szCs w:val="28"/>
          <w:shd w:val="clear" w:color="auto" w:fill="FFFFFF"/>
          <w:lang w:val="en-GB"/>
        </w:rPr>
        <w:t xml:space="preserve"> through the Orienta4YEL research project and adapted by the University of Bath and Wiltshire Council</w:t>
      </w:r>
    </w:p>
    <w:p w14:paraId="6613E673" w14:textId="77777777" w:rsidR="00151AD7" w:rsidRPr="00997390" w:rsidRDefault="00151AD7" w:rsidP="00151AD7">
      <w:pPr>
        <w:jc w:val="center"/>
        <w:rPr>
          <w:rFonts w:asciiTheme="majorHAnsi" w:eastAsia="Times New Roman" w:hAnsiTheme="majorHAnsi" w:cstheme="majorHAnsi"/>
          <w:b/>
          <w:color w:val="44546A" w:themeColor="text2"/>
          <w:sz w:val="32"/>
          <w:szCs w:val="32"/>
          <w:shd w:val="clear" w:color="auto" w:fill="FFFFFF"/>
          <w:lang w:val="en-GB"/>
        </w:rPr>
      </w:pPr>
      <w:r w:rsidRPr="00997390">
        <w:rPr>
          <w:rFonts w:asciiTheme="majorHAnsi" w:eastAsia="Times New Roman" w:hAnsiTheme="majorHAnsi" w:cstheme="majorHAnsi"/>
          <w:b/>
          <w:color w:val="1F497D"/>
          <w:sz w:val="32"/>
          <w:szCs w:val="32"/>
          <w:shd w:val="clear" w:color="auto" w:fill="FFFFFF"/>
          <w:lang w:val="en-GB"/>
        </w:rPr>
        <w:t>Orienta</w:t>
      </w:r>
      <w:r w:rsidRPr="00997390">
        <w:rPr>
          <w:rFonts w:asciiTheme="majorHAnsi" w:eastAsia="Times New Roman" w:hAnsiTheme="majorHAnsi" w:cstheme="majorHAnsi"/>
          <w:b/>
          <w:color w:val="CC6600"/>
          <w:sz w:val="32"/>
          <w:szCs w:val="32"/>
          <w:shd w:val="clear" w:color="auto" w:fill="FFFFFF"/>
          <w:lang w:val="en-GB"/>
        </w:rPr>
        <w:t>4YEL</w:t>
      </w:r>
    </w:p>
    <w:p w14:paraId="247CBA19" w14:textId="77777777" w:rsidR="00151AD7" w:rsidRPr="00997390" w:rsidRDefault="00151AD7" w:rsidP="00151AD7">
      <w:pPr>
        <w:spacing w:after="0" w:line="240" w:lineRule="auto"/>
        <w:jc w:val="center"/>
        <w:rPr>
          <w:rFonts w:asciiTheme="majorHAnsi" w:eastAsia="Times New Roman" w:hAnsiTheme="majorHAnsi" w:cstheme="majorHAnsi"/>
          <w:color w:val="1F497D"/>
          <w:sz w:val="20"/>
          <w:szCs w:val="12"/>
          <w:shd w:val="clear" w:color="auto" w:fill="FFFFFF"/>
          <w:lang w:val="en-GB" w:eastAsia="es-ES"/>
        </w:rPr>
      </w:pPr>
      <w:r w:rsidRPr="00997390">
        <w:rPr>
          <w:rFonts w:asciiTheme="majorHAnsi" w:eastAsia="Times New Roman" w:hAnsiTheme="majorHAnsi" w:cstheme="majorHAnsi"/>
          <w:color w:val="1F497D"/>
          <w:sz w:val="20"/>
          <w:szCs w:val="12"/>
          <w:shd w:val="clear" w:color="auto" w:fill="FFFFFF"/>
          <w:lang w:val="en-GB" w:eastAsia="es-ES"/>
        </w:rPr>
        <w:t xml:space="preserve">Supporting educational and social inclusion of youth early leavers and youth at risk of early leaving through mechanisms of orientation and tutorial action </w:t>
      </w:r>
    </w:p>
    <w:p w14:paraId="5FFC0F45" w14:textId="77777777" w:rsidR="00151AD7" w:rsidRPr="00997390" w:rsidRDefault="00151AD7" w:rsidP="00151AD7">
      <w:pPr>
        <w:spacing w:after="0" w:line="240" w:lineRule="auto"/>
        <w:jc w:val="center"/>
        <w:rPr>
          <w:rFonts w:asciiTheme="majorHAnsi" w:eastAsia="Times New Roman" w:hAnsiTheme="majorHAnsi" w:cstheme="majorHAnsi"/>
          <w:color w:val="1F497D"/>
          <w:sz w:val="10"/>
          <w:szCs w:val="12"/>
          <w:shd w:val="clear" w:color="auto" w:fill="FFFFFF"/>
          <w:lang w:val="en-GB" w:eastAsia="es-ES"/>
        </w:rPr>
      </w:pPr>
    </w:p>
    <w:p w14:paraId="63E2C120" w14:textId="77777777" w:rsidR="00151AD7" w:rsidRPr="00997390" w:rsidRDefault="00151AD7" w:rsidP="00151AD7">
      <w:pPr>
        <w:spacing w:after="0" w:line="240" w:lineRule="auto"/>
        <w:jc w:val="center"/>
        <w:rPr>
          <w:rFonts w:asciiTheme="majorHAnsi" w:eastAsia="Times New Roman" w:hAnsiTheme="majorHAnsi" w:cstheme="majorHAnsi"/>
          <w:color w:val="1F497D"/>
          <w:sz w:val="20"/>
          <w:szCs w:val="12"/>
          <w:shd w:val="clear" w:color="auto" w:fill="FFFFFF"/>
          <w:lang w:val="en-GB" w:eastAsia="es-ES"/>
        </w:rPr>
      </w:pPr>
      <w:r w:rsidRPr="00997390">
        <w:rPr>
          <w:rFonts w:asciiTheme="majorHAnsi" w:eastAsia="Times New Roman" w:hAnsiTheme="majorHAnsi" w:cstheme="majorHAnsi"/>
          <w:color w:val="1F497D"/>
          <w:sz w:val="20"/>
          <w:szCs w:val="12"/>
          <w:shd w:val="clear" w:color="auto" w:fill="FFFFFF"/>
          <w:lang w:val="en-GB" w:eastAsia="es-ES"/>
        </w:rPr>
        <w:t>(604501-EPP-1-2018-1-ES-EPPKA3-IPI-SOC-IN)</w:t>
      </w:r>
    </w:p>
    <w:p w14:paraId="0D17DA85" w14:textId="77777777" w:rsidR="00151AD7" w:rsidRPr="00997390" w:rsidRDefault="00151AD7" w:rsidP="00151AD7">
      <w:pPr>
        <w:jc w:val="center"/>
        <w:rPr>
          <w:rFonts w:asciiTheme="majorHAnsi" w:hAnsiTheme="majorHAnsi" w:cstheme="majorHAnsi"/>
          <w:color w:val="385623" w:themeColor="accent6" w:themeShade="80"/>
          <w:sz w:val="18"/>
          <w:szCs w:val="18"/>
          <w:lang w:val="en-GB"/>
        </w:rPr>
      </w:pPr>
    </w:p>
    <w:p w14:paraId="6726D763" w14:textId="77777777" w:rsidR="00151AD7" w:rsidRPr="00457649" w:rsidRDefault="00151AD7" w:rsidP="00151AD7">
      <w:pPr>
        <w:jc w:val="center"/>
        <w:rPr>
          <w:rFonts w:asciiTheme="majorHAnsi" w:hAnsiTheme="majorHAnsi" w:cstheme="majorHAnsi"/>
          <w:b/>
          <w:sz w:val="30"/>
          <w:szCs w:val="30"/>
          <w:lang w:val="en-GB"/>
        </w:rPr>
      </w:pPr>
    </w:p>
    <w:p w14:paraId="5821DE36" w14:textId="5BBAE8F1" w:rsidR="00151AD7" w:rsidRDefault="00151AD7" w:rsidP="00151AD7">
      <w:pPr>
        <w:jc w:val="center"/>
        <w:rPr>
          <w:rFonts w:asciiTheme="majorHAnsi" w:hAnsiTheme="majorHAnsi" w:cstheme="majorHAnsi"/>
          <w:b/>
          <w:sz w:val="30"/>
          <w:szCs w:val="30"/>
          <w:lang w:val="en-GB"/>
        </w:rPr>
      </w:pPr>
    </w:p>
    <w:p w14:paraId="607E84CE" w14:textId="77777777" w:rsidR="003624E4" w:rsidRDefault="003624E4" w:rsidP="006E02F9">
      <w:pPr>
        <w:rPr>
          <w:lang w:val="en-GB"/>
        </w:rPr>
      </w:pPr>
    </w:p>
    <w:p w14:paraId="241AE44B" w14:textId="0621C258" w:rsidR="00151AD7" w:rsidRDefault="00151AD7" w:rsidP="006E02F9">
      <w:pPr>
        <w:rPr>
          <w:lang w:val="en-GB"/>
        </w:rPr>
      </w:pPr>
      <w:r>
        <w:rPr>
          <w:lang w:val="en-GB"/>
        </w:rPr>
        <w:br w:type="page"/>
      </w:r>
    </w:p>
    <w:p w14:paraId="58296C94" w14:textId="77777777" w:rsidR="00151AD7" w:rsidRDefault="00151AD7" w:rsidP="006E02F9">
      <w:pPr>
        <w:rPr>
          <w:lang w:val="en-GB"/>
        </w:rPr>
      </w:pPr>
    </w:p>
    <w:p w14:paraId="7A4A7025" w14:textId="77777777" w:rsidR="001C01A9" w:rsidRPr="001C01A9" w:rsidRDefault="00DF1EE1" w:rsidP="00DF1EE1">
      <w:pPr>
        <w:pStyle w:val="TOCHeading"/>
        <w:jc w:val="center"/>
        <w:rPr>
          <w:rFonts w:asciiTheme="minorHAnsi" w:hAnsiTheme="minorHAnsi"/>
          <w:b/>
          <w:sz w:val="40"/>
          <w:szCs w:val="40"/>
          <w:lang w:val="en-US"/>
        </w:rPr>
      </w:pPr>
      <w:r w:rsidRPr="001C01A9">
        <w:rPr>
          <w:rFonts w:asciiTheme="minorHAnsi" w:hAnsiTheme="minorHAnsi"/>
          <w:b/>
          <w:sz w:val="40"/>
          <w:szCs w:val="40"/>
          <w:lang w:val="en-US"/>
        </w:rPr>
        <w:t>TABLE OF CONTENTS</w:t>
      </w:r>
    </w:p>
    <w:p w14:paraId="7B60785A" w14:textId="3E8E75D0" w:rsidR="00DF1EE1" w:rsidRPr="001C01A9" w:rsidRDefault="001C01A9" w:rsidP="00DF1EE1">
      <w:pPr>
        <w:pStyle w:val="TOCHeading"/>
        <w:jc w:val="center"/>
        <w:rPr>
          <w:rFonts w:asciiTheme="minorHAnsi" w:hAnsiTheme="minorHAnsi"/>
          <w:b/>
          <w:lang w:val="en-US"/>
        </w:rPr>
      </w:pPr>
      <w:r w:rsidRPr="001C01A9">
        <w:rPr>
          <w:rFonts w:asciiTheme="minorHAnsi" w:hAnsiTheme="minorHAnsi"/>
          <w:b/>
          <w:lang w:val="en-US"/>
        </w:rPr>
        <w:t>13 Intervention Strategies</w:t>
      </w:r>
    </w:p>
    <w:tbl>
      <w:tblPr>
        <w:tblW w:w="10491" w:type="dxa"/>
        <w:tblInd w:w="-1003" w:type="dxa"/>
        <w:tblCellMar>
          <w:left w:w="0" w:type="dxa"/>
          <w:right w:w="0" w:type="dxa"/>
        </w:tblCellMar>
        <w:tblLook w:val="0420" w:firstRow="1" w:lastRow="0" w:firstColumn="0" w:lastColumn="0" w:noHBand="0" w:noVBand="1"/>
      </w:tblPr>
      <w:tblGrid>
        <w:gridCol w:w="426"/>
        <w:gridCol w:w="2552"/>
        <w:gridCol w:w="3827"/>
        <w:gridCol w:w="2552"/>
        <w:gridCol w:w="1134"/>
      </w:tblGrid>
      <w:tr w:rsidR="001C01A9" w:rsidRPr="00930C01" w14:paraId="18C5AEEE" w14:textId="77777777" w:rsidTr="001C01A9">
        <w:trPr>
          <w:trHeight w:val="489"/>
        </w:trPr>
        <w:tc>
          <w:tcPr>
            <w:tcW w:w="426" w:type="dxa"/>
            <w:tcBorders>
              <w:top w:val="single" w:sz="8" w:space="0" w:color="FFFFFF"/>
              <w:left w:val="single" w:sz="8" w:space="0" w:color="FFFFFF"/>
              <w:bottom w:val="single" w:sz="24" w:space="0" w:color="FFFFFF"/>
              <w:right w:val="single" w:sz="8" w:space="0" w:color="FFFFFF"/>
            </w:tcBorders>
            <w:shd w:val="clear" w:color="auto" w:fill="41AEBD"/>
          </w:tcPr>
          <w:p w14:paraId="40266B10" w14:textId="77777777" w:rsidR="001C01A9" w:rsidRPr="00930C01" w:rsidRDefault="001C01A9" w:rsidP="001C01A9">
            <w:pPr>
              <w:jc w:val="center"/>
              <w:rPr>
                <w:rFonts w:cstheme="minorHAnsi"/>
                <w:b/>
                <w:bCs/>
              </w:rPr>
            </w:pPr>
          </w:p>
        </w:tc>
        <w:tc>
          <w:tcPr>
            <w:tcW w:w="2552"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4888F340" w14:textId="1E0BA785" w:rsidR="001C01A9" w:rsidRPr="00FC588C" w:rsidRDefault="001C01A9" w:rsidP="003557A8">
            <w:pPr>
              <w:rPr>
                <w:rFonts w:cstheme="minorHAnsi"/>
                <w:lang w:val="en-US"/>
              </w:rPr>
            </w:pPr>
            <w:r w:rsidRPr="00930C01">
              <w:rPr>
                <w:rFonts w:cstheme="minorHAnsi"/>
                <w:b/>
                <w:bCs/>
              </w:rPr>
              <w:t>Intervention Strategy</w:t>
            </w:r>
          </w:p>
        </w:tc>
        <w:tc>
          <w:tcPr>
            <w:tcW w:w="3827"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48E8C4FA" w14:textId="77777777" w:rsidR="001C01A9" w:rsidRPr="00FC588C" w:rsidRDefault="001C01A9" w:rsidP="005B7E37">
            <w:pPr>
              <w:rPr>
                <w:rFonts w:cstheme="minorHAnsi"/>
                <w:b/>
                <w:bCs/>
                <w:lang w:val="en-US"/>
              </w:rPr>
            </w:pPr>
            <w:r w:rsidRPr="00930C01">
              <w:rPr>
                <w:rFonts w:cstheme="minorHAnsi"/>
                <w:b/>
                <w:bCs/>
              </w:rPr>
              <w:t>Intervention Overview</w:t>
            </w:r>
          </w:p>
        </w:tc>
        <w:tc>
          <w:tcPr>
            <w:tcW w:w="2552" w:type="dxa"/>
            <w:tcBorders>
              <w:top w:val="single" w:sz="8" w:space="0" w:color="FFFFFF"/>
              <w:left w:val="single" w:sz="8" w:space="0" w:color="FFFFFF"/>
              <w:bottom w:val="single" w:sz="24" w:space="0" w:color="FFFFFF"/>
              <w:right w:val="single" w:sz="8" w:space="0" w:color="FFFFFF"/>
            </w:tcBorders>
            <w:shd w:val="clear" w:color="auto" w:fill="41AEBD"/>
          </w:tcPr>
          <w:p w14:paraId="24D985C9" w14:textId="791E84F1" w:rsidR="001C01A9" w:rsidRPr="00930C01" w:rsidRDefault="001C01A9" w:rsidP="005B7E37">
            <w:pPr>
              <w:rPr>
                <w:rFonts w:cstheme="minorHAnsi"/>
                <w:b/>
                <w:bCs/>
              </w:rPr>
            </w:pPr>
            <w:r w:rsidRPr="00FC588C">
              <w:rPr>
                <w:rFonts w:cstheme="minorHAnsi"/>
                <w:b/>
                <w:bCs/>
              </w:rPr>
              <w:t>Who</w:t>
            </w:r>
            <w:r>
              <w:rPr>
                <w:rFonts w:cstheme="minorHAnsi"/>
                <w:b/>
                <w:bCs/>
              </w:rPr>
              <w:t xml:space="preserve"> Could Deliver</w:t>
            </w:r>
          </w:p>
        </w:tc>
        <w:tc>
          <w:tcPr>
            <w:tcW w:w="1134" w:type="dxa"/>
            <w:tcBorders>
              <w:top w:val="single" w:sz="8" w:space="0" w:color="FFFFFF"/>
              <w:left w:val="single" w:sz="8" w:space="0" w:color="FFFFFF"/>
              <w:bottom w:val="single" w:sz="24" w:space="0" w:color="FFFFFF"/>
              <w:right w:val="single" w:sz="8" w:space="0" w:color="FFFFFF"/>
            </w:tcBorders>
            <w:shd w:val="clear" w:color="auto" w:fill="41AEBD"/>
          </w:tcPr>
          <w:p w14:paraId="47EE3720" w14:textId="77777777" w:rsidR="001C01A9" w:rsidRPr="00930C01" w:rsidRDefault="001C01A9" w:rsidP="005B7E37">
            <w:pPr>
              <w:jc w:val="center"/>
              <w:rPr>
                <w:rFonts w:cstheme="minorHAnsi"/>
                <w:b/>
                <w:bCs/>
              </w:rPr>
            </w:pPr>
            <w:r w:rsidRPr="00930C01">
              <w:rPr>
                <w:rFonts w:cstheme="minorHAnsi"/>
                <w:b/>
                <w:bCs/>
              </w:rPr>
              <w:t>Page</w:t>
            </w:r>
          </w:p>
        </w:tc>
      </w:tr>
      <w:tr w:rsidR="001C01A9" w:rsidRPr="00930C01" w14:paraId="27B02BE6" w14:textId="77777777" w:rsidTr="001C01A9">
        <w:trPr>
          <w:trHeight w:val="632"/>
        </w:trPr>
        <w:tc>
          <w:tcPr>
            <w:tcW w:w="426" w:type="dxa"/>
            <w:tcBorders>
              <w:top w:val="single" w:sz="24" w:space="0" w:color="FFFFFF"/>
              <w:left w:val="single" w:sz="8" w:space="0" w:color="FFFFFF"/>
              <w:bottom w:val="single" w:sz="8" w:space="0" w:color="FFFFFF"/>
              <w:right w:val="single" w:sz="8" w:space="0" w:color="FFFFFF"/>
            </w:tcBorders>
            <w:shd w:val="clear" w:color="auto" w:fill="CFE3E8"/>
          </w:tcPr>
          <w:p w14:paraId="65328E80" w14:textId="00A4B6FC" w:rsidR="001C01A9" w:rsidRDefault="001C01A9" w:rsidP="001C01A9">
            <w:pPr>
              <w:jc w:val="center"/>
              <w:rPr>
                <w:rFonts w:cstheme="minorHAnsi"/>
                <w:b/>
                <w:bCs/>
              </w:rPr>
            </w:pPr>
            <w:r>
              <w:rPr>
                <w:rFonts w:cstheme="minorHAnsi"/>
                <w:b/>
                <w:bCs/>
              </w:rPr>
              <w:t>1</w:t>
            </w:r>
          </w:p>
        </w:tc>
        <w:tc>
          <w:tcPr>
            <w:tcW w:w="2552" w:type="dxa"/>
            <w:tcBorders>
              <w:top w:val="single" w:sz="24"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72D48DF1" w14:textId="3D650A2E" w:rsidR="001C01A9" w:rsidRPr="00930C01" w:rsidRDefault="001C01A9" w:rsidP="005B7E37">
            <w:pPr>
              <w:rPr>
                <w:rFonts w:cstheme="minorHAnsi"/>
                <w:lang w:val="en-US"/>
              </w:rPr>
            </w:pPr>
            <w:r>
              <w:rPr>
                <w:rFonts w:cstheme="minorHAnsi"/>
                <w:b/>
                <w:bCs/>
              </w:rPr>
              <w:t xml:space="preserve"> </w:t>
            </w:r>
            <w:hyperlink w:anchor="_ACTION_1._Personalised" w:history="1">
              <w:r w:rsidRPr="00930C01">
                <w:rPr>
                  <w:rStyle w:val="Hyperlink"/>
                  <w:rFonts w:cstheme="minorHAnsi"/>
                  <w:b/>
                  <w:bCs/>
                </w:rPr>
                <w:t>Personalised plans</w:t>
              </w:r>
            </w:hyperlink>
            <w:r w:rsidRPr="00930C01">
              <w:rPr>
                <w:rFonts w:cstheme="minorHAnsi"/>
                <w:b/>
                <w:bCs/>
              </w:rPr>
              <w:t xml:space="preserve"> </w:t>
            </w:r>
          </w:p>
        </w:tc>
        <w:tc>
          <w:tcPr>
            <w:tcW w:w="3827" w:type="dxa"/>
            <w:tcBorders>
              <w:top w:val="single" w:sz="24"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5F563A34" w14:textId="77777777" w:rsidR="001C01A9" w:rsidRPr="00FC588C" w:rsidRDefault="001C01A9" w:rsidP="005B7E37">
            <w:pPr>
              <w:rPr>
                <w:rFonts w:cstheme="minorHAnsi"/>
                <w:lang w:val="en-US"/>
              </w:rPr>
            </w:pPr>
            <w:r w:rsidRPr="00FC588C">
              <w:rPr>
                <w:rFonts w:cstheme="minorHAnsi"/>
                <w:lang w:val="en-US"/>
              </w:rPr>
              <w:t xml:space="preserve">Encouraging YPs to steer their own educational pathway by developing a </w:t>
            </w:r>
            <w:proofErr w:type="spellStart"/>
            <w:r w:rsidRPr="00FC588C">
              <w:rPr>
                <w:rFonts w:cstheme="minorHAnsi"/>
                <w:lang w:val="en-US"/>
              </w:rPr>
              <w:t>personalised</w:t>
            </w:r>
            <w:proofErr w:type="spellEnd"/>
            <w:r w:rsidRPr="00FC588C">
              <w:rPr>
                <w:rFonts w:cstheme="minorHAnsi"/>
                <w:lang w:val="en-US"/>
              </w:rPr>
              <w:t xml:space="preserve"> support plan.</w:t>
            </w:r>
          </w:p>
        </w:tc>
        <w:tc>
          <w:tcPr>
            <w:tcW w:w="2552" w:type="dxa"/>
            <w:tcBorders>
              <w:top w:val="single" w:sz="24" w:space="0" w:color="FFFFFF"/>
              <w:left w:val="single" w:sz="8" w:space="0" w:color="FFFFFF"/>
              <w:bottom w:val="single" w:sz="8" w:space="0" w:color="FFFFFF"/>
              <w:right w:val="single" w:sz="8" w:space="0" w:color="FFFFFF"/>
            </w:tcBorders>
            <w:shd w:val="clear" w:color="auto" w:fill="CFE3E8"/>
          </w:tcPr>
          <w:p w14:paraId="0A03CD36" w14:textId="77777777" w:rsidR="001C01A9" w:rsidRPr="00930C01" w:rsidRDefault="001C01A9" w:rsidP="005B7E37">
            <w:pPr>
              <w:rPr>
                <w:rFonts w:cstheme="minorHAnsi"/>
                <w:lang w:val="en-US"/>
              </w:rPr>
            </w:pPr>
            <w:r w:rsidRPr="00FC588C">
              <w:rPr>
                <w:rFonts w:cstheme="minorHAnsi"/>
              </w:rPr>
              <w:t>Careers staff, SENDCos for Annual Review</w:t>
            </w:r>
          </w:p>
        </w:tc>
        <w:tc>
          <w:tcPr>
            <w:tcW w:w="1134" w:type="dxa"/>
            <w:tcBorders>
              <w:top w:val="single" w:sz="24" w:space="0" w:color="FFFFFF"/>
              <w:left w:val="single" w:sz="8" w:space="0" w:color="FFFFFF"/>
              <w:bottom w:val="single" w:sz="8" w:space="0" w:color="FFFFFF"/>
              <w:right w:val="single" w:sz="8" w:space="0" w:color="FFFFFF"/>
            </w:tcBorders>
            <w:shd w:val="clear" w:color="auto" w:fill="CFE3E8"/>
          </w:tcPr>
          <w:p w14:paraId="4EE44ECF" w14:textId="77777777" w:rsidR="001C01A9" w:rsidRPr="00930C01" w:rsidRDefault="001C01A9" w:rsidP="005B7E37">
            <w:pPr>
              <w:jc w:val="center"/>
              <w:rPr>
                <w:rFonts w:cstheme="minorHAnsi"/>
              </w:rPr>
            </w:pPr>
            <w:r w:rsidRPr="00930C01">
              <w:rPr>
                <w:rFonts w:cstheme="minorHAnsi"/>
              </w:rPr>
              <w:t>4</w:t>
            </w:r>
          </w:p>
        </w:tc>
      </w:tr>
      <w:tr w:rsidR="001C01A9" w:rsidRPr="00930C01" w14:paraId="188084AE" w14:textId="77777777" w:rsidTr="001C01A9">
        <w:trPr>
          <w:trHeight w:val="514"/>
        </w:trPr>
        <w:tc>
          <w:tcPr>
            <w:tcW w:w="426" w:type="dxa"/>
            <w:tcBorders>
              <w:top w:val="single" w:sz="8" w:space="0" w:color="FFFFFF"/>
              <w:left w:val="single" w:sz="8" w:space="0" w:color="FFFFFF"/>
              <w:bottom w:val="single" w:sz="8" w:space="0" w:color="FFFFFF"/>
              <w:right w:val="single" w:sz="8" w:space="0" w:color="FFFFFF"/>
            </w:tcBorders>
            <w:shd w:val="clear" w:color="auto" w:fill="E8F2F4"/>
          </w:tcPr>
          <w:p w14:paraId="5119FE6A" w14:textId="4A0C9579" w:rsidR="001C01A9" w:rsidRPr="00930C01" w:rsidRDefault="001C01A9" w:rsidP="001C01A9">
            <w:pPr>
              <w:jc w:val="center"/>
              <w:rPr>
                <w:rFonts w:cstheme="minorHAnsi"/>
                <w:b/>
                <w:bCs/>
              </w:rPr>
            </w:pPr>
            <w:r>
              <w:rPr>
                <w:rFonts w:cstheme="minorHAnsi"/>
                <w:b/>
                <w:bCs/>
              </w:rPr>
              <w:t>2</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2C90E215" w14:textId="4C0403FE" w:rsidR="001C01A9" w:rsidRPr="00FC588C" w:rsidRDefault="00F63E33" w:rsidP="005B7E37">
            <w:pPr>
              <w:rPr>
                <w:rFonts w:cstheme="minorHAnsi"/>
                <w:lang w:val="en-US"/>
              </w:rPr>
            </w:pPr>
            <w:hyperlink w:anchor="_ACTION_2._Blended" w:history="1">
              <w:r w:rsidR="001C01A9" w:rsidRPr="00FC588C">
                <w:rPr>
                  <w:rStyle w:val="Hyperlink"/>
                  <w:rFonts w:cstheme="minorHAnsi"/>
                  <w:b/>
                  <w:bCs/>
                </w:rPr>
                <w:t>Blended media mentoring</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4D3E1D10" w14:textId="77777777" w:rsidR="001C01A9" w:rsidRPr="00FC588C" w:rsidRDefault="001C01A9" w:rsidP="005B7E37">
            <w:pPr>
              <w:rPr>
                <w:rFonts w:cstheme="minorHAnsi"/>
                <w:lang w:val="en-US"/>
              </w:rPr>
            </w:pPr>
            <w:r w:rsidRPr="00FC588C">
              <w:rPr>
                <w:rFonts w:cstheme="minorHAnsi"/>
                <w:lang w:val="en-US"/>
              </w:rPr>
              <w:t xml:space="preserve">Providing 1:1 mentor support using a range </w:t>
            </w:r>
            <w:proofErr w:type="gramStart"/>
            <w:r w:rsidRPr="00FC588C">
              <w:rPr>
                <w:rFonts w:cstheme="minorHAnsi"/>
                <w:lang w:val="en-US"/>
              </w:rPr>
              <w:t>of  methods</w:t>
            </w:r>
            <w:proofErr w:type="gramEnd"/>
            <w:r w:rsidRPr="00FC588C">
              <w:rPr>
                <w:rFonts w:cstheme="minorHAnsi"/>
                <w:lang w:val="en-US"/>
              </w:rPr>
              <w:t xml:space="preserve"> including face-to-face, email and social media.</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62EDDC0E" w14:textId="77777777" w:rsidR="001C01A9" w:rsidRPr="00930C01" w:rsidRDefault="001C01A9" w:rsidP="005B7E37">
            <w:pPr>
              <w:rPr>
                <w:rFonts w:cstheme="minorHAnsi"/>
                <w:lang w:val="en-US"/>
              </w:rPr>
            </w:pPr>
            <w:r w:rsidRPr="00FC588C">
              <w:rPr>
                <w:rFonts w:cstheme="minorHAnsi"/>
              </w:rPr>
              <w:t>Staff responsible for maintaining contact with YPs educated off-site/ part-time timetable</w:t>
            </w:r>
          </w:p>
        </w:tc>
        <w:tc>
          <w:tcPr>
            <w:tcW w:w="1134" w:type="dxa"/>
            <w:tcBorders>
              <w:top w:val="single" w:sz="8" w:space="0" w:color="FFFFFF"/>
              <w:left w:val="single" w:sz="8" w:space="0" w:color="FFFFFF"/>
              <w:bottom w:val="single" w:sz="8" w:space="0" w:color="FFFFFF"/>
              <w:right w:val="single" w:sz="8" w:space="0" w:color="FFFFFF"/>
            </w:tcBorders>
            <w:shd w:val="clear" w:color="auto" w:fill="E8F2F4"/>
          </w:tcPr>
          <w:p w14:paraId="5A1FFED8" w14:textId="17E13DF7" w:rsidR="001C01A9" w:rsidRPr="00930C01" w:rsidRDefault="00805585" w:rsidP="005B7E37">
            <w:pPr>
              <w:jc w:val="center"/>
              <w:rPr>
                <w:rFonts w:cstheme="minorHAnsi"/>
              </w:rPr>
            </w:pPr>
            <w:r>
              <w:rPr>
                <w:rFonts w:cstheme="minorHAnsi"/>
              </w:rPr>
              <w:t>9</w:t>
            </w:r>
          </w:p>
        </w:tc>
      </w:tr>
      <w:tr w:rsidR="001C01A9" w:rsidRPr="00930C01" w14:paraId="5BB91F30" w14:textId="77777777" w:rsidTr="001C01A9">
        <w:trPr>
          <w:trHeight w:val="811"/>
        </w:trPr>
        <w:tc>
          <w:tcPr>
            <w:tcW w:w="426" w:type="dxa"/>
            <w:tcBorders>
              <w:top w:val="single" w:sz="8" w:space="0" w:color="FFFFFF"/>
              <w:left w:val="single" w:sz="8" w:space="0" w:color="FFFFFF"/>
              <w:bottom w:val="single" w:sz="8" w:space="0" w:color="FFFFFF"/>
              <w:right w:val="single" w:sz="8" w:space="0" w:color="FFFFFF"/>
            </w:tcBorders>
            <w:shd w:val="clear" w:color="auto" w:fill="CFE3E8"/>
          </w:tcPr>
          <w:p w14:paraId="488678F6" w14:textId="5FCF1813" w:rsidR="001C01A9" w:rsidRPr="00930C01" w:rsidRDefault="001C01A9" w:rsidP="001C01A9">
            <w:pPr>
              <w:jc w:val="center"/>
              <w:rPr>
                <w:rFonts w:cstheme="minorHAnsi"/>
                <w:b/>
                <w:bCs/>
              </w:rPr>
            </w:pPr>
            <w:r>
              <w:rPr>
                <w:rFonts w:cstheme="minorHAnsi"/>
                <w:b/>
                <w:bCs/>
              </w:rPr>
              <w:t>3</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156EC362" w14:textId="0CB9A1F2" w:rsidR="001C01A9" w:rsidRPr="00FC588C" w:rsidRDefault="00F63E33" w:rsidP="005B7E37">
            <w:pPr>
              <w:rPr>
                <w:rFonts w:cstheme="minorHAnsi"/>
                <w:lang w:val="en-US"/>
              </w:rPr>
            </w:pPr>
            <w:hyperlink w:anchor="_ACTION_3._Personal" w:history="1">
              <w:r w:rsidR="001C01A9" w:rsidRPr="00FC588C">
                <w:rPr>
                  <w:rStyle w:val="Hyperlink"/>
                  <w:rFonts w:cstheme="minorHAnsi"/>
                  <w:b/>
                  <w:bCs/>
                </w:rPr>
                <w:t>Personal development activities</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554A349B" w14:textId="77777777" w:rsidR="001C01A9" w:rsidRPr="00FC588C" w:rsidRDefault="001C01A9" w:rsidP="005B7E37">
            <w:pPr>
              <w:rPr>
                <w:rFonts w:cstheme="minorHAnsi"/>
                <w:lang w:val="en-US"/>
              </w:rPr>
            </w:pPr>
            <w:r w:rsidRPr="00FC588C">
              <w:rPr>
                <w:rFonts w:cstheme="minorHAnsi"/>
                <w:lang w:val="en-US"/>
              </w:rPr>
              <w:t xml:space="preserve">Engaging YPs in activities to improve their self-concept, </w:t>
            </w:r>
            <w:proofErr w:type="gramStart"/>
            <w:r w:rsidRPr="00FC588C">
              <w:rPr>
                <w:rFonts w:cstheme="minorHAnsi"/>
                <w:lang w:val="en-US"/>
              </w:rPr>
              <w:t>helping  them</w:t>
            </w:r>
            <w:proofErr w:type="gramEnd"/>
            <w:r w:rsidRPr="00FC588C">
              <w:rPr>
                <w:rFonts w:cstheme="minorHAnsi"/>
                <w:lang w:val="en-US"/>
              </w:rPr>
              <w:t xml:space="preserve"> to see themselves as a valued learner and feel a sense of belonging in  the educational or training setting. </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1AD10C61" w14:textId="77777777" w:rsidR="001C01A9" w:rsidRPr="00930C01" w:rsidRDefault="001C01A9" w:rsidP="005B7E37">
            <w:pPr>
              <w:rPr>
                <w:rFonts w:cstheme="minorHAnsi"/>
                <w:lang w:val="en-US"/>
              </w:rPr>
            </w:pPr>
            <w:r w:rsidRPr="00FC588C">
              <w:rPr>
                <w:rFonts w:cstheme="minorHAnsi"/>
              </w:rPr>
              <w:t>Form Tutor, PSHE, TAs, Contracted Mentors, Mental Health Support Teams</w:t>
            </w:r>
          </w:p>
        </w:tc>
        <w:tc>
          <w:tcPr>
            <w:tcW w:w="1134" w:type="dxa"/>
            <w:tcBorders>
              <w:top w:val="single" w:sz="8" w:space="0" w:color="FFFFFF"/>
              <w:left w:val="single" w:sz="8" w:space="0" w:color="FFFFFF"/>
              <w:bottom w:val="single" w:sz="8" w:space="0" w:color="FFFFFF"/>
              <w:right w:val="single" w:sz="8" w:space="0" w:color="FFFFFF"/>
            </w:tcBorders>
            <w:shd w:val="clear" w:color="auto" w:fill="CFE3E8"/>
          </w:tcPr>
          <w:p w14:paraId="60D4B88F" w14:textId="6DFE9715" w:rsidR="001C01A9" w:rsidRPr="00930C01" w:rsidRDefault="001C01A9" w:rsidP="005B7E37">
            <w:pPr>
              <w:jc w:val="center"/>
              <w:rPr>
                <w:rFonts w:cstheme="minorHAnsi"/>
              </w:rPr>
            </w:pPr>
            <w:r w:rsidRPr="00930C01">
              <w:rPr>
                <w:rFonts w:cstheme="minorHAnsi"/>
              </w:rPr>
              <w:t>1</w:t>
            </w:r>
            <w:r w:rsidR="00805585">
              <w:rPr>
                <w:rFonts w:cstheme="minorHAnsi"/>
              </w:rPr>
              <w:t>6</w:t>
            </w:r>
          </w:p>
        </w:tc>
      </w:tr>
      <w:tr w:rsidR="001C01A9" w:rsidRPr="00930C01" w14:paraId="5D30A3C2" w14:textId="77777777" w:rsidTr="001C01A9">
        <w:trPr>
          <w:trHeight w:val="632"/>
        </w:trPr>
        <w:tc>
          <w:tcPr>
            <w:tcW w:w="426" w:type="dxa"/>
            <w:tcBorders>
              <w:top w:val="single" w:sz="8" w:space="0" w:color="FFFFFF"/>
              <w:left w:val="single" w:sz="8" w:space="0" w:color="FFFFFF"/>
              <w:bottom w:val="single" w:sz="8" w:space="0" w:color="FFFFFF"/>
              <w:right w:val="single" w:sz="8" w:space="0" w:color="FFFFFF"/>
            </w:tcBorders>
            <w:shd w:val="clear" w:color="auto" w:fill="E8F2F4"/>
          </w:tcPr>
          <w:p w14:paraId="21C0E1D9" w14:textId="26DB8365" w:rsidR="001C01A9" w:rsidRPr="00930C01" w:rsidRDefault="001C01A9" w:rsidP="001C01A9">
            <w:pPr>
              <w:jc w:val="center"/>
              <w:rPr>
                <w:rFonts w:cstheme="minorHAnsi"/>
                <w:b/>
                <w:bCs/>
              </w:rPr>
            </w:pPr>
            <w:r>
              <w:rPr>
                <w:rFonts w:cstheme="minorHAnsi"/>
                <w:b/>
                <w:bCs/>
              </w:rPr>
              <w:t>4</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67EE5B16" w14:textId="3356BDEC" w:rsidR="001C01A9" w:rsidRPr="00FC588C" w:rsidRDefault="00F63E33" w:rsidP="005B7E37">
            <w:pPr>
              <w:rPr>
                <w:rFonts w:cstheme="minorHAnsi"/>
                <w:lang w:val="en-US"/>
              </w:rPr>
            </w:pPr>
            <w:hyperlink w:anchor="_ACTION_4._Peer" w:history="1">
              <w:r w:rsidR="001C01A9" w:rsidRPr="00FC588C">
                <w:rPr>
                  <w:rStyle w:val="Hyperlink"/>
                  <w:rFonts w:cstheme="minorHAnsi"/>
                  <w:b/>
                  <w:bCs/>
                </w:rPr>
                <w:t>Peer</w:t>
              </w:r>
              <w:r w:rsidR="001C01A9" w:rsidRPr="00930C01">
                <w:rPr>
                  <w:rStyle w:val="Hyperlink"/>
                  <w:rFonts w:cstheme="minorHAnsi"/>
                  <w:b/>
                  <w:bCs/>
                </w:rPr>
                <w:t>-</w:t>
              </w:r>
              <w:r w:rsidR="001C01A9" w:rsidRPr="00FC588C">
                <w:rPr>
                  <w:rStyle w:val="Hyperlink"/>
                  <w:rFonts w:cstheme="minorHAnsi"/>
                  <w:b/>
                  <w:bCs/>
                </w:rPr>
                <w:t>to</w:t>
              </w:r>
              <w:r w:rsidR="001C01A9" w:rsidRPr="00930C01">
                <w:rPr>
                  <w:rStyle w:val="Hyperlink"/>
                  <w:rFonts w:cstheme="minorHAnsi"/>
                  <w:b/>
                  <w:bCs/>
                </w:rPr>
                <w:t>-</w:t>
              </w:r>
              <w:r w:rsidR="001C01A9" w:rsidRPr="00FC588C">
                <w:rPr>
                  <w:rStyle w:val="Hyperlink"/>
                  <w:rFonts w:cstheme="minorHAnsi"/>
                  <w:b/>
                  <w:bCs/>
                </w:rPr>
                <w:t>peer learning &amp; support</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3E29555A" w14:textId="77777777" w:rsidR="001C01A9" w:rsidRPr="00FC588C" w:rsidRDefault="001C01A9" w:rsidP="005B7E37">
            <w:pPr>
              <w:rPr>
                <w:rFonts w:cstheme="minorHAnsi"/>
                <w:lang w:val="en-US"/>
              </w:rPr>
            </w:pPr>
            <w:r w:rsidRPr="00FC588C">
              <w:rPr>
                <w:rFonts w:cstheme="minorHAnsi"/>
                <w:lang w:val="en-US"/>
              </w:rPr>
              <w:t>Facilitating support and social interaction with a role model peer from a similar cohort</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52BC28EC" w14:textId="2FD2D7A6" w:rsidR="001C01A9" w:rsidRPr="00930C01" w:rsidRDefault="001C01A9" w:rsidP="005B7E37">
            <w:pPr>
              <w:rPr>
                <w:rFonts w:cstheme="minorHAnsi"/>
                <w:lang w:val="en-US"/>
              </w:rPr>
            </w:pPr>
            <w:r w:rsidRPr="00FC588C">
              <w:rPr>
                <w:rFonts w:cstheme="minorHAnsi"/>
              </w:rPr>
              <w:t>SENDCos, Wellbeing leads</w:t>
            </w:r>
          </w:p>
        </w:tc>
        <w:tc>
          <w:tcPr>
            <w:tcW w:w="1134" w:type="dxa"/>
            <w:tcBorders>
              <w:top w:val="single" w:sz="8" w:space="0" w:color="FFFFFF"/>
              <w:left w:val="single" w:sz="8" w:space="0" w:color="FFFFFF"/>
              <w:bottom w:val="single" w:sz="8" w:space="0" w:color="FFFFFF"/>
              <w:right w:val="single" w:sz="8" w:space="0" w:color="FFFFFF"/>
            </w:tcBorders>
            <w:shd w:val="clear" w:color="auto" w:fill="E8F2F4"/>
          </w:tcPr>
          <w:p w14:paraId="177ACDAA" w14:textId="4E72395F" w:rsidR="001C01A9" w:rsidRPr="00930C01" w:rsidRDefault="001C01A9" w:rsidP="005B7E37">
            <w:pPr>
              <w:jc w:val="center"/>
              <w:rPr>
                <w:rFonts w:cstheme="minorHAnsi"/>
              </w:rPr>
            </w:pPr>
            <w:r w:rsidRPr="00930C01">
              <w:rPr>
                <w:rFonts w:cstheme="minorHAnsi"/>
              </w:rPr>
              <w:t>2</w:t>
            </w:r>
            <w:r w:rsidR="00805585">
              <w:rPr>
                <w:rFonts w:cstheme="minorHAnsi"/>
              </w:rPr>
              <w:t>1</w:t>
            </w:r>
          </w:p>
        </w:tc>
      </w:tr>
      <w:tr w:rsidR="001C01A9" w:rsidRPr="00930C01" w14:paraId="41134AA4" w14:textId="77777777" w:rsidTr="001C01A9">
        <w:trPr>
          <w:trHeight w:val="632"/>
        </w:trPr>
        <w:tc>
          <w:tcPr>
            <w:tcW w:w="426" w:type="dxa"/>
            <w:tcBorders>
              <w:top w:val="single" w:sz="8" w:space="0" w:color="FFFFFF"/>
              <w:left w:val="single" w:sz="8" w:space="0" w:color="FFFFFF"/>
              <w:bottom w:val="single" w:sz="8" w:space="0" w:color="FFFFFF"/>
              <w:right w:val="single" w:sz="8" w:space="0" w:color="FFFFFF"/>
            </w:tcBorders>
            <w:shd w:val="clear" w:color="auto" w:fill="CFE3E8"/>
          </w:tcPr>
          <w:p w14:paraId="5DBAD8CC" w14:textId="4E4C8226" w:rsidR="001C01A9" w:rsidRPr="00930C01" w:rsidRDefault="001C01A9" w:rsidP="001C01A9">
            <w:pPr>
              <w:jc w:val="center"/>
              <w:rPr>
                <w:rFonts w:cstheme="minorHAnsi"/>
                <w:b/>
                <w:bCs/>
              </w:rPr>
            </w:pPr>
            <w:r>
              <w:rPr>
                <w:rFonts w:cstheme="minorHAnsi"/>
                <w:b/>
                <w:bCs/>
              </w:rPr>
              <w:t>5</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2E0741BD" w14:textId="639ECA11" w:rsidR="001C01A9" w:rsidRPr="00FC588C" w:rsidRDefault="00F63E33" w:rsidP="005B7E37">
            <w:pPr>
              <w:rPr>
                <w:rFonts w:cstheme="minorHAnsi"/>
                <w:lang w:val="en-US"/>
              </w:rPr>
            </w:pPr>
            <w:hyperlink w:anchor="_ACTION_5._Family" w:history="1">
              <w:r w:rsidR="001C01A9" w:rsidRPr="00FC588C">
                <w:rPr>
                  <w:rStyle w:val="Hyperlink"/>
                  <w:rFonts w:cstheme="minorHAnsi"/>
                  <w:b/>
                  <w:bCs/>
                </w:rPr>
                <w:t>Family support &amp; engagement</w:t>
              </w:r>
            </w:hyperlink>
            <w:r w:rsidR="001C01A9" w:rsidRPr="00FC588C">
              <w:rPr>
                <w:rFonts w:cstheme="minorHAnsi"/>
                <w:b/>
                <w:bCs/>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6771B797" w14:textId="77777777" w:rsidR="001C01A9" w:rsidRPr="00FC588C" w:rsidRDefault="001C01A9" w:rsidP="005B7E37">
            <w:pPr>
              <w:rPr>
                <w:rFonts w:cstheme="minorHAnsi"/>
                <w:lang w:val="en-US"/>
              </w:rPr>
            </w:pPr>
            <w:r w:rsidRPr="00FC588C">
              <w:rPr>
                <w:rFonts w:cstheme="minorHAnsi"/>
                <w:lang w:val="en-US"/>
              </w:rPr>
              <w:t>Promoting family engagement and community participation</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109D0415" w14:textId="77777777" w:rsidR="001C01A9" w:rsidRPr="00930C01" w:rsidRDefault="001C01A9" w:rsidP="005B7E37">
            <w:pPr>
              <w:rPr>
                <w:rFonts w:cstheme="minorHAnsi"/>
                <w:lang w:val="en-US"/>
              </w:rPr>
            </w:pPr>
            <w:r w:rsidRPr="00FC588C">
              <w:rPr>
                <w:rFonts w:cstheme="minorHAnsi"/>
              </w:rPr>
              <w:t xml:space="preserve">PFSAs, Family Support Workers, Attendance Officers, Pastoral Leads, </w:t>
            </w:r>
          </w:p>
        </w:tc>
        <w:tc>
          <w:tcPr>
            <w:tcW w:w="1134" w:type="dxa"/>
            <w:tcBorders>
              <w:top w:val="single" w:sz="8" w:space="0" w:color="FFFFFF"/>
              <w:left w:val="single" w:sz="8" w:space="0" w:color="FFFFFF"/>
              <w:bottom w:val="single" w:sz="8" w:space="0" w:color="FFFFFF"/>
              <w:right w:val="single" w:sz="8" w:space="0" w:color="FFFFFF"/>
            </w:tcBorders>
            <w:shd w:val="clear" w:color="auto" w:fill="CFE3E8"/>
          </w:tcPr>
          <w:p w14:paraId="72B26681" w14:textId="6EED0B5A" w:rsidR="001C01A9" w:rsidRPr="00930C01" w:rsidRDefault="001C01A9" w:rsidP="005B7E37">
            <w:pPr>
              <w:jc w:val="center"/>
              <w:rPr>
                <w:rFonts w:cstheme="minorHAnsi"/>
              </w:rPr>
            </w:pPr>
            <w:r w:rsidRPr="00930C01">
              <w:rPr>
                <w:rFonts w:cstheme="minorHAnsi"/>
              </w:rPr>
              <w:t>2</w:t>
            </w:r>
            <w:r w:rsidR="00805585">
              <w:rPr>
                <w:rFonts w:cstheme="minorHAnsi"/>
              </w:rPr>
              <w:t>7</w:t>
            </w:r>
          </w:p>
        </w:tc>
      </w:tr>
      <w:tr w:rsidR="001C01A9" w:rsidRPr="00930C01" w14:paraId="5404CBC3" w14:textId="77777777" w:rsidTr="001C01A9">
        <w:trPr>
          <w:trHeight w:val="822"/>
        </w:trPr>
        <w:tc>
          <w:tcPr>
            <w:tcW w:w="426" w:type="dxa"/>
            <w:tcBorders>
              <w:top w:val="single" w:sz="8" w:space="0" w:color="FFFFFF"/>
              <w:left w:val="single" w:sz="8" w:space="0" w:color="FFFFFF"/>
              <w:bottom w:val="single" w:sz="8" w:space="0" w:color="FFFFFF"/>
              <w:right w:val="single" w:sz="8" w:space="0" w:color="FFFFFF"/>
            </w:tcBorders>
            <w:shd w:val="clear" w:color="auto" w:fill="E8F2F4"/>
          </w:tcPr>
          <w:p w14:paraId="7B87A89D" w14:textId="6829B814" w:rsidR="001C01A9" w:rsidRPr="00930C01" w:rsidRDefault="001C01A9" w:rsidP="001C01A9">
            <w:pPr>
              <w:jc w:val="center"/>
              <w:rPr>
                <w:rFonts w:cstheme="minorHAnsi"/>
                <w:b/>
                <w:bCs/>
              </w:rPr>
            </w:pPr>
            <w:r>
              <w:rPr>
                <w:rFonts w:cstheme="minorHAnsi"/>
                <w:b/>
                <w:bCs/>
              </w:rPr>
              <w:t>6</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1C233F16" w14:textId="0528711A" w:rsidR="001C01A9" w:rsidRPr="00FC588C" w:rsidRDefault="00F63E33" w:rsidP="005B7E37">
            <w:pPr>
              <w:rPr>
                <w:rFonts w:cstheme="minorHAnsi"/>
                <w:lang w:val="en-US"/>
              </w:rPr>
            </w:pPr>
            <w:hyperlink w:anchor="_ACTION_6._Support" w:history="1">
              <w:r w:rsidR="001C01A9" w:rsidRPr="00FC588C">
                <w:rPr>
                  <w:rStyle w:val="Hyperlink"/>
                  <w:rFonts w:cstheme="minorHAnsi"/>
                  <w:b/>
                  <w:bCs/>
                </w:rPr>
                <w:t>Support for learning outside the formal curriculum</w:t>
              </w:r>
            </w:hyperlink>
            <w:r w:rsidR="001C01A9" w:rsidRPr="00FC588C">
              <w:rPr>
                <w:rFonts w:cstheme="minorHAnsi"/>
                <w:b/>
                <w:bCs/>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0F37E9BD" w14:textId="77777777" w:rsidR="001C01A9" w:rsidRPr="00FC588C" w:rsidRDefault="001C01A9" w:rsidP="005B7E37">
            <w:pPr>
              <w:rPr>
                <w:rFonts w:cstheme="minorHAnsi"/>
                <w:lang w:val="en-US"/>
              </w:rPr>
            </w:pPr>
            <w:r w:rsidRPr="00FC588C">
              <w:rPr>
                <w:rFonts w:cstheme="minorHAnsi"/>
                <w:lang w:val="en-US"/>
              </w:rPr>
              <w:t xml:space="preserve">Providing support for YP’s learning outside of the </w:t>
            </w:r>
            <w:proofErr w:type="gramStart"/>
            <w:r w:rsidRPr="00FC588C">
              <w:rPr>
                <w:rFonts w:cstheme="minorHAnsi"/>
                <w:lang w:val="en-US"/>
              </w:rPr>
              <w:t>formal  curriculum</w:t>
            </w:r>
            <w:proofErr w:type="gramEnd"/>
            <w:r w:rsidRPr="00FC588C">
              <w:rPr>
                <w:rFonts w:cstheme="minorHAnsi"/>
                <w:lang w:val="en-US"/>
              </w:rPr>
              <w:t>, within or outside school.</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6F0EBAB8" w14:textId="77777777" w:rsidR="001C01A9" w:rsidRPr="00930C01" w:rsidRDefault="001C01A9" w:rsidP="005B7E37">
            <w:pPr>
              <w:rPr>
                <w:rFonts w:cstheme="minorHAnsi"/>
                <w:lang w:val="en-US"/>
              </w:rPr>
            </w:pPr>
            <w:r w:rsidRPr="00FC588C">
              <w:rPr>
                <w:rFonts w:cstheme="minorHAnsi"/>
              </w:rPr>
              <w:t>Staff responsible for extra-curricular provision/ Tas/ Contracted Mentors</w:t>
            </w:r>
          </w:p>
        </w:tc>
        <w:tc>
          <w:tcPr>
            <w:tcW w:w="1134" w:type="dxa"/>
            <w:tcBorders>
              <w:top w:val="single" w:sz="8" w:space="0" w:color="FFFFFF"/>
              <w:left w:val="single" w:sz="8" w:space="0" w:color="FFFFFF"/>
              <w:bottom w:val="single" w:sz="8" w:space="0" w:color="FFFFFF"/>
              <w:right w:val="single" w:sz="8" w:space="0" w:color="FFFFFF"/>
            </w:tcBorders>
            <w:shd w:val="clear" w:color="auto" w:fill="E8F2F4"/>
          </w:tcPr>
          <w:p w14:paraId="231E147D" w14:textId="2EEEE9B0" w:rsidR="001C01A9" w:rsidRPr="00930C01" w:rsidRDefault="001C01A9" w:rsidP="005B7E37">
            <w:pPr>
              <w:jc w:val="center"/>
              <w:rPr>
                <w:rFonts w:cstheme="minorHAnsi"/>
              </w:rPr>
            </w:pPr>
            <w:r w:rsidRPr="00930C01">
              <w:rPr>
                <w:rFonts w:cstheme="minorHAnsi"/>
              </w:rPr>
              <w:t>3</w:t>
            </w:r>
            <w:r w:rsidR="00805585">
              <w:rPr>
                <w:rFonts w:cstheme="minorHAnsi"/>
              </w:rPr>
              <w:t>1</w:t>
            </w:r>
          </w:p>
        </w:tc>
      </w:tr>
      <w:tr w:rsidR="001C01A9" w:rsidRPr="00930C01" w14:paraId="36FD0A19" w14:textId="77777777" w:rsidTr="001C01A9">
        <w:trPr>
          <w:trHeight w:val="557"/>
        </w:trPr>
        <w:tc>
          <w:tcPr>
            <w:tcW w:w="426" w:type="dxa"/>
            <w:tcBorders>
              <w:top w:val="single" w:sz="8" w:space="0" w:color="FFFFFF"/>
              <w:left w:val="single" w:sz="8" w:space="0" w:color="FFFFFF"/>
              <w:bottom w:val="single" w:sz="8" w:space="0" w:color="FFFFFF"/>
              <w:right w:val="single" w:sz="8" w:space="0" w:color="FFFFFF"/>
            </w:tcBorders>
            <w:shd w:val="clear" w:color="auto" w:fill="CFE3E8"/>
          </w:tcPr>
          <w:p w14:paraId="2C7FD570" w14:textId="2387D406" w:rsidR="001C01A9" w:rsidRPr="00930C01" w:rsidRDefault="001C01A9" w:rsidP="001C01A9">
            <w:pPr>
              <w:jc w:val="center"/>
              <w:rPr>
                <w:rFonts w:cstheme="minorHAnsi"/>
                <w:b/>
                <w:bCs/>
              </w:rPr>
            </w:pPr>
            <w:r>
              <w:rPr>
                <w:rFonts w:cstheme="minorHAnsi"/>
                <w:b/>
                <w:bCs/>
              </w:rPr>
              <w:t>7</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5709D533" w14:textId="01B8E041" w:rsidR="001C01A9" w:rsidRPr="00FC588C" w:rsidRDefault="00F63E33" w:rsidP="005B7E37">
            <w:pPr>
              <w:rPr>
                <w:rFonts w:cstheme="minorHAnsi"/>
                <w:lang w:val="en-US"/>
              </w:rPr>
            </w:pPr>
            <w:hyperlink w:anchor="_ACTION_7._Establishing" w:history="1">
              <w:r w:rsidR="001C01A9" w:rsidRPr="00FC588C">
                <w:rPr>
                  <w:rStyle w:val="Hyperlink"/>
                  <w:rFonts w:cstheme="minorHAnsi"/>
                  <w:b/>
                  <w:bCs/>
                </w:rPr>
                <w:t>Establishing local community links</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2F44EBCE" w14:textId="77777777" w:rsidR="001C01A9" w:rsidRPr="00FC588C" w:rsidRDefault="001C01A9" w:rsidP="005B7E37">
            <w:pPr>
              <w:rPr>
                <w:rFonts w:cstheme="minorHAnsi"/>
                <w:lang w:val="en-US"/>
              </w:rPr>
            </w:pPr>
            <w:r w:rsidRPr="00FC588C">
              <w:rPr>
                <w:rFonts w:cstheme="minorHAnsi"/>
                <w:lang w:val="en-US"/>
              </w:rPr>
              <w:t xml:space="preserve">Improving relations between the </w:t>
            </w:r>
            <w:proofErr w:type="gramStart"/>
            <w:r w:rsidRPr="00FC588C">
              <w:rPr>
                <w:rFonts w:cstheme="minorHAnsi"/>
                <w:lang w:val="en-US"/>
              </w:rPr>
              <w:t>school  to</w:t>
            </w:r>
            <w:proofErr w:type="gramEnd"/>
            <w:r w:rsidRPr="00FC588C">
              <w:rPr>
                <w:rFonts w:cstheme="minorHAnsi"/>
                <w:lang w:val="en-US"/>
              </w:rPr>
              <w:t xml:space="preserve"> focus on YP’s social and  educational development.</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0217155B" w14:textId="77777777" w:rsidR="001C01A9" w:rsidRPr="00930C01" w:rsidRDefault="001C01A9" w:rsidP="005B7E37">
            <w:pPr>
              <w:rPr>
                <w:rFonts w:cstheme="minorHAnsi"/>
                <w:lang w:val="en-US"/>
              </w:rPr>
            </w:pPr>
            <w:r w:rsidRPr="00FC588C">
              <w:rPr>
                <w:rFonts w:cstheme="minorHAnsi"/>
              </w:rPr>
              <w:t>Pastoral and PSHE/Wellbeing Leads</w:t>
            </w:r>
          </w:p>
        </w:tc>
        <w:tc>
          <w:tcPr>
            <w:tcW w:w="1134" w:type="dxa"/>
            <w:tcBorders>
              <w:top w:val="single" w:sz="8" w:space="0" w:color="FFFFFF"/>
              <w:left w:val="single" w:sz="8" w:space="0" w:color="FFFFFF"/>
              <w:bottom w:val="single" w:sz="8" w:space="0" w:color="FFFFFF"/>
              <w:right w:val="single" w:sz="8" w:space="0" w:color="FFFFFF"/>
            </w:tcBorders>
            <w:shd w:val="clear" w:color="auto" w:fill="CFE3E8"/>
          </w:tcPr>
          <w:p w14:paraId="4A9AFD87" w14:textId="5A8C0BB8" w:rsidR="001C01A9" w:rsidRPr="00930C01" w:rsidRDefault="001C01A9" w:rsidP="005B7E37">
            <w:pPr>
              <w:jc w:val="center"/>
              <w:rPr>
                <w:rFonts w:cstheme="minorHAnsi"/>
              </w:rPr>
            </w:pPr>
            <w:r w:rsidRPr="00930C01">
              <w:rPr>
                <w:rFonts w:cstheme="minorHAnsi"/>
              </w:rPr>
              <w:t>3</w:t>
            </w:r>
            <w:r w:rsidR="00805585">
              <w:rPr>
                <w:rFonts w:cstheme="minorHAnsi"/>
              </w:rPr>
              <w:t>7</w:t>
            </w:r>
          </w:p>
        </w:tc>
      </w:tr>
      <w:tr w:rsidR="001C01A9" w:rsidRPr="00930C01" w14:paraId="0D9FD744" w14:textId="77777777" w:rsidTr="001C01A9">
        <w:trPr>
          <w:trHeight w:val="761"/>
        </w:trPr>
        <w:tc>
          <w:tcPr>
            <w:tcW w:w="426" w:type="dxa"/>
            <w:tcBorders>
              <w:top w:val="single" w:sz="8" w:space="0" w:color="FFFFFF"/>
              <w:left w:val="single" w:sz="8" w:space="0" w:color="FFFFFF"/>
              <w:bottom w:val="single" w:sz="8" w:space="0" w:color="FFFFFF"/>
              <w:right w:val="single" w:sz="8" w:space="0" w:color="FFFFFF"/>
            </w:tcBorders>
            <w:shd w:val="clear" w:color="auto" w:fill="E8F2F4"/>
          </w:tcPr>
          <w:p w14:paraId="77100B4F" w14:textId="2CDDAE37" w:rsidR="001C01A9" w:rsidRPr="00930C01" w:rsidRDefault="001C01A9" w:rsidP="001C01A9">
            <w:pPr>
              <w:jc w:val="center"/>
              <w:rPr>
                <w:rFonts w:cstheme="minorHAnsi"/>
                <w:b/>
                <w:bCs/>
              </w:rPr>
            </w:pPr>
            <w:r>
              <w:rPr>
                <w:rFonts w:cstheme="minorHAnsi"/>
                <w:b/>
                <w:bCs/>
              </w:rPr>
              <w:t>8</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24793AB3" w14:textId="3CB7ED1B" w:rsidR="001C01A9" w:rsidRPr="00FC588C" w:rsidRDefault="00F63E33" w:rsidP="005B7E37">
            <w:pPr>
              <w:rPr>
                <w:rFonts w:cstheme="minorHAnsi"/>
                <w:lang w:val="en-US"/>
              </w:rPr>
            </w:pPr>
            <w:hyperlink w:anchor="_ACTION_8._Learning" w:history="1">
              <w:r w:rsidR="001C01A9" w:rsidRPr="00FC588C">
                <w:rPr>
                  <w:rStyle w:val="Hyperlink"/>
                  <w:rFonts w:cstheme="minorHAnsi"/>
                  <w:b/>
                  <w:bCs/>
                </w:rPr>
                <w:t>Learning pathway and careers advice</w:t>
              </w:r>
            </w:hyperlink>
            <w:r w:rsidR="001C01A9" w:rsidRPr="00FC588C">
              <w:rPr>
                <w:rFonts w:cstheme="minorHAnsi"/>
                <w:b/>
                <w:bCs/>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59CDA1CB" w14:textId="044FA6E6" w:rsidR="001C01A9" w:rsidRPr="00FC588C" w:rsidRDefault="001C01A9" w:rsidP="005B7E37">
            <w:pPr>
              <w:rPr>
                <w:rFonts w:cstheme="minorHAnsi"/>
                <w:lang w:val="en-US"/>
              </w:rPr>
            </w:pPr>
            <w:r w:rsidRPr="00FC588C">
              <w:rPr>
                <w:rFonts w:cstheme="minorHAnsi"/>
                <w:lang w:val="en-US"/>
              </w:rPr>
              <w:t xml:space="preserve">Supporting motivated, informed career-choices and flexible education routes that enable young people to adapt their learning pathway into the </w:t>
            </w:r>
            <w:proofErr w:type="spellStart"/>
            <w:r w:rsidRPr="00FC588C">
              <w:rPr>
                <w:rFonts w:cstheme="minorHAnsi"/>
                <w:lang w:val="en-US"/>
              </w:rPr>
              <w:t>labour</w:t>
            </w:r>
            <w:proofErr w:type="spellEnd"/>
            <w:r w:rsidRPr="00FC588C">
              <w:rPr>
                <w:rFonts w:cstheme="minorHAnsi"/>
                <w:lang w:val="en-US"/>
              </w:rPr>
              <w:t xml:space="preserve"> market to their interests and abilities.</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40C4CE80" w14:textId="351BBDDD" w:rsidR="001C01A9" w:rsidRPr="00930C01" w:rsidRDefault="001C01A9" w:rsidP="005B7E37">
            <w:pPr>
              <w:rPr>
                <w:rFonts w:cstheme="minorHAnsi"/>
                <w:lang w:val="en-US"/>
              </w:rPr>
            </w:pPr>
            <w:r w:rsidRPr="00930C01">
              <w:rPr>
                <w:rFonts w:cstheme="minorHAnsi"/>
                <w:lang w:val="en-US"/>
              </w:rPr>
              <w:t xml:space="preserve">Careers Leads, </w:t>
            </w:r>
          </w:p>
        </w:tc>
        <w:tc>
          <w:tcPr>
            <w:tcW w:w="1134" w:type="dxa"/>
            <w:tcBorders>
              <w:top w:val="single" w:sz="8" w:space="0" w:color="FFFFFF"/>
              <w:left w:val="single" w:sz="8" w:space="0" w:color="FFFFFF"/>
              <w:bottom w:val="single" w:sz="8" w:space="0" w:color="FFFFFF"/>
              <w:right w:val="single" w:sz="8" w:space="0" w:color="FFFFFF"/>
            </w:tcBorders>
            <w:shd w:val="clear" w:color="auto" w:fill="E8F2F4"/>
          </w:tcPr>
          <w:p w14:paraId="5932D19A" w14:textId="3BD66238" w:rsidR="001C01A9" w:rsidRPr="00930C01" w:rsidRDefault="001C01A9" w:rsidP="005B7E37">
            <w:pPr>
              <w:jc w:val="center"/>
              <w:rPr>
                <w:rFonts w:cstheme="minorHAnsi"/>
              </w:rPr>
            </w:pPr>
            <w:r w:rsidRPr="00930C01">
              <w:rPr>
                <w:rFonts w:cstheme="minorHAnsi"/>
              </w:rPr>
              <w:t>4</w:t>
            </w:r>
            <w:r w:rsidR="00CB6ACE">
              <w:rPr>
                <w:rFonts w:cstheme="minorHAnsi"/>
              </w:rPr>
              <w:t>5</w:t>
            </w:r>
          </w:p>
        </w:tc>
      </w:tr>
    </w:tbl>
    <w:p w14:paraId="1428FF9F" w14:textId="3DD845AF" w:rsidR="00CE5D73" w:rsidRDefault="00CE5D73"/>
    <w:tbl>
      <w:tblPr>
        <w:tblW w:w="10632" w:type="dxa"/>
        <w:tblInd w:w="-1003" w:type="dxa"/>
        <w:tblCellMar>
          <w:left w:w="0" w:type="dxa"/>
          <w:right w:w="0" w:type="dxa"/>
        </w:tblCellMar>
        <w:tblLook w:val="0420" w:firstRow="1" w:lastRow="0" w:firstColumn="0" w:lastColumn="0" w:noHBand="0" w:noVBand="1"/>
      </w:tblPr>
      <w:tblGrid>
        <w:gridCol w:w="567"/>
        <w:gridCol w:w="2411"/>
        <w:gridCol w:w="3827"/>
        <w:gridCol w:w="2552"/>
        <w:gridCol w:w="1275"/>
      </w:tblGrid>
      <w:tr w:rsidR="001C01A9" w:rsidRPr="00930C01" w14:paraId="01C5544B" w14:textId="77777777" w:rsidTr="001C01A9">
        <w:trPr>
          <w:trHeight w:val="489"/>
        </w:trPr>
        <w:tc>
          <w:tcPr>
            <w:tcW w:w="567" w:type="dxa"/>
            <w:tcBorders>
              <w:top w:val="single" w:sz="8" w:space="0" w:color="FFFFFF"/>
              <w:left w:val="single" w:sz="8" w:space="0" w:color="FFFFFF"/>
              <w:bottom w:val="single" w:sz="24" w:space="0" w:color="FFFFFF"/>
              <w:right w:val="single" w:sz="8" w:space="0" w:color="FFFFFF"/>
            </w:tcBorders>
            <w:shd w:val="clear" w:color="auto" w:fill="41AEBD"/>
          </w:tcPr>
          <w:p w14:paraId="57FBE953" w14:textId="77777777" w:rsidR="001C01A9" w:rsidRPr="00930C01" w:rsidRDefault="001C01A9" w:rsidP="001C01A9">
            <w:pPr>
              <w:rPr>
                <w:rFonts w:cstheme="minorHAnsi"/>
                <w:b/>
                <w:bCs/>
              </w:rPr>
            </w:pPr>
          </w:p>
        </w:tc>
        <w:tc>
          <w:tcPr>
            <w:tcW w:w="2411"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5D586ADB" w14:textId="7DE1BC26" w:rsidR="001C01A9" w:rsidRPr="00FC588C" w:rsidRDefault="001C01A9" w:rsidP="001C01A9">
            <w:pPr>
              <w:rPr>
                <w:rFonts w:cstheme="minorHAnsi"/>
                <w:lang w:val="en-US"/>
              </w:rPr>
            </w:pPr>
            <w:r w:rsidRPr="00930C01">
              <w:rPr>
                <w:rFonts w:cstheme="minorHAnsi"/>
                <w:b/>
                <w:bCs/>
              </w:rPr>
              <w:t>Intervention Strategy</w:t>
            </w:r>
          </w:p>
        </w:tc>
        <w:tc>
          <w:tcPr>
            <w:tcW w:w="3827" w:type="dxa"/>
            <w:tcBorders>
              <w:top w:val="single" w:sz="8" w:space="0" w:color="FFFFFF"/>
              <w:left w:val="single" w:sz="8" w:space="0" w:color="FFFFFF"/>
              <w:bottom w:val="single" w:sz="24" w:space="0" w:color="FFFFFF"/>
              <w:right w:val="single" w:sz="8" w:space="0" w:color="FFFFFF"/>
            </w:tcBorders>
            <w:shd w:val="clear" w:color="auto" w:fill="41AEBD"/>
            <w:tcMar>
              <w:top w:w="72" w:type="dxa"/>
              <w:left w:w="144" w:type="dxa"/>
              <w:bottom w:w="72" w:type="dxa"/>
              <w:right w:w="144" w:type="dxa"/>
            </w:tcMar>
            <w:hideMark/>
          </w:tcPr>
          <w:p w14:paraId="2408356B" w14:textId="77777777" w:rsidR="001C01A9" w:rsidRPr="00FC588C" w:rsidRDefault="001C01A9" w:rsidP="001C01A9">
            <w:pPr>
              <w:rPr>
                <w:rFonts w:cstheme="minorHAnsi"/>
                <w:b/>
                <w:bCs/>
                <w:lang w:val="en-US"/>
              </w:rPr>
            </w:pPr>
            <w:r w:rsidRPr="00930C01">
              <w:rPr>
                <w:rFonts w:cstheme="minorHAnsi"/>
                <w:b/>
                <w:bCs/>
              </w:rPr>
              <w:t>Intervention Overview</w:t>
            </w:r>
          </w:p>
        </w:tc>
        <w:tc>
          <w:tcPr>
            <w:tcW w:w="2552" w:type="dxa"/>
            <w:tcBorders>
              <w:top w:val="single" w:sz="8" w:space="0" w:color="FFFFFF"/>
              <w:left w:val="single" w:sz="8" w:space="0" w:color="FFFFFF"/>
              <w:bottom w:val="single" w:sz="24" w:space="0" w:color="FFFFFF"/>
              <w:right w:val="single" w:sz="8" w:space="0" w:color="FFFFFF"/>
            </w:tcBorders>
            <w:shd w:val="clear" w:color="auto" w:fill="41AEBD"/>
          </w:tcPr>
          <w:p w14:paraId="69F605E3" w14:textId="77777777" w:rsidR="001C01A9" w:rsidRPr="00930C01" w:rsidRDefault="001C01A9" w:rsidP="001C01A9">
            <w:pPr>
              <w:rPr>
                <w:rFonts w:cstheme="minorHAnsi"/>
                <w:b/>
                <w:bCs/>
              </w:rPr>
            </w:pPr>
            <w:r w:rsidRPr="00FC588C">
              <w:rPr>
                <w:rFonts w:cstheme="minorHAnsi"/>
                <w:b/>
                <w:bCs/>
              </w:rPr>
              <w:t>Who</w:t>
            </w:r>
            <w:r w:rsidRPr="00930C01">
              <w:rPr>
                <w:rFonts w:cstheme="minorHAnsi"/>
                <w:b/>
                <w:bCs/>
              </w:rPr>
              <w:t>: school staff who might lead this intervention</w:t>
            </w:r>
          </w:p>
        </w:tc>
        <w:tc>
          <w:tcPr>
            <w:tcW w:w="1275" w:type="dxa"/>
            <w:tcBorders>
              <w:top w:val="single" w:sz="8" w:space="0" w:color="FFFFFF"/>
              <w:left w:val="single" w:sz="8" w:space="0" w:color="FFFFFF"/>
              <w:bottom w:val="single" w:sz="24" w:space="0" w:color="FFFFFF"/>
              <w:right w:val="single" w:sz="8" w:space="0" w:color="FFFFFF"/>
            </w:tcBorders>
            <w:shd w:val="clear" w:color="auto" w:fill="41AEBD"/>
          </w:tcPr>
          <w:p w14:paraId="1E4CC243" w14:textId="77777777" w:rsidR="001C01A9" w:rsidRPr="00930C01" w:rsidRDefault="001C01A9" w:rsidP="001C01A9">
            <w:pPr>
              <w:jc w:val="center"/>
              <w:rPr>
                <w:rFonts w:cstheme="minorHAnsi"/>
                <w:b/>
                <w:bCs/>
              </w:rPr>
            </w:pPr>
            <w:r w:rsidRPr="00930C01">
              <w:rPr>
                <w:rFonts w:cstheme="minorHAnsi"/>
                <w:b/>
                <w:bCs/>
              </w:rPr>
              <w:t>Page</w:t>
            </w:r>
          </w:p>
        </w:tc>
      </w:tr>
      <w:tr w:rsidR="001C01A9" w:rsidRPr="00930C01" w14:paraId="061212BA" w14:textId="77777777" w:rsidTr="001C01A9">
        <w:trPr>
          <w:trHeight w:val="703"/>
        </w:trPr>
        <w:tc>
          <w:tcPr>
            <w:tcW w:w="567" w:type="dxa"/>
            <w:tcBorders>
              <w:top w:val="single" w:sz="8" w:space="0" w:color="FFFFFF"/>
              <w:left w:val="single" w:sz="8" w:space="0" w:color="FFFFFF"/>
              <w:bottom w:val="single" w:sz="8" w:space="0" w:color="FFFFFF"/>
              <w:right w:val="single" w:sz="8" w:space="0" w:color="FFFFFF"/>
            </w:tcBorders>
            <w:shd w:val="clear" w:color="auto" w:fill="CFE3E8"/>
          </w:tcPr>
          <w:p w14:paraId="276B5A6F" w14:textId="4636EFB7" w:rsidR="001C01A9" w:rsidRPr="00930C01" w:rsidRDefault="001C01A9" w:rsidP="001C01A9">
            <w:pPr>
              <w:rPr>
                <w:rFonts w:cstheme="minorHAnsi"/>
                <w:b/>
                <w:bCs/>
              </w:rPr>
            </w:pPr>
            <w:r>
              <w:rPr>
                <w:rFonts w:cstheme="minorHAnsi"/>
                <w:b/>
                <w:bCs/>
              </w:rPr>
              <w:t>9</w:t>
            </w:r>
          </w:p>
        </w:tc>
        <w:tc>
          <w:tcPr>
            <w:tcW w:w="2411"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79C69901" w14:textId="4030B3B7" w:rsidR="001C01A9" w:rsidRPr="00FC588C" w:rsidRDefault="00F63E33" w:rsidP="001C01A9">
            <w:pPr>
              <w:rPr>
                <w:rFonts w:cstheme="minorHAnsi"/>
                <w:lang w:val="en-US"/>
              </w:rPr>
            </w:pPr>
            <w:hyperlink w:anchor="_ACTION_9._Responsive" w:history="1">
              <w:r w:rsidR="001C01A9" w:rsidRPr="00FC588C">
                <w:rPr>
                  <w:rStyle w:val="Hyperlink"/>
                  <w:rFonts w:cstheme="minorHAnsi"/>
                  <w:b/>
                  <w:bCs/>
                </w:rPr>
                <w:t>Responsive crisis resolution</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52E8C36F" w14:textId="5644AC75" w:rsidR="001C01A9" w:rsidRPr="00FC588C" w:rsidRDefault="001C01A9" w:rsidP="001C01A9">
            <w:pPr>
              <w:rPr>
                <w:rFonts w:cstheme="minorHAnsi"/>
                <w:lang w:val="en-US"/>
              </w:rPr>
            </w:pPr>
            <w:r w:rsidRPr="00FC588C">
              <w:rPr>
                <w:rFonts w:cstheme="minorHAnsi"/>
                <w:lang w:val="en-US"/>
              </w:rPr>
              <w:t xml:space="preserve">Services that respond to the causes and consequences of YP’s disruptive </w:t>
            </w:r>
            <w:proofErr w:type="spellStart"/>
            <w:r w:rsidRPr="00FC588C">
              <w:rPr>
                <w:rFonts w:cstheme="minorHAnsi"/>
                <w:lang w:val="en-US"/>
              </w:rPr>
              <w:t>behaviours</w:t>
            </w:r>
            <w:proofErr w:type="spellEnd"/>
            <w:r w:rsidRPr="00FC588C">
              <w:rPr>
                <w:rFonts w:cstheme="minorHAnsi"/>
                <w:lang w:val="en-US"/>
              </w:rPr>
              <w:t xml:space="preserve"> through individual therapeutic support for </w:t>
            </w:r>
            <w:proofErr w:type="gramStart"/>
            <w:r w:rsidRPr="00FC588C">
              <w:rPr>
                <w:rFonts w:cstheme="minorHAnsi"/>
                <w:lang w:val="en-US"/>
              </w:rPr>
              <w:t>children’s  emotional</w:t>
            </w:r>
            <w:proofErr w:type="gramEnd"/>
            <w:r w:rsidRPr="00FC588C">
              <w:rPr>
                <w:rFonts w:cstheme="minorHAnsi"/>
                <w:lang w:val="en-US"/>
              </w:rPr>
              <w:t xml:space="preserve"> wellbeing.</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469E4DC5" w14:textId="77777777" w:rsidR="001C01A9" w:rsidRPr="00930C01" w:rsidRDefault="001C01A9" w:rsidP="001C01A9">
            <w:pPr>
              <w:rPr>
                <w:rFonts w:cstheme="minorHAnsi"/>
                <w:lang w:val="en-US"/>
              </w:rPr>
            </w:pPr>
            <w:r w:rsidRPr="00FC588C">
              <w:rPr>
                <w:rFonts w:cstheme="minorHAnsi"/>
              </w:rPr>
              <w:t>Behaviour and Pastoral Leads, Leadership Team, Mental Health Support Teams</w:t>
            </w:r>
          </w:p>
        </w:tc>
        <w:tc>
          <w:tcPr>
            <w:tcW w:w="1275" w:type="dxa"/>
            <w:tcBorders>
              <w:top w:val="single" w:sz="8" w:space="0" w:color="FFFFFF"/>
              <w:left w:val="single" w:sz="8" w:space="0" w:color="FFFFFF"/>
              <w:bottom w:val="single" w:sz="8" w:space="0" w:color="FFFFFF"/>
              <w:right w:val="single" w:sz="8" w:space="0" w:color="FFFFFF"/>
            </w:tcBorders>
            <w:shd w:val="clear" w:color="auto" w:fill="CFE3E8"/>
          </w:tcPr>
          <w:p w14:paraId="421A4D3E" w14:textId="7AA35E1C" w:rsidR="001C01A9" w:rsidRPr="00930C01" w:rsidRDefault="001C01A9" w:rsidP="001C01A9">
            <w:pPr>
              <w:jc w:val="center"/>
              <w:rPr>
                <w:rFonts w:cstheme="minorHAnsi"/>
              </w:rPr>
            </w:pPr>
            <w:r w:rsidRPr="00930C01">
              <w:rPr>
                <w:rFonts w:cstheme="minorHAnsi"/>
              </w:rPr>
              <w:t>5</w:t>
            </w:r>
            <w:r w:rsidR="00CB6ACE">
              <w:rPr>
                <w:rFonts w:cstheme="minorHAnsi"/>
              </w:rPr>
              <w:t>4</w:t>
            </w:r>
          </w:p>
        </w:tc>
      </w:tr>
      <w:tr w:rsidR="001C01A9" w:rsidRPr="00930C01" w14:paraId="2174BD48" w14:textId="77777777" w:rsidTr="001C01A9">
        <w:trPr>
          <w:trHeight w:val="883"/>
        </w:trPr>
        <w:tc>
          <w:tcPr>
            <w:tcW w:w="567" w:type="dxa"/>
            <w:tcBorders>
              <w:top w:val="single" w:sz="8" w:space="0" w:color="FFFFFF"/>
              <w:left w:val="single" w:sz="8" w:space="0" w:color="FFFFFF"/>
              <w:bottom w:val="single" w:sz="8" w:space="0" w:color="FFFFFF"/>
              <w:right w:val="single" w:sz="8" w:space="0" w:color="FFFFFF"/>
            </w:tcBorders>
            <w:shd w:val="clear" w:color="auto" w:fill="E8F2F4"/>
          </w:tcPr>
          <w:p w14:paraId="063DA639" w14:textId="16DDCADF" w:rsidR="001C01A9" w:rsidRPr="00930C01" w:rsidRDefault="001C01A9" w:rsidP="001C01A9">
            <w:pPr>
              <w:rPr>
                <w:rFonts w:cstheme="minorHAnsi"/>
                <w:b/>
                <w:bCs/>
              </w:rPr>
            </w:pPr>
            <w:r>
              <w:rPr>
                <w:rFonts w:cstheme="minorHAnsi"/>
                <w:b/>
                <w:bCs/>
              </w:rPr>
              <w:t>10</w:t>
            </w:r>
          </w:p>
        </w:tc>
        <w:tc>
          <w:tcPr>
            <w:tcW w:w="2411"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7E651CD1" w14:textId="436EA1B0" w:rsidR="001C01A9" w:rsidRPr="00FC588C" w:rsidRDefault="00AD499F" w:rsidP="001C01A9">
            <w:pPr>
              <w:rPr>
                <w:rFonts w:cstheme="minorHAnsi"/>
                <w:lang w:val="en-US"/>
              </w:rPr>
            </w:pPr>
            <w:hyperlink w:anchor="_ACTION_10._Improving" w:history="1">
              <w:r w:rsidR="001C01A9" w:rsidRPr="00FC588C">
                <w:rPr>
                  <w:rStyle w:val="Hyperlink"/>
                  <w:rFonts w:cstheme="minorHAnsi"/>
                  <w:b/>
                  <w:bCs/>
                </w:rPr>
                <w:t>Inclusive and participatory pedagogy</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080F876C" w14:textId="77777777" w:rsidR="001C01A9" w:rsidRPr="00FC588C" w:rsidRDefault="001C01A9" w:rsidP="001C01A9">
            <w:pPr>
              <w:rPr>
                <w:rFonts w:cstheme="minorHAnsi"/>
                <w:lang w:val="en-US"/>
              </w:rPr>
            </w:pPr>
            <w:r w:rsidRPr="00FC588C">
              <w:rPr>
                <w:rFonts w:cstheme="minorHAnsi"/>
                <w:lang w:val="en-US"/>
              </w:rPr>
              <w:t xml:space="preserve">Training in pedagogic strategies, resources, and </w:t>
            </w:r>
            <w:proofErr w:type="gramStart"/>
            <w:r w:rsidRPr="00FC588C">
              <w:rPr>
                <w:rFonts w:cstheme="minorHAnsi"/>
                <w:lang w:val="en-US"/>
              </w:rPr>
              <w:t>assessment  practices</w:t>
            </w:r>
            <w:proofErr w:type="gramEnd"/>
            <w:r w:rsidRPr="00FC588C">
              <w:rPr>
                <w:rFonts w:cstheme="minorHAnsi"/>
                <w:lang w:val="en-US"/>
              </w:rPr>
              <w:t xml:space="preserve"> to promote active learning and  educational success for diverse learners.</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56CAF9B3" w14:textId="77777777" w:rsidR="001C01A9" w:rsidRPr="00930C01" w:rsidRDefault="001C01A9" w:rsidP="001C01A9">
            <w:pPr>
              <w:rPr>
                <w:rFonts w:cstheme="minorHAnsi"/>
                <w:lang w:val="en-US"/>
              </w:rPr>
            </w:pPr>
            <w:r w:rsidRPr="00FC588C">
              <w:rPr>
                <w:rFonts w:cstheme="minorHAnsi"/>
              </w:rPr>
              <w:t>Teaching Staff, Subject and Curriculum Leads, Raising Achievement Leads</w:t>
            </w:r>
          </w:p>
        </w:tc>
        <w:tc>
          <w:tcPr>
            <w:tcW w:w="1275" w:type="dxa"/>
            <w:tcBorders>
              <w:top w:val="single" w:sz="8" w:space="0" w:color="FFFFFF"/>
              <w:left w:val="single" w:sz="8" w:space="0" w:color="FFFFFF"/>
              <w:bottom w:val="single" w:sz="8" w:space="0" w:color="FFFFFF"/>
              <w:right w:val="single" w:sz="8" w:space="0" w:color="FFFFFF"/>
            </w:tcBorders>
            <w:shd w:val="clear" w:color="auto" w:fill="E8F2F4"/>
          </w:tcPr>
          <w:p w14:paraId="43DA1C19" w14:textId="0774EFA6" w:rsidR="001C01A9" w:rsidRPr="00930C01" w:rsidRDefault="00CB6ACE" w:rsidP="001C01A9">
            <w:pPr>
              <w:jc w:val="center"/>
              <w:rPr>
                <w:rFonts w:cstheme="minorHAnsi"/>
              </w:rPr>
            </w:pPr>
            <w:r>
              <w:rPr>
                <w:rFonts w:cstheme="minorHAnsi"/>
              </w:rPr>
              <w:t>59</w:t>
            </w:r>
          </w:p>
        </w:tc>
      </w:tr>
      <w:tr w:rsidR="001C01A9" w:rsidRPr="00930C01" w14:paraId="02BCEB09" w14:textId="77777777" w:rsidTr="001C01A9">
        <w:trPr>
          <w:trHeight w:val="502"/>
        </w:trPr>
        <w:tc>
          <w:tcPr>
            <w:tcW w:w="567" w:type="dxa"/>
            <w:tcBorders>
              <w:top w:val="single" w:sz="8" w:space="0" w:color="FFFFFF"/>
              <w:left w:val="single" w:sz="8" w:space="0" w:color="FFFFFF"/>
              <w:bottom w:val="single" w:sz="8" w:space="0" w:color="FFFFFF"/>
              <w:right w:val="single" w:sz="8" w:space="0" w:color="FFFFFF"/>
            </w:tcBorders>
            <w:shd w:val="clear" w:color="auto" w:fill="CFE3E8"/>
          </w:tcPr>
          <w:p w14:paraId="38C6AB9E" w14:textId="1FF4B805" w:rsidR="001C01A9" w:rsidRPr="00930C01" w:rsidRDefault="001C01A9" w:rsidP="001C01A9">
            <w:pPr>
              <w:rPr>
                <w:rFonts w:cstheme="minorHAnsi"/>
                <w:b/>
                <w:bCs/>
              </w:rPr>
            </w:pPr>
            <w:r>
              <w:rPr>
                <w:rFonts w:cstheme="minorHAnsi"/>
                <w:b/>
                <w:bCs/>
              </w:rPr>
              <w:t>11</w:t>
            </w:r>
          </w:p>
        </w:tc>
        <w:tc>
          <w:tcPr>
            <w:tcW w:w="2411"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168E309A" w14:textId="4D5108AD" w:rsidR="001C01A9" w:rsidRPr="00FC588C" w:rsidRDefault="00AD499F" w:rsidP="001C01A9">
            <w:pPr>
              <w:rPr>
                <w:rFonts w:cstheme="minorHAnsi"/>
                <w:lang w:val="en-US"/>
              </w:rPr>
            </w:pPr>
            <w:hyperlink w:anchor="_ACTION_11._Support" w:history="1">
              <w:r w:rsidR="001C01A9" w:rsidRPr="00FC588C">
                <w:rPr>
                  <w:rStyle w:val="Hyperlink"/>
                  <w:rFonts w:cstheme="minorHAnsi"/>
                  <w:b/>
                  <w:bCs/>
                </w:rPr>
                <w:t>Support with transitions</w:t>
              </w:r>
            </w:hyperlink>
            <w:r w:rsidR="001C01A9" w:rsidRPr="00FC588C">
              <w:rPr>
                <w:rFonts w:cstheme="minorHAnsi"/>
                <w:b/>
                <w:bCs/>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67EB3552" w14:textId="77777777" w:rsidR="001C01A9" w:rsidRPr="00FC588C" w:rsidRDefault="001C01A9" w:rsidP="001C01A9">
            <w:pPr>
              <w:rPr>
                <w:rFonts w:cstheme="minorHAnsi"/>
                <w:lang w:val="en-US"/>
              </w:rPr>
            </w:pPr>
            <w:r w:rsidRPr="00FC588C">
              <w:rPr>
                <w:rFonts w:cstheme="minorHAnsi"/>
                <w:lang w:val="en-US"/>
              </w:rPr>
              <w:t xml:space="preserve">Giving </w:t>
            </w:r>
            <w:proofErr w:type="spellStart"/>
            <w:r w:rsidRPr="00FC588C">
              <w:rPr>
                <w:rFonts w:cstheme="minorHAnsi"/>
                <w:lang w:val="en-US"/>
              </w:rPr>
              <w:t>personalised</w:t>
            </w:r>
            <w:proofErr w:type="spellEnd"/>
            <w:r w:rsidRPr="00FC588C">
              <w:rPr>
                <w:rFonts w:cstheme="minorHAnsi"/>
                <w:lang w:val="en-US"/>
              </w:rPr>
              <w:t xml:space="preserve"> support to manage the risks and difficulties of moving between placements</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45697F87" w14:textId="77777777" w:rsidR="001C01A9" w:rsidRPr="00930C01" w:rsidRDefault="001C01A9" w:rsidP="001C01A9">
            <w:pPr>
              <w:rPr>
                <w:rFonts w:cstheme="minorHAnsi"/>
                <w:lang w:val="en-US"/>
              </w:rPr>
            </w:pPr>
            <w:r w:rsidRPr="00FC588C">
              <w:rPr>
                <w:rFonts w:cstheme="minorHAnsi"/>
              </w:rPr>
              <w:t>Transition Co-ordinators, careers staff, contracted mentors/ SENCO and TAs</w:t>
            </w:r>
          </w:p>
        </w:tc>
        <w:tc>
          <w:tcPr>
            <w:tcW w:w="1275" w:type="dxa"/>
            <w:tcBorders>
              <w:top w:val="single" w:sz="8" w:space="0" w:color="FFFFFF"/>
              <w:left w:val="single" w:sz="8" w:space="0" w:color="FFFFFF"/>
              <w:bottom w:val="single" w:sz="8" w:space="0" w:color="FFFFFF"/>
              <w:right w:val="single" w:sz="8" w:space="0" w:color="FFFFFF"/>
            </w:tcBorders>
            <w:shd w:val="clear" w:color="auto" w:fill="CFE3E8"/>
          </w:tcPr>
          <w:p w14:paraId="7B4E37BB" w14:textId="25999FCE" w:rsidR="001C01A9" w:rsidRPr="00930C01" w:rsidRDefault="00CB6ACE" w:rsidP="001C01A9">
            <w:pPr>
              <w:jc w:val="center"/>
              <w:rPr>
                <w:rFonts w:cstheme="minorHAnsi"/>
              </w:rPr>
            </w:pPr>
            <w:r>
              <w:rPr>
                <w:rFonts w:cstheme="minorHAnsi"/>
              </w:rPr>
              <w:t>66</w:t>
            </w:r>
          </w:p>
        </w:tc>
      </w:tr>
      <w:tr w:rsidR="001C01A9" w:rsidRPr="00930C01" w14:paraId="2C8F9971" w14:textId="77777777" w:rsidTr="001C01A9">
        <w:trPr>
          <w:trHeight w:val="807"/>
        </w:trPr>
        <w:tc>
          <w:tcPr>
            <w:tcW w:w="567" w:type="dxa"/>
            <w:tcBorders>
              <w:top w:val="single" w:sz="8" w:space="0" w:color="FFFFFF"/>
              <w:left w:val="single" w:sz="8" w:space="0" w:color="FFFFFF"/>
              <w:bottom w:val="single" w:sz="8" w:space="0" w:color="FFFFFF"/>
              <w:right w:val="single" w:sz="8" w:space="0" w:color="FFFFFF"/>
            </w:tcBorders>
            <w:shd w:val="clear" w:color="auto" w:fill="E8F2F4"/>
          </w:tcPr>
          <w:p w14:paraId="090F3E43" w14:textId="3D30B4BA" w:rsidR="001C01A9" w:rsidRPr="00930C01" w:rsidRDefault="001C01A9" w:rsidP="001C01A9">
            <w:pPr>
              <w:rPr>
                <w:rFonts w:cstheme="minorHAnsi"/>
                <w:b/>
                <w:bCs/>
              </w:rPr>
            </w:pPr>
            <w:r>
              <w:rPr>
                <w:rFonts w:cstheme="minorHAnsi"/>
                <w:b/>
                <w:bCs/>
              </w:rPr>
              <w:t>12</w:t>
            </w:r>
          </w:p>
        </w:tc>
        <w:tc>
          <w:tcPr>
            <w:tcW w:w="2411"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2491738A" w14:textId="5E5F4CB9" w:rsidR="001C01A9" w:rsidRPr="00FC588C" w:rsidRDefault="00AD499F" w:rsidP="001C01A9">
            <w:pPr>
              <w:rPr>
                <w:rFonts w:cstheme="minorHAnsi"/>
                <w:lang w:val="en-US"/>
              </w:rPr>
            </w:pPr>
            <w:hyperlink w:anchor="_ACTION_12._Promoting" w:history="1">
              <w:r w:rsidR="001C01A9" w:rsidRPr="00FC588C">
                <w:rPr>
                  <w:rStyle w:val="Hyperlink"/>
                  <w:rFonts w:cstheme="minorHAnsi"/>
                  <w:b/>
                  <w:bCs/>
                </w:rPr>
                <w:t>Promoting inclusive learning environments</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E8F2F4"/>
            <w:tcMar>
              <w:top w:w="72" w:type="dxa"/>
              <w:left w:w="144" w:type="dxa"/>
              <w:bottom w:w="72" w:type="dxa"/>
              <w:right w:w="144" w:type="dxa"/>
            </w:tcMar>
            <w:hideMark/>
          </w:tcPr>
          <w:p w14:paraId="7B0A429C" w14:textId="77777777" w:rsidR="001C01A9" w:rsidRPr="00FC588C" w:rsidRDefault="001C01A9" w:rsidP="001C01A9">
            <w:pPr>
              <w:rPr>
                <w:rFonts w:cstheme="minorHAnsi"/>
                <w:lang w:val="en-US"/>
              </w:rPr>
            </w:pPr>
            <w:r w:rsidRPr="00FC588C">
              <w:rPr>
                <w:rFonts w:cstheme="minorHAnsi"/>
                <w:lang w:val="en-US"/>
              </w:rPr>
              <w:t>Promoting an inclusive learning environment</w:t>
            </w:r>
          </w:p>
        </w:tc>
        <w:tc>
          <w:tcPr>
            <w:tcW w:w="2552" w:type="dxa"/>
            <w:tcBorders>
              <w:top w:val="single" w:sz="8" w:space="0" w:color="FFFFFF"/>
              <w:left w:val="single" w:sz="8" w:space="0" w:color="FFFFFF"/>
              <w:bottom w:val="single" w:sz="8" w:space="0" w:color="FFFFFF"/>
              <w:right w:val="single" w:sz="8" w:space="0" w:color="FFFFFF"/>
            </w:tcBorders>
            <w:shd w:val="clear" w:color="auto" w:fill="E8F2F4"/>
          </w:tcPr>
          <w:p w14:paraId="53AA4478" w14:textId="77777777" w:rsidR="001C01A9" w:rsidRPr="00930C01" w:rsidRDefault="001C01A9" w:rsidP="001C01A9">
            <w:pPr>
              <w:rPr>
                <w:rFonts w:cstheme="minorHAnsi"/>
                <w:lang w:val="en-US"/>
              </w:rPr>
            </w:pPr>
            <w:r w:rsidRPr="00FC588C">
              <w:rPr>
                <w:rFonts w:cstheme="minorHAnsi"/>
              </w:rPr>
              <w:t>SENDco, Teaching Staff, Subject and Curriculum Leads, Raising Achievement Leads</w:t>
            </w:r>
          </w:p>
        </w:tc>
        <w:tc>
          <w:tcPr>
            <w:tcW w:w="1275" w:type="dxa"/>
            <w:tcBorders>
              <w:top w:val="single" w:sz="8" w:space="0" w:color="FFFFFF"/>
              <w:left w:val="single" w:sz="8" w:space="0" w:color="FFFFFF"/>
              <w:bottom w:val="single" w:sz="8" w:space="0" w:color="FFFFFF"/>
              <w:right w:val="single" w:sz="8" w:space="0" w:color="FFFFFF"/>
            </w:tcBorders>
            <w:shd w:val="clear" w:color="auto" w:fill="E8F2F4"/>
          </w:tcPr>
          <w:p w14:paraId="46119BB7" w14:textId="07E392D3" w:rsidR="001C01A9" w:rsidRPr="00930C01" w:rsidRDefault="001C01A9" w:rsidP="001C01A9">
            <w:pPr>
              <w:jc w:val="center"/>
              <w:rPr>
                <w:rFonts w:cstheme="minorHAnsi"/>
              </w:rPr>
            </w:pPr>
            <w:r w:rsidRPr="00930C01">
              <w:rPr>
                <w:rFonts w:cstheme="minorHAnsi"/>
              </w:rPr>
              <w:t>7</w:t>
            </w:r>
            <w:r w:rsidR="00CB6ACE">
              <w:rPr>
                <w:rFonts w:cstheme="minorHAnsi"/>
              </w:rPr>
              <w:t>2</w:t>
            </w:r>
          </w:p>
        </w:tc>
      </w:tr>
      <w:tr w:rsidR="001C01A9" w:rsidRPr="00FC588C" w14:paraId="6DA5C9C6" w14:textId="77777777" w:rsidTr="001C01A9">
        <w:trPr>
          <w:trHeight w:val="883"/>
        </w:trPr>
        <w:tc>
          <w:tcPr>
            <w:tcW w:w="567" w:type="dxa"/>
            <w:tcBorders>
              <w:top w:val="single" w:sz="8" w:space="0" w:color="FFFFFF"/>
              <w:left w:val="single" w:sz="8" w:space="0" w:color="FFFFFF"/>
              <w:bottom w:val="single" w:sz="8" w:space="0" w:color="FFFFFF"/>
              <w:right w:val="single" w:sz="8" w:space="0" w:color="FFFFFF"/>
            </w:tcBorders>
            <w:shd w:val="clear" w:color="auto" w:fill="CFE3E8"/>
          </w:tcPr>
          <w:p w14:paraId="6AB25379" w14:textId="1102DED2" w:rsidR="001C01A9" w:rsidRDefault="001C01A9" w:rsidP="001C01A9">
            <w:pPr>
              <w:rPr>
                <w:rFonts w:cstheme="minorHAnsi"/>
                <w:b/>
                <w:bCs/>
                <w:sz w:val="20"/>
                <w:szCs w:val="20"/>
              </w:rPr>
            </w:pPr>
            <w:r>
              <w:rPr>
                <w:rFonts w:cstheme="minorHAnsi"/>
                <w:b/>
                <w:bCs/>
              </w:rPr>
              <w:t>13</w:t>
            </w:r>
          </w:p>
        </w:tc>
        <w:tc>
          <w:tcPr>
            <w:tcW w:w="2411"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1BFE555A" w14:textId="54A21FFF" w:rsidR="001C01A9" w:rsidRPr="00FC588C" w:rsidRDefault="00AD499F" w:rsidP="001C01A9">
            <w:pPr>
              <w:rPr>
                <w:rFonts w:cstheme="minorHAnsi"/>
                <w:sz w:val="20"/>
                <w:szCs w:val="20"/>
                <w:lang w:val="en-US"/>
              </w:rPr>
            </w:pPr>
            <w:hyperlink w:anchor="_ACTION_13._Support" w:history="1">
              <w:r w:rsidR="001C01A9" w:rsidRPr="00FC588C">
                <w:rPr>
                  <w:rStyle w:val="Hyperlink"/>
                  <w:rFonts w:cstheme="minorHAnsi"/>
                  <w:b/>
                  <w:bCs/>
                  <w:sz w:val="20"/>
                  <w:szCs w:val="20"/>
                </w:rPr>
                <w:t>Support in building/navigating healthy peer relationships</w:t>
              </w:r>
            </w:hyperlink>
          </w:p>
        </w:tc>
        <w:tc>
          <w:tcPr>
            <w:tcW w:w="3827" w:type="dxa"/>
            <w:tcBorders>
              <w:top w:val="single" w:sz="8" w:space="0" w:color="FFFFFF"/>
              <w:left w:val="single" w:sz="8" w:space="0" w:color="FFFFFF"/>
              <w:bottom w:val="single" w:sz="8" w:space="0" w:color="FFFFFF"/>
              <w:right w:val="single" w:sz="8" w:space="0" w:color="FFFFFF"/>
            </w:tcBorders>
            <w:shd w:val="clear" w:color="auto" w:fill="CFE3E8"/>
            <w:tcMar>
              <w:top w:w="72" w:type="dxa"/>
              <w:left w:w="144" w:type="dxa"/>
              <w:bottom w:w="72" w:type="dxa"/>
              <w:right w:w="144" w:type="dxa"/>
            </w:tcMar>
            <w:hideMark/>
          </w:tcPr>
          <w:p w14:paraId="071D143F" w14:textId="77777777" w:rsidR="001C01A9" w:rsidRPr="00FC588C" w:rsidRDefault="001C01A9" w:rsidP="001C01A9">
            <w:pPr>
              <w:rPr>
                <w:rFonts w:cstheme="minorHAnsi"/>
                <w:sz w:val="20"/>
                <w:szCs w:val="20"/>
                <w:lang w:val="en-US"/>
              </w:rPr>
            </w:pPr>
            <w:r w:rsidRPr="00FC588C">
              <w:rPr>
                <w:rFonts w:cstheme="minorHAnsi"/>
                <w:sz w:val="20"/>
                <w:szCs w:val="20"/>
                <w:lang w:val="en-US"/>
              </w:rPr>
              <w:t xml:space="preserve">To support young people in building and maintaining positive and healthy </w:t>
            </w:r>
            <w:proofErr w:type="gramStart"/>
            <w:r w:rsidRPr="00FC588C">
              <w:rPr>
                <w:rFonts w:cstheme="minorHAnsi"/>
                <w:sz w:val="20"/>
                <w:szCs w:val="20"/>
                <w:lang w:val="en-US"/>
              </w:rPr>
              <w:t>peer  relationships</w:t>
            </w:r>
            <w:proofErr w:type="gramEnd"/>
            <w:r w:rsidRPr="00FC588C">
              <w:rPr>
                <w:rFonts w:cstheme="minorHAnsi"/>
                <w:sz w:val="20"/>
                <w:szCs w:val="20"/>
                <w:lang w:val="en-US"/>
              </w:rPr>
              <w:t xml:space="preserve">, including friendships, learning and co-working relationships and  romantic relationships. </w:t>
            </w:r>
          </w:p>
        </w:tc>
        <w:tc>
          <w:tcPr>
            <w:tcW w:w="2552" w:type="dxa"/>
            <w:tcBorders>
              <w:top w:val="single" w:sz="8" w:space="0" w:color="FFFFFF"/>
              <w:left w:val="single" w:sz="8" w:space="0" w:color="FFFFFF"/>
              <w:bottom w:val="single" w:sz="8" w:space="0" w:color="FFFFFF"/>
              <w:right w:val="single" w:sz="8" w:space="0" w:color="FFFFFF"/>
            </w:tcBorders>
            <w:shd w:val="clear" w:color="auto" w:fill="CFE3E8"/>
          </w:tcPr>
          <w:p w14:paraId="019E715C" w14:textId="77777777" w:rsidR="001C01A9" w:rsidRPr="00596AFE" w:rsidRDefault="001C01A9" w:rsidP="001C01A9">
            <w:pPr>
              <w:rPr>
                <w:rFonts w:cstheme="minorHAnsi"/>
                <w:sz w:val="20"/>
                <w:szCs w:val="20"/>
                <w:lang w:val="en-US"/>
              </w:rPr>
            </w:pPr>
            <w:r w:rsidRPr="00FC588C">
              <w:rPr>
                <w:rFonts w:cstheme="minorHAnsi"/>
                <w:sz w:val="20"/>
                <w:szCs w:val="20"/>
              </w:rPr>
              <w:t>Mental Health Support Teams, Wellbeing Leads, PSHE staff, school counsellor</w:t>
            </w:r>
          </w:p>
        </w:tc>
        <w:tc>
          <w:tcPr>
            <w:tcW w:w="1275" w:type="dxa"/>
            <w:tcBorders>
              <w:top w:val="single" w:sz="8" w:space="0" w:color="FFFFFF"/>
              <w:left w:val="single" w:sz="8" w:space="0" w:color="FFFFFF"/>
              <w:bottom w:val="single" w:sz="8" w:space="0" w:color="FFFFFF"/>
              <w:right w:val="single" w:sz="8" w:space="0" w:color="FFFFFF"/>
            </w:tcBorders>
            <w:shd w:val="clear" w:color="auto" w:fill="CFE3E8"/>
          </w:tcPr>
          <w:p w14:paraId="366F79F0" w14:textId="3310F5AB" w:rsidR="001C01A9" w:rsidRPr="00596AFE" w:rsidRDefault="001C01A9" w:rsidP="001C01A9">
            <w:pPr>
              <w:jc w:val="center"/>
              <w:rPr>
                <w:rFonts w:cstheme="minorHAnsi"/>
                <w:sz w:val="20"/>
                <w:szCs w:val="20"/>
                <w:lang w:val="en-US"/>
              </w:rPr>
            </w:pPr>
            <w:r w:rsidRPr="00596AFE">
              <w:rPr>
                <w:rFonts w:cstheme="minorHAnsi"/>
                <w:sz w:val="20"/>
                <w:szCs w:val="20"/>
                <w:lang w:val="en-US"/>
              </w:rPr>
              <w:t>8</w:t>
            </w:r>
            <w:r w:rsidR="00CB6ACE">
              <w:rPr>
                <w:rFonts w:cstheme="minorHAnsi"/>
                <w:sz w:val="20"/>
                <w:szCs w:val="20"/>
                <w:lang w:val="en-US"/>
              </w:rPr>
              <w:t>1</w:t>
            </w:r>
          </w:p>
        </w:tc>
      </w:tr>
    </w:tbl>
    <w:p w14:paraId="5CA67AEC" w14:textId="77777777" w:rsidR="001C01A9" w:rsidRDefault="001C01A9"/>
    <w:p w14:paraId="5B6FF27F" w14:textId="09EB6568" w:rsidR="00CE5D73" w:rsidRDefault="00CE5D73" w:rsidP="006E02F9">
      <w:pPr>
        <w:rPr>
          <w:lang w:val="en-GB"/>
        </w:rPr>
      </w:pPr>
    </w:p>
    <w:p w14:paraId="269E0CB1" w14:textId="4EAEEEF0" w:rsidR="00CE5D73" w:rsidRDefault="00CE5D73" w:rsidP="006E02F9">
      <w:pPr>
        <w:rPr>
          <w:lang w:val="en-GB"/>
        </w:rPr>
      </w:pPr>
    </w:p>
    <w:p w14:paraId="015118D4" w14:textId="77777777" w:rsidR="00B61933" w:rsidRDefault="00B61933" w:rsidP="006E02F9">
      <w:pPr>
        <w:rPr>
          <w:lang w:val="en-GB"/>
        </w:rPr>
      </w:pPr>
      <w:r>
        <w:rPr>
          <w:lang w:val="en-GB"/>
        </w:rPr>
        <w:br w:type="page"/>
      </w:r>
    </w:p>
    <w:tbl>
      <w:tblPr>
        <w:tblStyle w:val="GridTable4-Accent4"/>
        <w:tblW w:w="9638" w:type="dxa"/>
        <w:tblInd w:w="-289" w:type="dxa"/>
        <w:tblLayout w:type="fixed"/>
        <w:tblLook w:val="0660" w:firstRow="1" w:lastRow="1" w:firstColumn="0" w:lastColumn="0" w:noHBand="1" w:noVBand="1"/>
      </w:tblPr>
      <w:tblGrid>
        <w:gridCol w:w="9638"/>
      </w:tblGrid>
      <w:tr w:rsidR="00FE658D" w:rsidRPr="008B08B5" w14:paraId="4BA7A1A6"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1B775293" w14:textId="5F92CDAF" w:rsidR="00FE658D" w:rsidRPr="008B08B5" w:rsidRDefault="00214A64" w:rsidP="00920921">
            <w:pPr>
              <w:pStyle w:val="Heading1"/>
              <w:outlineLvl w:val="0"/>
              <w:rPr>
                <w:b/>
              </w:rPr>
            </w:pPr>
            <w:bookmarkStart w:id="0" w:name="_ACTION_1._Personalised"/>
            <w:bookmarkStart w:id="1" w:name="_Toc46934602"/>
            <w:bookmarkEnd w:id="0"/>
            <w:r>
              <w:rPr>
                <w:b/>
              </w:rPr>
              <w:lastRenderedPageBreak/>
              <w:t xml:space="preserve">ACTION </w:t>
            </w:r>
            <w:r w:rsidR="00FE658D" w:rsidRPr="008B08B5">
              <w:rPr>
                <w:b/>
              </w:rPr>
              <w:t>1. Personalised plans</w:t>
            </w:r>
            <w:bookmarkEnd w:id="1"/>
          </w:p>
        </w:tc>
      </w:tr>
      <w:tr w:rsidR="00A336DA" w:rsidRPr="00426546" w14:paraId="5E840B74" w14:textId="77777777" w:rsidTr="005B7E37">
        <w:trPr>
          <w:trHeight w:val="414"/>
        </w:trPr>
        <w:tc>
          <w:tcPr>
            <w:tcW w:w="9638" w:type="dxa"/>
            <w:shd w:val="clear" w:color="auto" w:fill="FFF2CC" w:themeFill="accent4" w:themeFillTint="33"/>
          </w:tcPr>
          <w:p w14:paraId="03EAB73B" w14:textId="77777777" w:rsidR="00A336DA" w:rsidRPr="00426546" w:rsidRDefault="00A336DA" w:rsidP="005B7E37">
            <w:pPr>
              <w:spacing w:before="60" w:after="60"/>
              <w:jc w:val="both"/>
              <w:rPr>
                <w:b/>
                <w:color w:val="0070C0"/>
                <w:sz w:val="24"/>
                <w:szCs w:val="24"/>
                <w:lang w:val="en-GB"/>
              </w:rPr>
            </w:pPr>
            <w:r w:rsidRPr="00426546">
              <w:rPr>
                <w:b/>
                <w:color w:val="0070C0"/>
                <w:sz w:val="24"/>
                <w:szCs w:val="24"/>
                <w:lang w:val="en-GB"/>
              </w:rPr>
              <w:t xml:space="preserve">AIM </w:t>
            </w:r>
          </w:p>
        </w:tc>
      </w:tr>
      <w:tr w:rsidR="00A336DA" w:rsidRPr="00426546" w14:paraId="5A0BD1B9" w14:textId="77777777" w:rsidTr="005B7E37">
        <w:trPr>
          <w:trHeight w:val="563"/>
        </w:trPr>
        <w:tc>
          <w:tcPr>
            <w:tcW w:w="9638" w:type="dxa"/>
            <w:shd w:val="clear" w:color="auto" w:fill="auto"/>
          </w:tcPr>
          <w:p w14:paraId="0AB843C0" w14:textId="77777777" w:rsidR="00A336DA" w:rsidRPr="00426546" w:rsidRDefault="00A336DA" w:rsidP="005B7E37">
            <w:pPr>
              <w:rPr>
                <w:bCs/>
                <w:sz w:val="20"/>
                <w:szCs w:val="20"/>
                <w:lang w:val="en-GB"/>
              </w:rPr>
            </w:pPr>
            <w:r w:rsidRPr="00E7001D">
              <w:rPr>
                <w:sz w:val="20"/>
                <w:szCs w:val="20"/>
              </w:rPr>
              <w:t>To encourage young people to steer their own educational pathway by helping them</w:t>
            </w:r>
            <w:r>
              <w:rPr>
                <w:sz w:val="20"/>
                <w:szCs w:val="20"/>
              </w:rPr>
              <w:t xml:space="preserve"> to</w:t>
            </w:r>
            <w:r w:rsidRPr="00E7001D">
              <w:rPr>
                <w:sz w:val="20"/>
                <w:szCs w:val="20"/>
              </w:rPr>
              <w:t xml:space="preserve"> develop a personalised support plan</w:t>
            </w:r>
            <w:r>
              <w:rPr>
                <w:sz w:val="20"/>
                <w:szCs w:val="20"/>
              </w:rPr>
              <w:t xml:space="preserve"> with concrete steps to achieve identified developmental objectives</w:t>
            </w:r>
            <w:r w:rsidRPr="00E7001D">
              <w:rPr>
                <w:sz w:val="20"/>
                <w:szCs w:val="20"/>
              </w:rPr>
              <w:t xml:space="preserve">.  </w:t>
            </w:r>
          </w:p>
        </w:tc>
      </w:tr>
      <w:tr w:rsidR="00FE658D" w:rsidRPr="00426546" w14:paraId="4B9F0FD5" w14:textId="77777777" w:rsidTr="00D62CA7">
        <w:trPr>
          <w:trHeight w:val="373"/>
        </w:trPr>
        <w:tc>
          <w:tcPr>
            <w:tcW w:w="9638" w:type="dxa"/>
            <w:shd w:val="clear" w:color="auto" w:fill="FFF2CC" w:themeFill="accent4" w:themeFillTint="33"/>
          </w:tcPr>
          <w:p w14:paraId="27358794" w14:textId="77777777" w:rsidR="00FE658D" w:rsidRPr="00426546" w:rsidRDefault="00FE658D" w:rsidP="00920921">
            <w:pPr>
              <w:spacing w:before="60" w:after="60"/>
              <w:jc w:val="both"/>
              <w:rPr>
                <w:b/>
                <w:color w:val="0070C0"/>
                <w:sz w:val="24"/>
                <w:szCs w:val="24"/>
                <w:lang w:val="en-GB"/>
              </w:rPr>
            </w:pPr>
            <w:r w:rsidRPr="00426546">
              <w:rPr>
                <w:b/>
                <w:color w:val="0070C0"/>
                <w:sz w:val="24"/>
                <w:szCs w:val="24"/>
                <w:lang w:val="en-GB"/>
              </w:rPr>
              <w:t xml:space="preserve">DESCRIPTION OF THE STRATEGY </w:t>
            </w:r>
          </w:p>
        </w:tc>
      </w:tr>
      <w:tr w:rsidR="00FE658D" w:rsidRPr="00426546" w14:paraId="30AC14A8" w14:textId="77777777" w:rsidTr="00D62CA7">
        <w:tc>
          <w:tcPr>
            <w:tcW w:w="9638" w:type="dxa"/>
          </w:tcPr>
          <w:p w14:paraId="302F3AC4" w14:textId="04422AD7" w:rsidR="00FE658D" w:rsidRDefault="00FE658D" w:rsidP="00920921">
            <w:pPr>
              <w:spacing w:before="60" w:after="60"/>
              <w:jc w:val="both"/>
              <w:rPr>
                <w:bCs/>
                <w:sz w:val="20"/>
                <w:szCs w:val="20"/>
                <w:lang w:val="en-GB"/>
              </w:rPr>
            </w:pPr>
            <w:r w:rsidRPr="00426546">
              <w:rPr>
                <w:bCs/>
                <w:sz w:val="20"/>
                <w:szCs w:val="20"/>
                <w:lang w:val="en-GB"/>
              </w:rPr>
              <w:t>Young people at risk of</w:t>
            </w:r>
            <w:r w:rsidR="00AC52E1">
              <w:rPr>
                <w:bCs/>
                <w:sz w:val="20"/>
                <w:szCs w:val="20"/>
                <w:lang w:val="en-GB"/>
              </w:rPr>
              <w:t xml:space="preserve"> NEET </w:t>
            </w:r>
            <w:r w:rsidRPr="00426546">
              <w:rPr>
                <w:bCs/>
                <w:sz w:val="20"/>
                <w:szCs w:val="20"/>
                <w:lang w:val="en-GB"/>
              </w:rPr>
              <w:t xml:space="preserve">need individualised educational responses. Individual Planning refers to </w:t>
            </w:r>
            <w:r>
              <w:rPr>
                <w:bCs/>
                <w:sz w:val="20"/>
                <w:szCs w:val="20"/>
                <w:lang w:val="en-GB"/>
              </w:rPr>
              <w:t>tutors</w:t>
            </w:r>
            <w:r w:rsidRPr="00426546">
              <w:rPr>
                <w:bCs/>
                <w:sz w:val="20"/>
                <w:szCs w:val="20"/>
                <w:lang w:val="en-GB"/>
              </w:rPr>
              <w:t xml:space="preserve"> </w:t>
            </w:r>
            <w:r>
              <w:rPr>
                <w:bCs/>
                <w:sz w:val="20"/>
                <w:szCs w:val="20"/>
                <w:lang w:val="en-GB"/>
              </w:rPr>
              <w:t>supporting young people by tailoring their learning and career plans in relation to young people’s needs.</w:t>
            </w:r>
            <w:r w:rsidRPr="00426546">
              <w:rPr>
                <w:bCs/>
                <w:sz w:val="20"/>
                <w:szCs w:val="20"/>
                <w:lang w:val="en-GB"/>
              </w:rPr>
              <w:t xml:space="preserve"> </w:t>
            </w:r>
            <w:r>
              <w:rPr>
                <w:bCs/>
                <w:sz w:val="20"/>
                <w:szCs w:val="20"/>
                <w:lang w:val="en-GB"/>
              </w:rPr>
              <w:t xml:space="preserve">Individual planning should provide young people with clearly mapped-out learning objectives, tools to improve their sense of well-being, and opportunities to develop positive attitudes to learning, education and training. These plans should help young people gain a better understanding of the range of education options available to them, lower absenteeism, and improve their education outcomes. By identifying the specific barriers young learners face and the strategies required to overcome them, young people should gain feel a sense of ownership and motivation over their </w:t>
            </w:r>
            <w:proofErr w:type="gramStart"/>
            <w:r>
              <w:rPr>
                <w:bCs/>
                <w:sz w:val="20"/>
                <w:szCs w:val="20"/>
                <w:lang w:val="en-GB"/>
              </w:rPr>
              <w:t>future plans</w:t>
            </w:r>
            <w:proofErr w:type="gramEnd"/>
            <w:r>
              <w:rPr>
                <w:bCs/>
                <w:sz w:val="20"/>
                <w:szCs w:val="20"/>
                <w:lang w:val="en-GB"/>
              </w:rPr>
              <w:t xml:space="preserve">. Ultimately, individual planning aims to help young people feel more in control of their lives.  </w:t>
            </w:r>
          </w:p>
          <w:p w14:paraId="5162A166" w14:textId="77777777" w:rsidR="00214A64" w:rsidRDefault="00214A64" w:rsidP="00920921">
            <w:pPr>
              <w:spacing w:before="60" w:after="60"/>
              <w:jc w:val="both"/>
              <w:rPr>
                <w:bCs/>
                <w:sz w:val="20"/>
                <w:szCs w:val="20"/>
                <w:lang w:val="en-GB"/>
              </w:rPr>
            </w:pPr>
          </w:p>
          <w:p w14:paraId="1EEE499F" w14:textId="77777777" w:rsidR="00FE658D" w:rsidRPr="003241DB" w:rsidRDefault="00FE658D" w:rsidP="00920921">
            <w:pPr>
              <w:spacing w:before="60" w:after="60"/>
              <w:jc w:val="both"/>
              <w:rPr>
                <w:b/>
                <w:sz w:val="20"/>
                <w:szCs w:val="20"/>
                <w:lang w:val="en-GB"/>
              </w:rPr>
            </w:pPr>
            <w:r w:rsidRPr="003241DB">
              <w:rPr>
                <w:b/>
                <w:sz w:val="20"/>
                <w:szCs w:val="20"/>
                <w:lang w:val="en-GB"/>
              </w:rPr>
              <w:t xml:space="preserve">Self Determination Theory: an underpinning philosophy for the role of individual planning in learning   </w:t>
            </w:r>
          </w:p>
          <w:p w14:paraId="368B1920" w14:textId="77777777" w:rsidR="00FE658D" w:rsidRDefault="00FE658D" w:rsidP="00920921">
            <w:pPr>
              <w:spacing w:before="60" w:after="60"/>
              <w:jc w:val="both"/>
              <w:rPr>
                <w:bCs/>
                <w:sz w:val="20"/>
                <w:szCs w:val="20"/>
                <w:lang w:val="en-GB"/>
              </w:rPr>
            </w:pPr>
            <w:r>
              <w:rPr>
                <w:bCs/>
                <w:sz w:val="20"/>
                <w:szCs w:val="20"/>
                <w:lang w:val="en-GB"/>
              </w:rPr>
              <w:t xml:space="preserve">Self-Determination Theory (SDT) suggests young people (or anyone, for that matter!) must ‘fulfil’ three basic psychological needs to gain more control over their lives: </w:t>
            </w:r>
            <w:r w:rsidRPr="005239AA">
              <w:rPr>
                <w:b/>
                <w:sz w:val="20"/>
                <w:szCs w:val="20"/>
                <w:lang w:val="en-GB"/>
              </w:rPr>
              <w:t>autonomy</w:t>
            </w:r>
            <w:r>
              <w:rPr>
                <w:bCs/>
                <w:sz w:val="20"/>
                <w:szCs w:val="20"/>
                <w:lang w:val="en-GB"/>
              </w:rPr>
              <w:t xml:space="preserve">, </w:t>
            </w:r>
            <w:proofErr w:type="gramStart"/>
            <w:r w:rsidRPr="005239AA">
              <w:rPr>
                <w:b/>
                <w:sz w:val="20"/>
                <w:szCs w:val="20"/>
                <w:lang w:val="en-GB"/>
              </w:rPr>
              <w:t>competence</w:t>
            </w:r>
            <w:proofErr w:type="gramEnd"/>
            <w:r>
              <w:rPr>
                <w:bCs/>
                <w:sz w:val="20"/>
                <w:szCs w:val="20"/>
                <w:lang w:val="en-GB"/>
              </w:rPr>
              <w:t xml:space="preserve"> and </w:t>
            </w:r>
            <w:r w:rsidRPr="005239AA">
              <w:rPr>
                <w:b/>
                <w:sz w:val="20"/>
                <w:szCs w:val="20"/>
                <w:lang w:val="en-GB"/>
              </w:rPr>
              <w:t>relatedness</w:t>
            </w:r>
            <w:r>
              <w:rPr>
                <w:b/>
                <w:sz w:val="20"/>
                <w:szCs w:val="20"/>
                <w:lang w:val="en-GB"/>
              </w:rPr>
              <w:t>.</w:t>
            </w:r>
          </w:p>
          <w:p w14:paraId="114FBB97" w14:textId="77777777" w:rsidR="00FE658D" w:rsidRDefault="00FE658D" w:rsidP="00D62CA7">
            <w:pPr>
              <w:pStyle w:val="ListParagraph"/>
              <w:numPr>
                <w:ilvl w:val="0"/>
                <w:numId w:val="11"/>
              </w:numPr>
              <w:spacing w:before="60" w:after="60"/>
              <w:jc w:val="both"/>
              <w:rPr>
                <w:bCs/>
                <w:sz w:val="20"/>
                <w:szCs w:val="20"/>
              </w:rPr>
            </w:pPr>
            <w:r w:rsidRPr="00324A68">
              <w:rPr>
                <w:bCs/>
                <w:color w:val="5B9BD5" w:themeColor="accent1"/>
                <w:sz w:val="20"/>
                <w:szCs w:val="20"/>
                <w:u w:val="single"/>
              </w:rPr>
              <w:t>Autonomy</w:t>
            </w:r>
            <w:r w:rsidRPr="005239AA">
              <w:rPr>
                <w:bCs/>
                <w:sz w:val="20"/>
                <w:szCs w:val="20"/>
              </w:rPr>
              <w:t xml:space="preserve"> is about being able to choose what you do, when you do it, and how you do it. </w:t>
            </w:r>
          </w:p>
          <w:p w14:paraId="3ADC56F7" w14:textId="77777777" w:rsidR="00FE658D" w:rsidRDefault="00FE658D" w:rsidP="00D62CA7">
            <w:pPr>
              <w:pStyle w:val="ListParagraph"/>
              <w:numPr>
                <w:ilvl w:val="0"/>
                <w:numId w:val="11"/>
              </w:numPr>
              <w:spacing w:before="60" w:after="60"/>
              <w:jc w:val="both"/>
              <w:rPr>
                <w:bCs/>
                <w:sz w:val="20"/>
                <w:szCs w:val="20"/>
              </w:rPr>
            </w:pPr>
            <w:r w:rsidRPr="00324A68">
              <w:rPr>
                <w:bCs/>
                <w:color w:val="5B9BD5" w:themeColor="accent1"/>
                <w:sz w:val="20"/>
                <w:szCs w:val="20"/>
                <w:u w:val="single"/>
              </w:rPr>
              <w:t>Competence</w:t>
            </w:r>
            <w:r w:rsidRPr="005239AA">
              <w:rPr>
                <w:bCs/>
                <w:sz w:val="20"/>
                <w:szCs w:val="20"/>
              </w:rPr>
              <w:t xml:space="preserve"> (also known as ‘self-efficacy’) refers to how competent/capable/skilled you feel in relation to a task. </w:t>
            </w:r>
          </w:p>
          <w:p w14:paraId="320103AB" w14:textId="77777777" w:rsidR="00FE658D" w:rsidRDefault="00FE658D" w:rsidP="00D62CA7">
            <w:pPr>
              <w:pStyle w:val="ListParagraph"/>
              <w:numPr>
                <w:ilvl w:val="0"/>
                <w:numId w:val="11"/>
              </w:numPr>
              <w:spacing w:before="60" w:after="60"/>
              <w:jc w:val="both"/>
              <w:rPr>
                <w:bCs/>
                <w:sz w:val="20"/>
                <w:szCs w:val="20"/>
              </w:rPr>
            </w:pPr>
            <w:r w:rsidRPr="00324A68">
              <w:rPr>
                <w:bCs/>
                <w:color w:val="5B9BD5" w:themeColor="accent1"/>
                <w:sz w:val="20"/>
                <w:szCs w:val="20"/>
                <w:u w:val="single"/>
              </w:rPr>
              <w:t>Relatedness</w:t>
            </w:r>
            <w:r w:rsidRPr="005239AA">
              <w:rPr>
                <w:bCs/>
                <w:sz w:val="20"/>
                <w:szCs w:val="20"/>
              </w:rPr>
              <w:t xml:space="preserve"> is about the need to experience caring and mutually satisfying relationships. </w:t>
            </w:r>
          </w:p>
          <w:p w14:paraId="6BF68AF7" w14:textId="77777777" w:rsidR="00FE658D" w:rsidRDefault="00FE658D" w:rsidP="00920921">
            <w:pPr>
              <w:spacing w:before="60" w:after="60"/>
              <w:jc w:val="both"/>
              <w:rPr>
                <w:bCs/>
                <w:sz w:val="20"/>
                <w:szCs w:val="20"/>
              </w:rPr>
            </w:pPr>
            <w:r>
              <w:rPr>
                <w:bCs/>
                <w:sz w:val="20"/>
                <w:szCs w:val="20"/>
              </w:rPr>
              <w:t>From and SDT perspective these three needs (or ‘ingredients), when combined, determine how motivated a person feels to undertake an activity:</w:t>
            </w:r>
          </w:p>
          <w:p w14:paraId="6C3E0962" w14:textId="77777777" w:rsidR="00FE658D" w:rsidRPr="00324A68" w:rsidRDefault="00FE658D" w:rsidP="00D62CA7">
            <w:pPr>
              <w:pStyle w:val="ListParagraph"/>
              <w:numPr>
                <w:ilvl w:val="0"/>
                <w:numId w:val="12"/>
              </w:numPr>
              <w:spacing w:before="60" w:after="60"/>
              <w:jc w:val="both"/>
              <w:rPr>
                <w:bCs/>
                <w:sz w:val="20"/>
                <w:szCs w:val="20"/>
              </w:rPr>
            </w:pPr>
            <w:r w:rsidRPr="00324A68">
              <w:rPr>
                <w:bCs/>
                <w:i/>
                <w:iCs/>
                <w:color w:val="5B9BD5" w:themeColor="accent1"/>
                <w:sz w:val="20"/>
                <w:szCs w:val="20"/>
                <w:u w:val="single"/>
              </w:rPr>
              <w:t>Intrinsic</w:t>
            </w:r>
            <w:r w:rsidRPr="00324A68">
              <w:rPr>
                <w:bCs/>
                <w:color w:val="5B9BD5" w:themeColor="accent1"/>
                <w:sz w:val="20"/>
                <w:szCs w:val="20"/>
                <w:u w:val="single"/>
              </w:rPr>
              <w:t xml:space="preserve"> motivation</w:t>
            </w:r>
            <w:r w:rsidRPr="00324A68">
              <w:rPr>
                <w:bCs/>
                <w:color w:val="5B9BD5" w:themeColor="accent1"/>
                <w:sz w:val="20"/>
                <w:szCs w:val="20"/>
              </w:rPr>
              <w:t xml:space="preserve"> </w:t>
            </w:r>
            <w:r>
              <w:rPr>
                <w:bCs/>
                <w:sz w:val="20"/>
                <w:szCs w:val="20"/>
              </w:rPr>
              <w:t xml:space="preserve">is the highest form of motivation: the </w:t>
            </w:r>
            <w:r w:rsidRPr="005239AA">
              <w:rPr>
                <w:bCs/>
                <w:sz w:val="20"/>
                <w:szCs w:val="20"/>
              </w:rPr>
              <w:t xml:space="preserve">purpose of participating in an activity is enjoyment of the activity itself. For example, people who love to paint as a hobby paint for the sake of painting; they do not need any additional reward. Painting </w:t>
            </w:r>
            <w:r w:rsidRPr="005239AA">
              <w:rPr>
                <w:bCs/>
                <w:i/>
                <w:iCs/>
                <w:sz w:val="20"/>
                <w:szCs w:val="20"/>
              </w:rPr>
              <w:t>is</w:t>
            </w:r>
            <w:r w:rsidRPr="005239AA">
              <w:rPr>
                <w:bCs/>
                <w:sz w:val="20"/>
                <w:szCs w:val="20"/>
              </w:rPr>
              <w:t xml:space="preserve"> the reward.</w:t>
            </w:r>
            <w:r>
              <w:rPr>
                <w:bCs/>
                <w:sz w:val="20"/>
                <w:szCs w:val="20"/>
              </w:rPr>
              <w:t xml:space="preserve"> Intrinsic motivation can only occur if all three needs are met: </w:t>
            </w:r>
            <w:r>
              <w:rPr>
                <w:b/>
                <w:sz w:val="20"/>
                <w:szCs w:val="20"/>
              </w:rPr>
              <w:t xml:space="preserve">autonomy, </w:t>
            </w:r>
            <w:proofErr w:type="gramStart"/>
            <w:r>
              <w:rPr>
                <w:b/>
                <w:sz w:val="20"/>
                <w:szCs w:val="20"/>
              </w:rPr>
              <w:t>competence</w:t>
            </w:r>
            <w:proofErr w:type="gramEnd"/>
            <w:r>
              <w:rPr>
                <w:b/>
                <w:sz w:val="20"/>
                <w:szCs w:val="20"/>
              </w:rPr>
              <w:t xml:space="preserve"> </w:t>
            </w:r>
            <w:r>
              <w:rPr>
                <w:bCs/>
                <w:sz w:val="20"/>
                <w:szCs w:val="20"/>
              </w:rPr>
              <w:t xml:space="preserve">and </w:t>
            </w:r>
            <w:r>
              <w:rPr>
                <w:b/>
                <w:sz w:val="20"/>
                <w:szCs w:val="20"/>
              </w:rPr>
              <w:t xml:space="preserve">relatedness. </w:t>
            </w:r>
          </w:p>
          <w:p w14:paraId="22FAE4EC" w14:textId="77777777" w:rsidR="00FE658D" w:rsidRDefault="00FE658D" w:rsidP="00D62CA7">
            <w:pPr>
              <w:pStyle w:val="ListParagraph"/>
              <w:numPr>
                <w:ilvl w:val="0"/>
                <w:numId w:val="12"/>
              </w:numPr>
              <w:spacing w:before="60" w:after="60"/>
              <w:jc w:val="both"/>
              <w:rPr>
                <w:bCs/>
                <w:sz w:val="20"/>
                <w:szCs w:val="20"/>
              </w:rPr>
            </w:pPr>
            <w:r w:rsidRPr="00324A68">
              <w:rPr>
                <w:bCs/>
                <w:i/>
                <w:iCs/>
                <w:color w:val="5B9BD5" w:themeColor="accent1"/>
                <w:sz w:val="20"/>
                <w:szCs w:val="20"/>
              </w:rPr>
              <w:t>Extrinsic</w:t>
            </w:r>
            <w:r w:rsidRPr="00324A68">
              <w:rPr>
                <w:bCs/>
                <w:color w:val="5B9BD5" w:themeColor="accent1"/>
                <w:sz w:val="20"/>
                <w:szCs w:val="20"/>
              </w:rPr>
              <w:t xml:space="preserve"> motivation </w:t>
            </w:r>
            <w:r>
              <w:rPr>
                <w:bCs/>
                <w:sz w:val="20"/>
                <w:szCs w:val="20"/>
              </w:rPr>
              <w:t xml:space="preserve">is what happens when we move away from intrinsic motivation. This motivation is ‘extrinsic’ because we need a reward that is </w:t>
            </w:r>
            <w:r>
              <w:rPr>
                <w:bCs/>
                <w:i/>
                <w:iCs/>
                <w:sz w:val="20"/>
                <w:szCs w:val="20"/>
              </w:rPr>
              <w:t>external</w:t>
            </w:r>
            <w:r>
              <w:rPr>
                <w:bCs/>
                <w:sz w:val="20"/>
                <w:szCs w:val="20"/>
              </w:rPr>
              <w:t xml:space="preserve"> to the activity we are doing to keep us involved in the activity. </w:t>
            </w:r>
            <w:r w:rsidRPr="005239AA">
              <w:rPr>
                <w:bCs/>
                <w:sz w:val="20"/>
                <w:szCs w:val="20"/>
              </w:rPr>
              <w:t>An example could be a student who is not interested in education but who gets paid to go</w:t>
            </w:r>
            <w:r>
              <w:rPr>
                <w:bCs/>
                <w:sz w:val="20"/>
                <w:szCs w:val="20"/>
              </w:rPr>
              <w:t xml:space="preserve"> to</w:t>
            </w:r>
            <w:r w:rsidRPr="005239AA">
              <w:rPr>
                <w:bCs/>
                <w:sz w:val="20"/>
                <w:szCs w:val="20"/>
              </w:rPr>
              <w:t xml:space="preserve"> college: the reward (money) is </w:t>
            </w:r>
            <w:r w:rsidRPr="005239AA">
              <w:rPr>
                <w:bCs/>
                <w:i/>
                <w:iCs/>
                <w:sz w:val="20"/>
                <w:szCs w:val="20"/>
              </w:rPr>
              <w:t>external</w:t>
            </w:r>
            <w:r w:rsidRPr="005239AA">
              <w:rPr>
                <w:bCs/>
                <w:sz w:val="20"/>
                <w:szCs w:val="20"/>
              </w:rPr>
              <w:t xml:space="preserve"> to the activity of education.</w:t>
            </w:r>
            <w:r>
              <w:rPr>
                <w:bCs/>
                <w:sz w:val="20"/>
                <w:szCs w:val="20"/>
              </w:rPr>
              <w:t xml:space="preserve"> Extrinsic motivation happens when some of the three needs (</w:t>
            </w:r>
            <w:r>
              <w:rPr>
                <w:b/>
                <w:sz w:val="20"/>
                <w:szCs w:val="20"/>
              </w:rPr>
              <w:t>autonomy</w:t>
            </w:r>
            <w:r>
              <w:rPr>
                <w:bCs/>
                <w:sz w:val="20"/>
                <w:szCs w:val="20"/>
              </w:rPr>
              <w:t xml:space="preserve">, </w:t>
            </w:r>
            <w:r>
              <w:rPr>
                <w:b/>
                <w:sz w:val="20"/>
                <w:szCs w:val="20"/>
              </w:rPr>
              <w:t>competence</w:t>
            </w:r>
            <w:r>
              <w:rPr>
                <w:bCs/>
                <w:sz w:val="20"/>
                <w:szCs w:val="20"/>
              </w:rPr>
              <w:t xml:space="preserve">, </w:t>
            </w:r>
            <w:r>
              <w:rPr>
                <w:b/>
                <w:sz w:val="20"/>
                <w:szCs w:val="20"/>
              </w:rPr>
              <w:t>relatedness</w:t>
            </w:r>
            <w:r>
              <w:rPr>
                <w:bCs/>
                <w:sz w:val="20"/>
                <w:szCs w:val="20"/>
              </w:rPr>
              <w:t xml:space="preserve">) are not fulfilled. </w:t>
            </w:r>
          </w:p>
          <w:p w14:paraId="0E2CF001" w14:textId="77777777" w:rsidR="00FE658D" w:rsidRPr="005239AA" w:rsidRDefault="00FE658D" w:rsidP="00D62CA7">
            <w:pPr>
              <w:pStyle w:val="ListParagraph"/>
              <w:numPr>
                <w:ilvl w:val="0"/>
                <w:numId w:val="12"/>
              </w:numPr>
              <w:spacing w:before="60" w:after="60"/>
              <w:jc w:val="both"/>
              <w:rPr>
                <w:bCs/>
                <w:sz w:val="20"/>
                <w:szCs w:val="20"/>
              </w:rPr>
            </w:pPr>
            <w:r w:rsidRPr="00324A68">
              <w:rPr>
                <w:bCs/>
                <w:i/>
                <w:iCs/>
                <w:color w:val="5B9BD5" w:themeColor="accent1"/>
                <w:sz w:val="20"/>
                <w:szCs w:val="20"/>
              </w:rPr>
              <w:t>A</w:t>
            </w:r>
            <w:r w:rsidRPr="00324A68">
              <w:rPr>
                <w:bCs/>
                <w:color w:val="5B9BD5" w:themeColor="accent1"/>
                <w:sz w:val="20"/>
                <w:szCs w:val="20"/>
              </w:rPr>
              <w:t>motivation</w:t>
            </w:r>
            <w:r>
              <w:rPr>
                <w:bCs/>
                <w:sz w:val="20"/>
                <w:szCs w:val="20"/>
              </w:rPr>
              <w:t xml:space="preserve"> is the worst kind of motivation: not being motivated at all to do an activity. It occurs when there is a lack of all three basic needs: there is no </w:t>
            </w:r>
            <w:r>
              <w:rPr>
                <w:b/>
                <w:sz w:val="20"/>
                <w:szCs w:val="20"/>
              </w:rPr>
              <w:t>autonomy</w:t>
            </w:r>
            <w:r>
              <w:rPr>
                <w:bCs/>
                <w:sz w:val="20"/>
                <w:szCs w:val="20"/>
              </w:rPr>
              <w:t xml:space="preserve">, no </w:t>
            </w:r>
            <w:r>
              <w:rPr>
                <w:b/>
                <w:sz w:val="20"/>
                <w:szCs w:val="20"/>
              </w:rPr>
              <w:t>competence</w:t>
            </w:r>
            <w:r>
              <w:rPr>
                <w:bCs/>
                <w:sz w:val="20"/>
                <w:szCs w:val="20"/>
              </w:rPr>
              <w:t xml:space="preserve">, and no </w:t>
            </w:r>
            <w:r>
              <w:rPr>
                <w:b/>
                <w:sz w:val="20"/>
                <w:szCs w:val="20"/>
              </w:rPr>
              <w:t>relatedness</w:t>
            </w:r>
            <w:r>
              <w:rPr>
                <w:bCs/>
                <w:sz w:val="20"/>
                <w:szCs w:val="20"/>
              </w:rPr>
              <w:t xml:space="preserve">. </w:t>
            </w:r>
          </w:p>
          <w:p w14:paraId="6D0007AA" w14:textId="77777777" w:rsidR="00FE658D" w:rsidRDefault="00FE658D" w:rsidP="00920921">
            <w:pPr>
              <w:spacing w:before="60" w:after="60"/>
              <w:jc w:val="both"/>
              <w:rPr>
                <w:bCs/>
                <w:sz w:val="20"/>
                <w:szCs w:val="20"/>
                <w:lang w:val="en-GB"/>
              </w:rPr>
            </w:pPr>
          </w:p>
          <w:p w14:paraId="3532F287" w14:textId="77777777" w:rsidR="00FE658D" w:rsidRDefault="00FE658D" w:rsidP="00920921">
            <w:pPr>
              <w:spacing w:before="60" w:after="60"/>
              <w:jc w:val="both"/>
              <w:rPr>
                <w:bCs/>
                <w:sz w:val="20"/>
                <w:szCs w:val="20"/>
                <w:lang w:val="en-GB"/>
              </w:rPr>
            </w:pPr>
            <w:r>
              <w:rPr>
                <w:bCs/>
                <w:sz w:val="20"/>
                <w:szCs w:val="20"/>
                <w:lang w:val="en-GB"/>
              </w:rPr>
              <w:t xml:space="preserve">Therefore, successful individual planning aims to help young people experience their educational pathway in the most </w:t>
            </w:r>
            <w:r>
              <w:rPr>
                <w:bCs/>
                <w:i/>
                <w:iCs/>
                <w:sz w:val="20"/>
                <w:szCs w:val="20"/>
                <w:lang w:val="en-GB"/>
              </w:rPr>
              <w:t>intrinsically motivated</w:t>
            </w:r>
            <w:r>
              <w:rPr>
                <w:bCs/>
                <w:sz w:val="20"/>
                <w:szCs w:val="20"/>
                <w:lang w:val="en-GB"/>
              </w:rPr>
              <w:t xml:space="preserve"> way possible. By developing plans which are based on a) young people’s needs, and b) identifying the additional support needs they require, educators are helping to instil </w:t>
            </w:r>
            <w:r>
              <w:rPr>
                <w:b/>
                <w:sz w:val="20"/>
                <w:szCs w:val="20"/>
                <w:lang w:val="en-GB"/>
              </w:rPr>
              <w:t>autonomy</w:t>
            </w:r>
            <w:r>
              <w:rPr>
                <w:bCs/>
                <w:sz w:val="20"/>
                <w:szCs w:val="20"/>
                <w:lang w:val="en-GB"/>
              </w:rPr>
              <w:t xml:space="preserve">, </w:t>
            </w:r>
            <w:r>
              <w:rPr>
                <w:b/>
                <w:sz w:val="20"/>
                <w:szCs w:val="20"/>
                <w:lang w:val="en-GB"/>
              </w:rPr>
              <w:t xml:space="preserve">competence, </w:t>
            </w:r>
            <w:r>
              <w:rPr>
                <w:bCs/>
                <w:sz w:val="20"/>
                <w:szCs w:val="20"/>
                <w:lang w:val="en-GB"/>
              </w:rPr>
              <w:t xml:space="preserve">and </w:t>
            </w:r>
            <w:r>
              <w:rPr>
                <w:b/>
                <w:sz w:val="20"/>
                <w:szCs w:val="20"/>
                <w:lang w:val="en-GB"/>
              </w:rPr>
              <w:t>relatedness</w:t>
            </w:r>
            <w:r w:rsidRPr="00D86CE0">
              <w:rPr>
                <w:bCs/>
                <w:sz w:val="20"/>
                <w:szCs w:val="20"/>
                <w:lang w:val="en-GB"/>
              </w:rPr>
              <w:t>:</w:t>
            </w:r>
          </w:p>
          <w:p w14:paraId="7E8F02ED" w14:textId="77777777" w:rsidR="00FE658D" w:rsidRDefault="00FE658D" w:rsidP="00D62CA7">
            <w:pPr>
              <w:pStyle w:val="ListParagraph"/>
              <w:numPr>
                <w:ilvl w:val="0"/>
                <w:numId w:val="13"/>
              </w:numPr>
              <w:spacing w:before="60" w:after="60"/>
              <w:jc w:val="both"/>
              <w:rPr>
                <w:bCs/>
                <w:sz w:val="20"/>
                <w:szCs w:val="20"/>
              </w:rPr>
            </w:pPr>
            <w:r w:rsidRPr="00D86CE0">
              <w:rPr>
                <w:bCs/>
                <w:sz w:val="20"/>
                <w:szCs w:val="20"/>
              </w:rPr>
              <w:t xml:space="preserve">Autonomy comes in the form of young people choosing how and when they engage in </w:t>
            </w:r>
            <w:r>
              <w:rPr>
                <w:bCs/>
                <w:sz w:val="20"/>
                <w:szCs w:val="20"/>
              </w:rPr>
              <w:t>their developmental and educational objectives</w:t>
            </w:r>
            <w:r w:rsidRPr="00D86CE0">
              <w:rPr>
                <w:bCs/>
                <w:sz w:val="20"/>
                <w:szCs w:val="20"/>
              </w:rPr>
              <w:t xml:space="preserve"> (giving them control over their choices)</w:t>
            </w:r>
            <w:r>
              <w:rPr>
                <w:bCs/>
                <w:sz w:val="20"/>
                <w:szCs w:val="20"/>
              </w:rPr>
              <w:t>.</w:t>
            </w:r>
          </w:p>
          <w:p w14:paraId="4F702ECA" w14:textId="77777777" w:rsidR="00FE658D" w:rsidRDefault="00FE658D" w:rsidP="00D62CA7">
            <w:pPr>
              <w:pStyle w:val="ListParagraph"/>
              <w:numPr>
                <w:ilvl w:val="0"/>
                <w:numId w:val="13"/>
              </w:numPr>
              <w:spacing w:before="60" w:after="60"/>
              <w:jc w:val="both"/>
              <w:rPr>
                <w:bCs/>
                <w:sz w:val="20"/>
                <w:szCs w:val="20"/>
              </w:rPr>
            </w:pPr>
            <w:r>
              <w:rPr>
                <w:bCs/>
                <w:sz w:val="20"/>
                <w:szCs w:val="20"/>
              </w:rPr>
              <w:t>Competence takes place through young people selecting tasks they feel capable of achieving (and therefore feeling such tasks are ‘doable’).</w:t>
            </w:r>
          </w:p>
          <w:p w14:paraId="1DBFDC6B" w14:textId="77777777" w:rsidR="00FE658D" w:rsidRPr="00D86CE0" w:rsidRDefault="00FE658D" w:rsidP="00D62CA7">
            <w:pPr>
              <w:pStyle w:val="ListParagraph"/>
              <w:numPr>
                <w:ilvl w:val="0"/>
                <w:numId w:val="13"/>
              </w:numPr>
              <w:spacing w:before="60" w:after="60"/>
              <w:jc w:val="both"/>
              <w:rPr>
                <w:bCs/>
                <w:sz w:val="20"/>
                <w:szCs w:val="20"/>
              </w:rPr>
            </w:pPr>
            <w:r>
              <w:rPr>
                <w:bCs/>
                <w:sz w:val="20"/>
                <w:szCs w:val="20"/>
              </w:rPr>
              <w:t xml:space="preserve">Relatedness occurs between the educator and young person by developing a trusting relationship in the process of creating and implementing the individual plan. </w:t>
            </w:r>
            <w:r w:rsidRPr="00D86CE0">
              <w:rPr>
                <w:bCs/>
                <w:sz w:val="20"/>
                <w:szCs w:val="20"/>
              </w:rPr>
              <w:t xml:space="preserve"> </w:t>
            </w:r>
          </w:p>
          <w:p w14:paraId="6477B0F6" w14:textId="77777777" w:rsidR="00FE658D" w:rsidRDefault="00FE658D" w:rsidP="00920921">
            <w:pPr>
              <w:spacing w:before="60" w:after="60"/>
              <w:jc w:val="both"/>
              <w:rPr>
                <w:bCs/>
                <w:sz w:val="20"/>
                <w:szCs w:val="20"/>
                <w:lang w:val="en-GB"/>
              </w:rPr>
            </w:pPr>
          </w:p>
          <w:p w14:paraId="701A012D" w14:textId="5296F4D5" w:rsidR="00FE658D" w:rsidRPr="00426546" w:rsidRDefault="00FE658D" w:rsidP="00785C1F">
            <w:pPr>
              <w:spacing w:before="60" w:after="60"/>
              <w:jc w:val="both"/>
              <w:rPr>
                <w:b/>
                <w:color w:val="0070C0"/>
                <w:sz w:val="24"/>
                <w:szCs w:val="24"/>
                <w:lang w:val="en-GB"/>
              </w:rPr>
            </w:pPr>
            <w:r>
              <w:rPr>
                <w:bCs/>
                <w:sz w:val="20"/>
                <w:szCs w:val="20"/>
                <w:lang w:val="en-GB"/>
              </w:rPr>
              <w:t xml:space="preserve">In summary, for individual planning to be a successful strategy it requires the young person’s involvement and buy-in. With the guidance and support from a tutor, young learners who are actively involved in developing their plan will acquire skills to manage and plan their careers in the future. In turn, this should help increase young people’s motivation, attendance and ultimately success in education or work. </w:t>
            </w:r>
          </w:p>
        </w:tc>
      </w:tr>
      <w:tr w:rsidR="00FE658D" w:rsidRPr="00426546" w14:paraId="5021239C" w14:textId="77777777" w:rsidTr="00D62CA7">
        <w:tc>
          <w:tcPr>
            <w:tcW w:w="9638" w:type="dxa"/>
            <w:shd w:val="clear" w:color="auto" w:fill="FFF2CC" w:themeFill="accent4" w:themeFillTint="33"/>
          </w:tcPr>
          <w:p w14:paraId="15E0120C" w14:textId="77777777" w:rsidR="00FE658D" w:rsidRPr="00426546" w:rsidRDefault="00FE658D" w:rsidP="00920921">
            <w:pPr>
              <w:spacing w:before="60" w:after="60"/>
              <w:jc w:val="both"/>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 xml:space="preserve">(How can the </w:t>
            </w:r>
            <w:r>
              <w:rPr>
                <w:bCs/>
                <w:i/>
                <w:iCs/>
                <w:color w:val="0070C0"/>
                <w:sz w:val="24"/>
                <w:szCs w:val="24"/>
                <w:lang w:val="en-GB"/>
              </w:rPr>
              <w:t>strategy</w:t>
            </w:r>
            <w:r w:rsidRPr="00426546">
              <w:rPr>
                <w:bCs/>
                <w:i/>
                <w:iCs/>
                <w:color w:val="0070C0"/>
                <w:sz w:val="24"/>
                <w:szCs w:val="24"/>
                <w:lang w:val="en-GB"/>
              </w:rPr>
              <w:t xml:space="preserve"> be achieved?):</w:t>
            </w:r>
          </w:p>
        </w:tc>
      </w:tr>
      <w:tr w:rsidR="00FE658D" w:rsidRPr="002110A4" w14:paraId="25CDBD69" w14:textId="77777777" w:rsidTr="00D62CA7">
        <w:tc>
          <w:tcPr>
            <w:tcW w:w="9638" w:type="dxa"/>
          </w:tcPr>
          <w:p w14:paraId="225FFBEE" w14:textId="77777777" w:rsidR="00FE658D" w:rsidRDefault="00FE658D" w:rsidP="00920921">
            <w:pPr>
              <w:spacing w:before="60" w:after="60"/>
              <w:jc w:val="both"/>
              <w:rPr>
                <w:bCs/>
                <w:sz w:val="20"/>
                <w:szCs w:val="20"/>
                <w:lang w:val="en-GB"/>
              </w:rPr>
            </w:pPr>
            <w:r>
              <w:rPr>
                <w:bCs/>
                <w:sz w:val="20"/>
                <w:szCs w:val="20"/>
                <w:lang w:val="en-GB"/>
              </w:rPr>
              <w:t xml:space="preserve">To effectively implement individual planning, educators should focus on ‘fulfilling’ the three basic psychological needs previously introduced: </w:t>
            </w:r>
            <w:r>
              <w:rPr>
                <w:b/>
                <w:sz w:val="20"/>
                <w:szCs w:val="20"/>
                <w:lang w:val="en-GB"/>
              </w:rPr>
              <w:t>autonomy</w:t>
            </w:r>
            <w:r>
              <w:rPr>
                <w:bCs/>
                <w:sz w:val="20"/>
                <w:szCs w:val="20"/>
                <w:lang w:val="en-GB"/>
              </w:rPr>
              <w:t xml:space="preserve">, </w:t>
            </w:r>
            <w:r>
              <w:rPr>
                <w:b/>
                <w:sz w:val="20"/>
                <w:szCs w:val="20"/>
                <w:lang w:val="en-GB"/>
              </w:rPr>
              <w:t>competence</w:t>
            </w:r>
            <w:r>
              <w:rPr>
                <w:bCs/>
                <w:sz w:val="20"/>
                <w:szCs w:val="20"/>
                <w:lang w:val="en-GB"/>
              </w:rPr>
              <w:t xml:space="preserve">, and </w:t>
            </w:r>
            <w:r>
              <w:rPr>
                <w:b/>
                <w:sz w:val="20"/>
                <w:szCs w:val="20"/>
                <w:lang w:val="en-GB"/>
              </w:rPr>
              <w:t>relatedness</w:t>
            </w:r>
            <w:r>
              <w:rPr>
                <w:bCs/>
                <w:sz w:val="20"/>
                <w:szCs w:val="20"/>
                <w:lang w:val="en-GB"/>
              </w:rPr>
              <w:t xml:space="preserve">. The following activities or suggestions are </w:t>
            </w:r>
            <w:r>
              <w:rPr>
                <w:bCs/>
                <w:i/>
                <w:iCs/>
                <w:sz w:val="20"/>
                <w:szCs w:val="20"/>
                <w:lang w:val="en-GB"/>
              </w:rPr>
              <w:t>possible</w:t>
            </w:r>
            <w:r>
              <w:rPr>
                <w:bCs/>
                <w:sz w:val="20"/>
                <w:szCs w:val="20"/>
                <w:lang w:val="en-GB"/>
              </w:rPr>
              <w:t xml:space="preserve"> routes towards achieving the three basic psychological needs, however, the list is not prescriptive. </w:t>
            </w:r>
            <w:proofErr w:type="gramStart"/>
            <w:r>
              <w:rPr>
                <w:bCs/>
                <w:sz w:val="20"/>
                <w:szCs w:val="20"/>
                <w:lang w:val="en-GB"/>
              </w:rPr>
              <w:t>As long as</w:t>
            </w:r>
            <w:proofErr w:type="gramEnd"/>
            <w:r>
              <w:rPr>
                <w:bCs/>
                <w:sz w:val="20"/>
                <w:szCs w:val="20"/>
                <w:lang w:val="en-GB"/>
              </w:rPr>
              <w:t xml:space="preserve"> educators are attentive to the concepts of autonomy, competence and relatedness in relation to each individual young person, young learners should begin to feel more </w:t>
            </w:r>
            <w:r>
              <w:rPr>
                <w:bCs/>
                <w:i/>
                <w:iCs/>
                <w:sz w:val="20"/>
                <w:szCs w:val="20"/>
                <w:lang w:val="en-GB"/>
              </w:rPr>
              <w:t>intrinsically</w:t>
            </w:r>
            <w:r>
              <w:rPr>
                <w:bCs/>
                <w:sz w:val="20"/>
                <w:szCs w:val="20"/>
                <w:lang w:val="en-GB"/>
              </w:rPr>
              <w:t xml:space="preserve"> motivated towards their educational pathway. </w:t>
            </w:r>
          </w:p>
          <w:p w14:paraId="57508E49" w14:textId="77777777" w:rsidR="00FE658D" w:rsidRDefault="00FE658D" w:rsidP="00920921">
            <w:pPr>
              <w:spacing w:before="60" w:after="60"/>
              <w:jc w:val="both"/>
              <w:rPr>
                <w:bCs/>
                <w:sz w:val="20"/>
                <w:szCs w:val="20"/>
                <w:lang w:val="en-GB"/>
              </w:rPr>
            </w:pPr>
          </w:p>
          <w:p w14:paraId="486F6288" w14:textId="77777777" w:rsidR="00FE658D" w:rsidRPr="006D18A0" w:rsidRDefault="00FE658D" w:rsidP="00920921">
            <w:pPr>
              <w:spacing w:before="60" w:after="60"/>
              <w:jc w:val="both"/>
              <w:rPr>
                <w:bCs/>
                <w:sz w:val="20"/>
                <w:szCs w:val="20"/>
                <w:lang w:val="en-GB"/>
              </w:rPr>
            </w:pPr>
            <w:r>
              <w:rPr>
                <w:bCs/>
                <w:sz w:val="20"/>
                <w:szCs w:val="20"/>
                <w:lang w:val="en-GB"/>
              </w:rPr>
              <w:t xml:space="preserve">With regards to the content of the personalised plans, they can be as narrow or wide in accordance </w:t>
            </w:r>
            <w:proofErr w:type="gramStart"/>
            <w:r>
              <w:rPr>
                <w:bCs/>
                <w:sz w:val="20"/>
                <w:szCs w:val="20"/>
                <w:lang w:val="en-GB"/>
              </w:rPr>
              <w:t>to</w:t>
            </w:r>
            <w:proofErr w:type="gramEnd"/>
            <w:r>
              <w:rPr>
                <w:bCs/>
                <w:sz w:val="20"/>
                <w:szCs w:val="20"/>
                <w:lang w:val="en-GB"/>
              </w:rPr>
              <w:t xml:space="preserve"> the young person’s situation; some plans at certain stages need to be broader and others narrower. For instance, consideration needs to be given to the amount of focus on work, education (Action 3), training, or life plans. Equally, there may be greater or lesser foci on social (Action 13), emotional, or wellbeing aspects, as well as issues relating to community engagement (Action 7), labour market preparation (Action 8), and the </w:t>
            </w:r>
            <w:proofErr w:type="gramStart"/>
            <w:r>
              <w:rPr>
                <w:bCs/>
                <w:sz w:val="20"/>
                <w:szCs w:val="20"/>
                <w:lang w:val="en-GB"/>
              </w:rPr>
              <w:t>soft-skills</w:t>
            </w:r>
            <w:proofErr w:type="gramEnd"/>
            <w:r>
              <w:rPr>
                <w:bCs/>
                <w:sz w:val="20"/>
                <w:szCs w:val="20"/>
                <w:lang w:val="en-GB"/>
              </w:rPr>
              <w:t xml:space="preserve"> needed to achieve goals throughout the plans. </w:t>
            </w:r>
          </w:p>
          <w:p w14:paraId="2203D55E" w14:textId="77777777" w:rsidR="00A47640" w:rsidRDefault="00A47640" w:rsidP="00920921">
            <w:pPr>
              <w:spacing w:before="60" w:after="60"/>
              <w:jc w:val="both"/>
              <w:rPr>
                <w:bCs/>
                <w:sz w:val="20"/>
                <w:szCs w:val="20"/>
                <w:lang w:val="en-GB"/>
              </w:rPr>
            </w:pPr>
          </w:p>
          <w:p w14:paraId="1E091FF1" w14:textId="36B6E88A" w:rsidR="00FE658D" w:rsidRDefault="00FE658D" w:rsidP="00920921">
            <w:pPr>
              <w:spacing w:before="60" w:after="60"/>
              <w:jc w:val="both"/>
              <w:rPr>
                <w:bCs/>
                <w:sz w:val="20"/>
                <w:szCs w:val="20"/>
                <w:lang w:val="en-GB"/>
              </w:rPr>
            </w:pPr>
            <w:r>
              <w:rPr>
                <w:bCs/>
                <w:sz w:val="20"/>
                <w:szCs w:val="20"/>
                <w:lang w:val="en-GB"/>
              </w:rPr>
              <w:t>Possible activities:</w:t>
            </w:r>
          </w:p>
          <w:p w14:paraId="5F1B136D" w14:textId="77777777" w:rsidR="00FE658D" w:rsidRPr="00426546" w:rsidRDefault="00FE658D" w:rsidP="00FE658D">
            <w:pPr>
              <w:pStyle w:val="ListParagraph"/>
              <w:numPr>
                <w:ilvl w:val="0"/>
                <w:numId w:val="3"/>
              </w:numPr>
              <w:spacing w:before="60" w:after="60"/>
              <w:jc w:val="both"/>
              <w:rPr>
                <w:bCs/>
                <w:sz w:val="20"/>
                <w:szCs w:val="20"/>
              </w:rPr>
            </w:pPr>
            <w:r w:rsidRPr="003241DB">
              <w:rPr>
                <w:bCs/>
                <w:i/>
                <w:iCs/>
                <w:sz w:val="20"/>
                <w:szCs w:val="20"/>
              </w:rPr>
              <w:t xml:space="preserve">Develop individual learning or career plans using a </w:t>
            </w:r>
            <w:r w:rsidRPr="002E4238">
              <w:rPr>
                <w:bCs/>
                <w:i/>
                <w:iCs/>
                <w:sz w:val="20"/>
                <w:szCs w:val="20"/>
              </w:rPr>
              <w:t>road map</w:t>
            </w:r>
            <w:r>
              <w:rPr>
                <w:bCs/>
                <w:sz w:val="20"/>
                <w:szCs w:val="20"/>
              </w:rPr>
              <w:t>: which outlines a starting point, an end goal, and the stages required to reach that end goal. The division into stages helps to build young people’s competence (</w:t>
            </w:r>
            <w:proofErr w:type="gramStart"/>
            <w:r>
              <w:rPr>
                <w:bCs/>
                <w:sz w:val="20"/>
                <w:szCs w:val="20"/>
              </w:rPr>
              <w:t>e.g.</w:t>
            </w:r>
            <w:proofErr w:type="gramEnd"/>
            <w:r>
              <w:rPr>
                <w:bCs/>
                <w:sz w:val="20"/>
                <w:szCs w:val="20"/>
              </w:rPr>
              <w:t xml:space="preserve"> Headspace 2020 guide on how to make a career plan template; </w:t>
            </w:r>
            <w:proofErr w:type="spellStart"/>
            <w:r>
              <w:rPr>
                <w:bCs/>
                <w:sz w:val="20"/>
                <w:szCs w:val="20"/>
              </w:rPr>
              <w:t>CareerPilot</w:t>
            </w:r>
            <w:proofErr w:type="spellEnd"/>
            <w:r>
              <w:rPr>
                <w:bCs/>
                <w:sz w:val="20"/>
                <w:szCs w:val="20"/>
              </w:rPr>
              <w:t xml:space="preserve"> to explore routes to a range of qualifications). </w:t>
            </w:r>
          </w:p>
          <w:p w14:paraId="2CC52340" w14:textId="77777777" w:rsidR="00FE658D" w:rsidRDefault="00FE658D" w:rsidP="00FE658D">
            <w:pPr>
              <w:pStyle w:val="ListParagraph"/>
              <w:numPr>
                <w:ilvl w:val="0"/>
                <w:numId w:val="3"/>
              </w:numPr>
              <w:spacing w:before="60" w:after="60"/>
              <w:jc w:val="both"/>
              <w:rPr>
                <w:bCs/>
                <w:sz w:val="20"/>
                <w:szCs w:val="20"/>
              </w:rPr>
            </w:pPr>
            <w:r w:rsidRPr="004C5EB8">
              <w:rPr>
                <w:bCs/>
                <w:i/>
                <w:iCs/>
                <w:sz w:val="20"/>
                <w:szCs w:val="20"/>
              </w:rPr>
              <w:t>Assess the individual’s existing skills and knowledge base</w:t>
            </w:r>
            <w:r>
              <w:rPr>
                <w:bCs/>
                <w:sz w:val="20"/>
                <w:szCs w:val="20"/>
              </w:rPr>
              <w:t xml:space="preserve"> (i.e., the young person’s competence)</w:t>
            </w:r>
            <w:r w:rsidRPr="00426546">
              <w:rPr>
                <w:bCs/>
                <w:sz w:val="20"/>
                <w:szCs w:val="20"/>
              </w:rPr>
              <w:t xml:space="preserve">: </w:t>
            </w:r>
            <w:r>
              <w:rPr>
                <w:bCs/>
                <w:sz w:val="20"/>
                <w:szCs w:val="20"/>
              </w:rPr>
              <w:t>to develop young people’s abilities, it is useful to first identify current strengths and weaknesses in relation to education, both from the educator’s and young person’s perspectives (</w:t>
            </w:r>
            <w:proofErr w:type="gramStart"/>
            <w:r>
              <w:rPr>
                <w:bCs/>
                <w:sz w:val="20"/>
                <w:szCs w:val="20"/>
              </w:rPr>
              <w:t>e.g.</w:t>
            </w:r>
            <w:proofErr w:type="gramEnd"/>
            <w:r>
              <w:rPr>
                <w:bCs/>
                <w:sz w:val="20"/>
                <w:szCs w:val="20"/>
              </w:rPr>
              <w:t xml:space="preserve"> </w:t>
            </w:r>
            <w:proofErr w:type="spellStart"/>
            <w:r>
              <w:rPr>
                <w:bCs/>
                <w:sz w:val="20"/>
                <w:szCs w:val="20"/>
              </w:rPr>
              <w:t>YorOK</w:t>
            </w:r>
            <w:proofErr w:type="spellEnd"/>
            <w:r>
              <w:rPr>
                <w:bCs/>
                <w:sz w:val="20"/>
                <w:szCs w:val="20"/>
              </w:rPr>
              <w:t xml:space="preserve"> – My Support Plan; Oldham Council Person Centred Planning Toolkit; Pupil Attitudes to Self and School [PASS]). With this ‘baseline’ identified, an individual plan can be tailored so the student draws on their strengths to address their weaknesses. It would also help to boost a learner’s self-awareness – they may be better at a skill than they think! </w:t>
            </w:r>
          </w:p>
          <w:p w14:paraId="21E6223F"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Enhancing a young person’s autonomy by providing choices.</w:t>
            </w:r>
            <w:r>
              <w:rPr>
                <w:bCs/>
                <w:sz w:val="20"/>
                <w:szCs w:val="20"/>
              </w:rPr>
              <w:t xml:space="preserve"> The individual plans should be tailored to each young person, which in turn increases their chances of being committed to the plan. A note on choices: more choice is not necessarily ‘better’, in the same way that not all choices are equal. Too many choices can be overwhelming (buying a chocolate bar at the supermarket can be overwhelming: picking one means rejecting 40 others!). All choices are not equal because having to choose between two undesirable options is unlikely to promote autonomy. Therefore, young people should be faced with choices they feel are somehow ‘valuable’ to them. </w:t>
            </w:r>
          </w:p>
          <w:p w14:paraId="14BC961E"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 xml:space="preserve">Contract of participation: </w:t>
            </w:r>
            <w:r>
              <w:rPr>
                <w:bCs/>
                <w:sz w:val="20"/>
                <w:szCs w:val="20"/>
              </w:rPr>
              <w:t xml:space="preserve">the inclusion of a contract of participation can be a useful approach following the completion of a personalised plan tailored to the young person. This reflects that the plan is co-designed and the young person and the requirement that s/he ‘signs’ the contract indicates that they are a) happy with the plan, and b) they take ownership for the objectives produced and c) they are autonomously willing to follow it.    </w:t>
            </w:r>
          </w:p>
          <w:p w14:paraId="21D7BE76"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Continually fostering autonomy and competence by conducting regular reviews of progress against the plan.</w:t>
            </w:r>
            <w:r>
              <w:rPr>
                <w:bCs/>
                <w:sz w:val="20"/>
                <w:szCs w:val="20"/>
              </w:rPr>
              <w:t xml:space="preserve"> Plans are useful, but they may be overly (or under) ambitious; equally, young people develop at different speeds. As such, having reviews of the plans is important to ensure young people remain engaged. This could occur through ‘tracking’ sessions, regular and (when needed) impromptu reviews, and individual sessions where the educator and young person can discuss and adjust the plan.  </w:t>
            </w:r>
          </w:p>
          <w:p w14:paraId="6CB28C3B"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Identify</w:t>
            </w:r>
            <w:r>
              <w:rPr>
                <w:bCs/>
                <w:i/>
                <w:iCs/>
                <w:sz w:val="20"/>
                <w:szCs w:val="20"/>
              </w:rPr>
              <w:t xml:space="preserve"> the young person’s individual</w:t>
            </w:r>
            <w:r w:rsidRPr="003241DB">
              <w:rPr>
                <w:bCs/>
                <w:i/>
                <w:iCs/>
                <w:sz w:val="20"/>
                <w:szCs w:val="20"/>
              </w:rPr>
              <w:t xml:space="preserve"> barriers and additional learning support needs</w:t>
            </w:r>
            <w:r>
              <w:rPr>
                <w:bCs/>
                <w:sz w:val="20"/>
                <w:szCs w:val="20"/>
              </w:rPr>
              <w:t>. This refers to exploring a) the challenges each young person faces (i.e., personal, social, familial, institutional) and b) the additional support structures each young person requires. Identification of the specific barriers and additional needs young people will need will require liaising with relevant support/ teaching staff, as well as other people, such as family members.</w:t>
            </w:r>
          </w:p>
          <w:p w14:paraId="18BAABB2"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Relatedness grows through developing a trusting relationship between an educator and young people.</w:t>
            </w:r>
            <w:r>
              <w:rPr>
                <w:bCs/>
                <w:sz w:val="20"/>
                <w:szCs w:val="20"/>
              </w:rPr>
              <w:t xml:space="preserve"> Whilst there are many aspects to what counts as ‘trust’, research generally suggests it occurs when a) an educator takes genuine interest in a young person’s life, b) the young person </w:t>
            </w:r>
            <w:r>
              <w:rPr>
                <w:bCs/>
                <w:i/>
                <w:iCs/>
                <w:sz w:val="20"/>
                <w:szCs w:val="20"/>
              </w:rPr>
              <w:t>feels</w:t>
            </w:r>
            <w:r>
              <w:rPr>
                <w:bCs/>
                <w:sz w:val="20"/>
                <w:szCs w:val="20"/>
              </w:rPr>
              <w:t xml:space="preserve"> cared for, and c) the young person feels valued and listened to. Each of these factors were raised by young people and other stakeholders in </w:t>
            </w:r>
            <w:r>
              <w:rPr>
                <w:bCs/>
                <w:sz w:val="20"/>
                <w:szCs w:val="20"/>
              </w:rPr>
              <w:lastRenderedPageBreak/>
              <w:t xml:space="preserve">the Orienta4YEL findings. Relatedness, therefore, can occur throughout all activities </w:t>
            </w:r>
            <w:proofErr w:type="gramStart"/>
            <w:r>
              <w:rPr>
                <w:bCs/>
                <w:sz w:val="20"/>
                <w:szCs w:val="20"/>
              </w:rPr>
              <w:t>as long as</w:t>
            </w:r>
            <w:proofErr w:type="gramEnd"/>
            <w:r>
              <w:rPr>
                <w:bCs/>
                <w:sz w:val="20"/>
                <w:szCs w:val="20"/>
              </w:rPr>
              <w:t xml:space="preserve"> educators are responsive to young people’s perspectives.</w:t>
            </w:r>
          </w:p>
          <w:p w14:paraId="4C5993AB"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Reflective Diaries</w:t>
            </w:r>
            <w:r>
              <w:rPr>
                <w:bCs/>
                <w:sz w:val="20"/>
                <w:szCs w:val="20"/>
              </w:rPr>
              <w:t xml:space="preserve"> (whether written or verbal) can be useful ways for young people to record their feelings with regards to following a personalised. They can be used as a reflection tool to either alter the </w:t>
            </w:r>
            <w:proofErr w:type="gramStart"/>
            <w:r>
              <w:rPr>
                <w:bCs/>
                <w:sz w:val="20"/>
                <w:szCs w:val="20"/>
              </w:rPr>
              <w:t>plan, or</w:t>
            </w:r>
            <w:proofErr w:type="gramEnd"/>
            <w:r>
              <w:rPr>
                <w:bCs/>
                <w:sz w:val="20"/>
                <w:szCs w:val="20"/>
              </w:rPr>
              <w:t xml:space="preserve"> enable the educator to more deeply appreciate a young person’s views on autonomy and competence, and how to enhance both aspects. An example of one such diary (albeit, focusing on health) is the Children and Young People’s health diary. The content and layout can be modified whilst keeping the underlying structure. </w:t>
            </w:r>
          </w:p>
          <w:p w14:paraId="2382F651"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 xml:space="preserve">The Avoidance, or minimisation of approaches which nullify autonomy, </w:t>
            </w:r>
            <w:proofErr w:type="gramStart"/>
            <w:r w:rsidRPr="003241DB">
              <w:rPr>
                <w:bCs/>
                <w:i/>
                <w:iCs/>
                <w:sz w:val="20"/>
                <w:szCs w:val="20"/>
              </w:rPr>
              <w:t>competence</w:t>
            </w:r>
            <w:proofErr w:type="gramEnd"/>
            <w:r w:rsidRPr="003241DB">
              <w:rPr>
                <w:bCs/>
                <w:i/>
                <w:iCs/>
                <w:sz w:val="20"/>
                <w:szCs w:val="20"/>
              </w:rPr>
              <w:t xml:space="preserve"> and relatedness</w:t>
            </w:r>
            <w:r>
              <w:rPr>
                <w:bCs/>
                <w:sz w:val="20"/>
                <w:szCs w:val="20"/>
              </w:rPr>
              <w:t xml:space="preserve">. For example, imposing choices on young people, asking young people to achieve a task beyond their skill set, or not developing trusting relationships, are all likely to result in individual plans failing. </w:t>
            </w:r>
          </w:p>
          <w:p w14:paraId="72304A2E" w14:textId="77777777" w:rsidR="00FE658D" w:rsidRDefault="00FE658D" w:rsidP="00FE658D">
            <w:pPr>
              <w:pStyle w:val="ListParagraph"/>
              <w:numPr>
                <w:ilvl w:val="0"/>
                <w:numId w:val="3"/>
              </w:numPr>
              <w:spacing w:before="60" w:after="60"/>
              <w:jc w:val="both"/>
              <w:rPr>
                <w:bCs/>
                <w:sz w:val="20"/>
                <w:szCs w:val="20"/>
              </w:rPr>
            </w:pPr>
            <w:r w:rsidRPr="005E44A3">
              <w:rPr>
                <w:bCs/>
                <w:i/>
                <w:iCs/>
                <w:sz w:val="20"/>
                <w:szCs w:val="20"/>
              </w:rPr>
              <w:t xml:space="preserve">Ensuring </w:t>
            </w:r>
            <w:r>
              <w:rPr>
                <w:bCs/>
                <w:i/>
                <w:iCs/>
                <w:sz w:val="20"/>
                <w:szCs w:val="20"/>
              </w:rPr>
              <w:t>personalised</w:t>
            </w:r>
            <w:r w:rsidRPr="005E44A3">
              <w:rPr>
                <w:bCs/>
                <w:i/>
                <w:iCs/>
                <w:sz w:val="20"/>
                <w:szCs w:val="20"/>
              </w:rPr>
              <w:t xml:space="preserve"> plans </w:t>
            </w:r>
            <w:proofErr w:type="gramStart"/>
            <w:r w:rsidRPr="005E44A3">
              <w:rPr>
                <w:bCs/>
                <w:i/>
                <w:iCs/>
                <w:sz w:val="20"/>
                <w:szCs w:val="20"/>
              </w:rPr>
              <w:t>take into account</w:t>
            </w:r>
            <w:proofErr w:type="gramEnd"/>
            <w:r w:rsidRPr="005E44A3">
              <w:rPr>
                <w:bCs/>
                <w:i/>
                <w:iCs/>
                <w:sz w:val="20"/>
                <w:szCs w:val="20"/>
              </w:rPr>
              <w:t xml:space="preserve"> the emotional and mental well-being of young people</w:t>
            </w:r>
            <w:r>
              <w:rPr>
                <w:bCs/>
                <w:sz w:val="20"/>
                <w:szCs w:val="20"/>
              </w:rPr>
              <w:t xml:space="preserve"> in addition to the educational pathway that has been ‘mapped out’. For example, achieving a particular education goal may only be possible by previously enhancing an aspect of a learner’s emotional well-being, such as their self-esteem. In this case, the ‘route’ may involve doing an activity outside the ‘education curriculum’ which supports a young person’s self-esteem growth, and then build on this stepping stone by approaching the educational goal. </w:t>
            </w:r>
          </w:p>
          <w:p w14:paraId="419AAEDD"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Being transparent and systematic.</w:t>
            </w:r>
            <w:r>
              <w:rPr>
                <w:bCs/>
                <w:sz w:val="20"/>
                <w:szCs w:val="20"/>
              </w:rPr>
              <w:t xml:space="preserve"> Whatever approach taken to develop and implement the plan, the boundaries and approach must be clear to the young person so they know what to expect at all stages of the process. </w:t>
            </w:r>
          </w:p>
          <w:p w14:paraId="66331A57" w14:textId="77777777" w:rsidR="00FE658D" w:rsidRDefault="00FE658D" w:rsidP="00FE658D">
            <w:pPr>
              <w:pStyle w:val="ListParagraph"/>
              <w:numPr>
                <w:ilvl w:val="0"/>
                <w:numId w:val="3"/>
              </w:numPr>
              <w:spacing w:before="60" w:after="60"/>
              <w:jc w:val="both"/>
              <w:rPr>
                <w:bCs/>
                <w:sz w:val="20"/>
                <w:szCs w:val="20"/>
              </w:rPr>
            </w:pPr>
            <w:r w:rsidRPr="003241DB">
              <w:rPr>
                <w:bCs/>
                <w:i/>
                <w:iCs/>
                <w:sz w:val="20"/>
                <w:szCs w:val="20"/>
              </w:rPr>
              <w:t>To include a record of young peoples’ academic achievements:</w:t>
            </w:r>
            <w:r>
              <w:rPr>
                <w:bCs/>
                <w:sz w:val="20"/>
                <w:szCs w:val="20"/>
              </w:rPr>
              <w:t xml:space="preserve"> For example in utilising platforms for recording learning academic achievements for ease of transition (see the Personalised Learning Records in the Learning Records Service in resources)</w:t>
            </w:r>
          </w:p>
          <w:p w14:paraId="51867570" w14:textId="77777777" w:rsidR="00FE658D" w:rsidRDefault="00FE658D" w:rsidP="00920921">
            <w:pPr>
              <w:spacing w:before="60" w:after="60"/>
              <w:jc w:val="both"/>
              <w:rPr>
                <w:bCs/>
                <w:sz w:val="20"/>
                <w:szCs w:val="20"/>
              </w:rPr>
            </w:pPr>
          </w:p>
          <w:p w14:paraId="6EE36CB1" w14:textId="14C4DBE3" w:rsidR="00FE658D" w:rsidRPr="002110A4" w:rsidRDefault="00FE658D" w:rsidP="00937E2C">
            <w:pPr>
              <w:spacing w:before="60" w:after="60"/>
              <w:jc w:val="both"/>
              <w:rPr>
                <w:bCs/>
                <w:sz w:val="20"/>
                <w:szCs w:val="20"/>
              </w:rPr>
            </w:pPr>
            <w:r>
              <w:rPr>
                <w:bCs/>
                <w:sz w:val="20"/>
                <w:szCs w:val="20"/>
              </w:rPr>
              <w:t xml:space="preserve">In summary, a personalised approach to planning involves promoting </w:t>
            </w:r>
            <w:r>
              <w:rPr>
                <w:b/>
                <w:sz w:val="20"/>
                <w:szCs w:val="20"/>
              </w:rPr>
              <w:t>autonomy</w:t>
            </w:r>
            <w:r>
              <w:rPr>
                <w:bCs/>
                <w:sz w:val="20"/>
                <w:szCs w:val="20"/>
              </w:rPr>
              <w:t xml:space="preserve">, </w:t>
            </w:r>
            <w:r>
              <w:rPr>
                <w:b/>
                <w:sz w:val="20"/>
                <w:szCs w:val="20"/>
              </w:rPr>
              <w:t>competence</w:t>
            </w:r>
            <w:r>
              <w:rPr>
                <w:bCs/>
                <w:sz w:val="20"/>
                <w:szCs w:val="20"/>
              </w:rPr>
              <w:t xml:space="preserve">, and </w:t>
            </w:r>
            <w:r>
              <w:rPr>
                <w:b/>
                <w:sz w:val="20"/>
                <w:szCs w:val="20"/>
              </w:rPr>
              <w:t xml:space="preserve">relatedness </w:t>
            </w:r>
            <w:r>
              <w:rPr>
                <w:bCs/>
                <w:sz w:val="20"/>
                <w:szCs w:val="20"/>
              </w:rPr>
              <w:t xml:space="preserve">by mapping individual learning or career plans, ensuring personal barriers and learning support are addressed, supporting young people’s emotional and mental well-being, and undertaking the above in a systematic and predictable way. This can all be achieved through </w:t>
            </w:r>
            <w:r w:rsidRPr="00426546">
              <w:rPr>
                <w:b/>
                <w:i/>
                <w:iCs/>
                <w:sz w:val="20"/>
                <w:szCs w:val="20"/>
                <w:lang w:val="en-GB"/>
              </w:rPr>
              <w:t>individual tutorial sessions</w:t>
            </w:r>
            <w:r>
              <w:rPr>
                <w:b/>
                <w:sz w:val="20"/>
                <w:szCs w:val="20"/>
                <w:lang w:val="en-GB"/>
              </w:rPr>
              <w:t xml:space="preserve"> </w:t>
            </w:r>
            <w:r>
              <w:rPr>
                <w:bCs/>
                <w:sz w:val="20"/>
                <w:szCs w:val="20"/>
                <w:lang w:val="en-GB"/>
              </w:rPr>
              <w:t xml:space="preserve">whereby tutors or educators facilitate a young person’s active input into their personalised plan. </w:t>
            </w:r>
          </w:p>
        </w:tc>
      </w:tr>
      <w:tr w:rsidR="00FE658D" w:rsidRPr="00426546" w14:paraId="45894077" w14:textId="77777777" w:rsidTr="00D62CA7">
        <w:tc>
          <w:tcPr>
            <w:tcW w:w="9638" w:type="dxa"/>
            <w:shd w:val="clear" w:color="auto" w:fill="FFF2CC" w:themeFill="accent4" w:themeFillTint="33"/>
          </w:tcPr>
          <w:p w14:paraId="60E82967" w14:textId="77777777" w:rsidR="00FE658D" w:rsidRPr="00426546" w:rsidRDefault="00FE658D" w:rsidP="00920921">
            <w:pPr>
              <w:spacing w:before="60" w:after="60"/>
              <w:jc w:val="both"/>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FE658D" w:rsidRPr="00426546" w14:paraId="02D682A2" w14:textId="77777777" w:rsidTr="00D62CA7">
        <w:trPr>
          <w:trHeight w:val="1623"/>
        </w:trPr>
        <w:tc>
          <w:tcPr>
            <w:tcW w:w="9638" w:type="dxa"/>
            <w:tcBorders>
              <w:bottom w:val="single" w:sz="4" w:space="0" w:color="FFD966" w:themeColor="accent4" w:themeTint="99"/>
            </w:tcBorders>
          </w:tcPr>
          <w:p w14:paraId="3D7AEC39" w14:textId="77777777" w:rsidR="00FE658D" w:rsidRPr="00426546" w:rsidRDefault="00FE658D" w:rsidP="00D62CA7">
            <w:pPr>
              <w:pStyle w:val="ListParagraph"/>
              <w:numPr>
                <w:ilvl w:val="0"/>
                <w:numId w:val="5"/>
              </w:numPr>
              <w:spacing w:before="60" w:after="60"/>
              <w:jc w:val="both"/>
              <w:rPr>
                <w:bCs/>
                <w:sz w:val="20"/>
                <w:szCs w:val="20"/>
              </w:rPr>
            </w:pPr>
            <w:r>
              <w:rPr>
                <w:bCs/>
                <w:sz w:val="20"/>
                <w:szCs w:val="20"/>
              </w:rPr>
              <w:t>T</w:t>
            </w:r>
            <w:r w:rsidRPr="00426546">
              <w:rPr>
                <w:bCs/>
                <w:sz w:val="20"/>
                <w:szCs w:val="20"/>
              </w:rPr>
              <w:t>utor / counsellor</w:t>
            </w:r>
            <w:r>
              <w:rPr>
                <w:bCs/>
                <w:sz w:val="20"/>
                <w:szCs w:val="20"/>
              </w:rPr>
              <w:t xml:space="preserve"> / educator.</w:t>
            </w:r>
          </w:p>
          <w:p w14:paraId="2FC51C20" w14:textId="77777777" w:rsidR="00FE658D" w:rsidRPr="00426546" w:rsidRDefault="00FE658D" w:rsidP="00D62CA7">
            <w:pPr>
              <w:pStyle w:val="ListParagraph"/>
              <w:numPr>
                <w:ilvl w:val="0"/>
                <w:numId w:val="5"/>
              </w:numPr>
              <w:spacing w:before="60" w:after="60"/>
              <w:jc w:val="both"/>
              <w:rPr>
                <w:bCs/>
                <w:sz w:val="20"/>
                <w:szCs w:val="20"/>
              </w:rPr>
            </w:pPr>
            <w:r w:rsidRPr="00426546">
              <w:rPr>
                <w:bCs/>
                <w:sz w:val="20"/>
                <w:szCs w:val="20"/>
              </w:rPr>
              <w:t>Adequate and comfortable space</w:t>
            </w:r>
            <w:r>
              <w:rPr>
                <w:bCs/>
                <w:sz w:val="20"/>
                <w:szCs w:val="20"/>
              </w:rPr>
              <w:t xml:space="preserve"> to develop and review plans.</w:t>
            </w:r>
          </w:p>
          <w:p w14:paraId="37D4D42A" w14:textId="77777777" w:rsidR="00FE658D" w:rsidRPr="00426546" w:rsidRDefault="00FE658D" w:rsidP="00D62CA7">
            <w:pPr>
              <w:pStyle w:val="ListParagraph"/>
              <w:numPr>
                <w:ilvl w:val="0"/>
                <w:numId w:val="5"/>
              </w:numPr>
              <w:spacing w:before="60" w:after="60"/>
              <w:jc w:val="both"/>
              <w:rPr>
                <w:bCs/>
                <w:sz w:val="20"/>
                <w:szCs w:val="20"/>
              </w:rPr>
            </w:pPr>
            <w:r w:rsidRPr="00426546">
              <w:rPr>
                <w:bCs/>
                <w:sz w:val="20"/>
                <w:szCs w:val="20"/>
              </w:rPr>
              <w:t>Timetabling</w:t>
            </w:r>
            <w:r>
              <w:rPr>
                <w:bCs/>
                <w:sz w:val="20"/>
                <w:szCs w:val="20"/>
              </w:rPr>
              <w:t>, in terms of when to review the plans and provide support to overcome specific barriers.</w:t>
            </w:r>
          </w:p>
          <w:p w14:paraId="7ADC0F3E" w14:textId="77777777" w:rsidR="00FE658D" w:rsidRPr="00426546" w:rsidRDefault="00FE658D" w:rsidP="00D62CA7">
            <w:pPr>
              <w:pStyle w:val="ListParagraph"/>
              <w:numPr>
                <w:ilvl w:val="0"/>
                <w:numId w:val="5"/>
              </w:numPr>
              <w:spacing w:before="60" w:after="60"/>
              <w:jc w:val="both"/>
              <w:rPr>
                <w:bCs/>
                <w:sz w:val="20"/>
                <w:szCs w:val="20"/>
              </w:rPr>
            </w:pPr>
            <w:r w:rsidRPr="00426546">
              <w:rPr>
                <w:bCs/>
                <w:sz w:val="20"/>
                <w:szCs w:val="20"/>
              </w:rPr>
              <w:t xml:space="preserve">Materials / Tools:  </w:t>
            </w:r>
          </w:p>
          <w:p w14:paraId="6741C25F" w14:textId="77777777" w:rsidR="00FE658D" w:rsidRPr="00426546" w:rsidRDefault="00FE658D" w:rsidP="00FE658D">
            <w:pPr>
              <w:pStyle w:val="ListParagraph"/>
              <w:numPr>
                <w:ilvl w:val="1"/>
                <w:numId w:val="4"/>
              </w:numPr>
              <w:spacing w:before="60" w:after="60"/>
              <w:ind w:left="1019" w:hanging="223"/>
              <w:jc w:val="both"/>
              <w:rPr>
                <w:bCs/>
                <w:sz w:val="20"/>
                <w:szCs w:val="20"/>
              </w:rPr>
            </w:pPr>
            <w:r w:rsidRPr="00426546">
              <w:rPr>
                <w:bCs/>
                <w:sz w:val="20"/>
                <w:szCs w:val="20"/>
              </w:rPr>
              <w:t>Tracking sheets</w:t>
            </w:r>
            <w:r>
              <w:rPr>
                <w:bCs/>
                <w:sz w:val="20"/>
                <w:szCs w:val="20"/>
              </w:rPr>
              <w:t xml:space="preserve"> / diaries. Educators can use tracking sheets to keep a record of how the young person is following the personalised plan. The young person can use a diary to record their progress and setbacks. </w:t>
            </w:r>
          </w:p>
          <w:p w14:paraId="60CA924C" w14:textId="77777777" w:rsidR="00FE658D" w:rsidRPr="00426546" w:rsidRDefault="00FE658D" w:rsidP="00FE658D">
            <w:pPr>
              <w:pStyle w:val="ListParagraph"/>
              <w:numPr>
                <w:ilvl w:val="1"/>
                <w:numId w:val="4"/>
              </w:numPr>
              <w:spacing w:before="60" w:after="60"/>
              <w:ind w:left="1019" w:hanging="223"/>
              <w:jc w:val="both"/>
              <w:rPr>
                <w:bCs/>
                <w:sz w:val="20"/>
                <w:szCs w:val="20"/>
              </w:rPr>
            </w:pPr>
            <w:r w:rsidRPr="00426546">
              <w:rPr>
                <w:bCs/>
                <w:sz w:val="20"/>
                <w:szCs w:val="20"/>
              </w:rPr>
              <w:t>Contract</w:t>
            </w:r>
            <w:r>
              <w:rPr>
                <w:bCs/>
                <w:sz w:val="20"/>
                <w:szCs w:val="20"/>
              </w:rPr>
              <w:t xml:space="preserve"> (that the young person has agreed and signed to follow the personalised plan)</w:t>
            </w:r>
          </w:p>
          <w:p w14:paraId="09BF16B3" w14:textId="605E7BA4" w:rsidR="00FE658D" w:rsidRPr="00937E2C" w:rsidRDefault="00FE658D" w:rsidP="00937E2C">
            <w:pPr>
              <w:pStyle w:val="ListParagraph"/>
              <w:numPr>
                <w:ilvl w:val="1"/>
                <w:numId w:val="4"/>
              </w:numPr>
              <w:spacing w:before="60" w:after="60"/>
              <w:ind w:left="1019" w:hanging="223"/>
              <w:jc w:val="both"/>
              <w:rPr>
                <w:bCs/>
                <w:sz w:val="20"/>
                <w:szCs w:val="20"/>
              </w:rPr>
            </w:pPr>
            <w:r>
              <w:rPr>
                <w:bCs/>
                <w:sz w:val="20"/>
                <w:szCs w:val="20"/>
              </w:rPr>
              <w:t>T</w:t>
            </w:r>
            <w:r w:rsidRPr="00426546">
              <w:rPr>
                <w:bCs/>
                <w:sz w:val="20"/>
                <w:szCs w:val="20"/>
              </w:rPr>
              <w:t>ools</w:t>
            </w:r>
            <w:r>
              <w:rPr>
                <w:bCs/>
                <w:sz w:val="20"/>
                <w:szCs w:val="20"/>
              </w:rPr>
              <w:t xml:space="preserve"> to assess young people’s competencies/skills/abilities according to their educational pathway. This could include asking young people to reflect on their strengths and weaknesses, to identify barriers they face, to outline goals they wish to reach…</w:t>
            </w:r>
          </w:p>
        </w:tc>
      </w:tr>
      <w:tr w:rsidR="00FE658D" w:rsidRPr="00426546" w14:paraId="0C747BE6" w14:textId="77777777" w:rsidTr="00D62CA7">
        <w:trPr>
          <w:trHeight w:val="447"/>
        </w:trPr>
        <w:tc>
          <w:tcPr>
            <w:tcW w:w="9638" w:type="dxa"/>
            <w:shd w:val="clear" w:color="auto" w:fill="FFF2CC" w:themeFill="accent4" w:themeFillTint="33"/>
          </w:tcPr>
          <w:p w14:paraId="7A5E3DC4" w14:textId="77777777" w:rsidR="00FE658D" w:rsidRPr="00426546" w:rsidRDefault="00FE658D" w:rsidP="00920921">
            <w:pPr>
              <w:spacing w:before="60" w:after="60"/>
              <w:jc w:val="both"/>
              <w:rPr>
                <w:b/>
                <w:sz w:val="24"/>
                <w:szCs w:val="24"/>
                <w:lang w:val="en-GB"/>
              </w:rPr>
            </w:pPr>
            <w:r w:rsidRPr="00426546">
              <w:rPr>
                <w:b/>
                <w:color w:val="0070C0"/>
                <w:sz w:val="24"/>
                <w:szCs w:val="24"/>
                <w:lang w:val="en-GB"/>
              </w:rPr>
              <w:t>OTHER CONSIDERATIONS</w:t>
            </w:r>
          </w:p>
        </w:tc>
      </w:tr>
      <w:tr w:rsidR="00FE658D" w:rsidRPr="000166A8" w14:paraId="272E5FF1" w14:textId="77777777" w:rsidTr="00D62CA7">
        <w:trPr>
          <w:trHeight w:val="447"/>
        </w:trPr>
        <w:tc>
          <w:tcPr>
            <w:tcW w:w="9638" w:type="dxa"/>
            <w:tcBorders>
              <w:top w:val="single" w:sz="4" w:space="0" w:color="FFD966" w:themeColor="accent4" w:themeTint="99"/>
              <w:bottom w:val="single" w:sz="4" w:space="0" w:color="FFD966" w:themeColor="accent4" w:themeTint="99"/>
            </w:tcBorders>
          </w:tcPr>
          <w:p w14:paraId="6BC1DC20" w14:textId="77777777" w:rsidR="00FE658D" w:rsidRDefault="00FE658D" w:rsidP="00D62CA7">
            <w:pPr>
              <w:pStyle w:val="ListParagraph"/>
              <w:numPr>
                <w:ilvl w:val="0"/>
                <w:numId w:val="8"/>
              </w:numPr>
              <w:spacing w:before="60" w:after="60"/>
              <w:ind w:left="306" w:hanging="284"/>
              <w:jc w:val="both"/>
              <w:rPr>
                <w:bCs/>
                <w:sz w:val="20"/>
                <w:szCs w:val="20"/>
              </w:rPr>
            </w:pPr>
            <w:r>
              <w:rPr>
                <w:bCs/>
                <w:sz w:val="20"/>
                <w:szCs w:val="20"/>
              </w:rPr>
              <w:t xml:space="preserve">Meeting the three basic needs (autonomy, </w:t>
            </w:r>
            <w:proofErr w:type="gramStart"/>
            <w:r>
              <w:rPr>
                <w:bCs/>
                <w:sz w:val="20"/>
                <w:szCs w:val="20"/>
              </w:rPr>
              <w:t>competence</w:t>
            </w:r>
            <w:proofErr w:type="gramEnd"/>
            <w:r>
              <w:rPr>
                <w:bCs/>
                <w:sz w:val="20"/>
                <w:szCs w:val="20"/>
              </w:rPr>
              <w:t xml:space="preserve"> and relatedness) can often extend beyond educational activities themselves. For instance, autonomy can be limited by a lack of access to public </w:t>
            </w:r>
            <w:proofErr w:type="gramStart"/>
            <w:r>
              <w:rPr>
                <w:bCs/>
                <w:sz w:val="20"/>
                <w:szCs w:val="20"/>
              </w:rPr>
              <w:t>transport</w:t>
            </w:r>
            <w:proofErr w:type="gramEnd"/>
            <w:r>
              <w:rPr>
                <w:bCs/>
                <w:sz w:val="20"/>
                <w:szCs w:val="20"/>
              </w:rPr>
              <w:t xml:space="preserve"> or the absence of basic material needs. It is important to consider what factors, however small they may feel, can influence the autonomy, competence and relatedness a young person </w:t>
            </w:r>
            <w:proofErr w:type="gramStart"/>
            <w:r>
              <w:rPr>
                <w:bCs/>
                <w:sz w:val="20"/>
                <w:szCs w:val="20"/>
              </w:rPr>
              <w:t>experiences</w:t>
            </w:r>
            <w:proofErr w:type="gramEnd"/>
            <w:r>
              <w:rPr>
                <w:bCs/>
                <w:sz w:val="20"/>
                <w:szCs w:val="20"/>
              </w:rPr>
              <w:t xml:space="preserve">. </w:t>
            </w:r>
          </w:p>
          <w:p w14:paraId="0726B2F6" w14:textId="77777777" w:rsidR="00FE658D" w:rsidRDefault="00FE658D" w:rsidP="00D62CA7">
            <w:pPr>
              <w:pStyle w:val="ListParagraph"/>
              <w:numPr>
                <w:ilvl w:val="0"/>
                <w:numId w:val="8"/>
              </w:numPr>
              <w:spacing w:before="60" w:after="60"/>
              <w:ind w:left="306" w:hanging="284"/>
              <w:jc w:val="both"/>
              <w:rPr>
                <w:bCs/>
                <w:sz w:val="20"/>
                <w:szCs w:val="20"/>
              </w:rPr>
            </w:pPr>
            <w:r>
              <w:rPr>
                <w:bCs/>
                <w:sz w:val="20"/>
                <w:szCs w:val="20"/>
              </w:rPr>
              <w:t xml:space="preserve">To support young people with the personal challenges they face we need to help them develop a strong emotional well-being foundation. This will help learners follow their personalised education plan by becoming more resilient and having strong self-esteem and self-confidence. </w:t>
            </w:r>
          </w:p>
          <w:p w14:paraId="72AC3A3E" w14:textId="77777777" w:rsidR="00FE658D" w:rsidRDefault="00FE658D" w:rsidP="00D62CA7">
            <w:pPr>
              <w:pStyle w:val="ListParagraph"/>
              <w:numPr>
                <w:ilvl w:val="0"/>
                <w:numId w:val="8"/>
              </w:numPr>
              <w:spacing w:before="60" w:after="60"/>
              <w:ind w:left="306" w:hanging="284"/>
              <w:jc w:val="both"/>
              <w:rPr>
                <w:bCs/>
                <w:sz w:val="20"/>
                <w:szCs w:val="20"/>
              </w:rPr>
            </w:pPr>
            <w:r>
              <w:rPr>
                <w:bCs/>
                <w:sz w:val="20"/>
                <w:szCs w:val="20"/>
              </w:rPr>
              <w:t xml:space="preserve">Working on autonomy, competence and relatedness through a personalised plan should help to raise young people’s aspirations, in turn leading them to develop a more positive learner identity. Achieving these three basic </w:t>
            </w:r>
            <w:r>
              <w:rPr>
                <w:bCs/>
                <w:sz w:val="20"/>
                <w:szCs w:val="20"/>
              </w:rPr>
              <w:lastRenderedPageBreak/>
              <w:t xml:space="preserve">psychological needs will also help young people appreciate how important those three needs are in all domains of their lives. </w:t>
            </w:r>
          </w:p>
          <w:p w14:paraId="5443432D" w14:textId="77777777" w:rsidR="00FE658D" w:rsidRDefault="00FE658D" w:rsidP="00D62CA7">
            <w:pPr>
              <w:pStyle w:val="ListParagraph"/>
              <w:numPr>
                <w:ilvl w:val="0"/>
                <w:numId w:val="8"/>
              </w:numPr>
              <w:spacing w:before="60" w:after="60"/>
              <w:ind w:left="306" w:hanging="284"/>
              <w:jc w:val="both"/>
              <w:rPr>
                <w:bCs/>
                <w:sz w:val="20"/>
                <w:szCs w:val="20"/>
              </w:rPr>
            </w:pPr>
            <w:r>
              <w:rPr>
                <w:bCs/>
                <w:sz w:val="20"/>
                <w:szCs w:val="20"/>
              </w:rPr>
              <w:t xml:space="preserve">Autonomy, </w:t>
            </w:r>
            <w:proofErr w:type="gramStart"/>
            <w:r>
              <w:rPr>
                <w:bCs/>
                <w:sz w:val="20"/>
                <w:szCs w:val="20"/>
              </w:rPr>
              <w:t>competence</w:t>
            </w:r>
            <w:proofErr w:type="gramEnd"/>
            <w:r>
              <w:rPr>
                <w:bCs/>
                <w:sz w:val="20"/>
                <w:szCs w:val="20"/>
              </w:rPr>
              <w:t xml:space="preserve"> and relatedness are complex concepts with a lot of ‘ifs and buts’. For instance, some learners’ may </w:t>
            </w:r>
            <w:r>
              <w:rPr>
                <w:bCs/>
                <w:i/>
                <w:iCs/>
                <w:sz w:val="20"/>
                <w:szCs w:val="20"/>
              </w:rPr>
              <w:t>perceive</w:t>
            </w:r>
            <w:r>
              <w:rPr>
                <w:bCs/>
                <w:sz w:val="20"/>
                <w:szCs w:val="20"/>
              </w:rPr>
              <w:t xml:space="preserve"> their competence levels to be significantly lower than they give themselves credit for. As such, they may only choose to do activities that never push them out of their comfort zone. The challenge for educators in such instances is to help young people develop a plan the young people want to follow, whilst being pushed out of their comfort zone, whilst still relying on the safety of a trusting relationship. </w:t>
            </w:r>
          </w:p>
          <w:p w14:paraId="3374E97E" w14:textId="77777777" w:rsidR="00FE658D" w:rsidRPr="000166A8" w:rsidRDefault="00FE658D" w:rsidP="00920921">
            <w:pPr>
              <w:spacing w:before="60" w:after="60"/>
              <w:jc w:val="both"/>
              <w:rPr>
                <w:bCs/>
                <w:sz w:val="20"/>
                <w:szCs w:val="20"/>
              </w:rPr>
            </w:pPr>
            <w:r w:rsidRPr="000166A8">
              <w:rPr>
                <w:bCs/>
                <w:sz w:val="20"/>
                <w:szCs w:val="20"/>
              </w:rPr>
              <w:t xml:space="preserve"> </w:t>
            </w:r>
          </w:p>
        </w:tc>
      </w:tr>
      <w:tr w:rsidR="00785C1F" w:rsidRPr="00426546" w14:paraId="5DA6A323" w14:textId="77777777" w:rsidTr="005B7E37">
        <w:trPr>
          <w:trHeight w:val="403"/>
        </w:trPr>
        <w:tc>
          <w:tcPr>
            <w:tcW w:w="9638" w:type="dxa"/>
            <w:shd w:val="clear" w:color="auto" w:fill="FFF2CC" w:themeFill="accent4" w:themeFillTint="33"/>
          </w:tcPr>
          <w:p w14:paraId="50621403" w14:textId="77777777" w:rsidR="00785C1F" w:rsidRPr="00426546" w:rsidRDefault="00785C1F" w:rsidP="005B7E37">
            <w:pPr>
              <w:spacing w:before="60" w:after="60"/>
              <w:jc w:val="both"/>
              <w:rPr>
                <w:sz w:val="20"/>
                <w:szCs w:val="20"/>
                <w:lang w:val="en-GB"/>
              </w:rPr>
            </w:pPr>
            <w:r w:rsidRPr="00426546">
              <w:rPr>
                <w:b/>
                <w:color w:val="0070C0"/>
                <w:sz w:val="24"/>
                <w:szCs w:val="24"/>
                <w:lang w:val="en-GB"/>
              </w:rPr>
              <w:lastRenderedPageBreak/>
              <w:t>TYPE OF STRATEGY</w:t>
            </w:r>
          </w:p>
        </w:tc>
      </w:tr>
      <w:tr w:rsidR="00785C1F" w:rsidRPr="00426546" w14:paraId="4B04912C" w14:textId="77777777" w:rsidTr="005B7E37">
        <w:trPr>
          <w:trHeight w:val="422"/>
        </w:trPr>
        <w:tc>
          <w:tcPr>
            <w:tcW w:w="9638" w:type="dxa"/>
          </w:tcPr>
          <w:p w14:paraId="5CCD4CB5" w14:textId="77777777" w:rsidR="00785C1F" w:rsidRPr="00426546" w:rsidRDefault="00785C1F" w:rsidP="005B7E37">
            <w:pPr>
              <w:spacing w:before="60" w:after="60"/>
              <w:jc w:val="both"/>
              <w:rPr>
                <w:b/>
                <w:color w:val="0070C0"/>
                <w:sz w:val="24"/>
                <w:szCs w:val="24"/>
                <w:lang w:val="en-GB"/>
              </w:rPr>
            </w:pPr>
            <w:r w:rsidRPr="00426546">
              <w:rPr>
                <w:rFonts w:ascii="Calibri" w:hAnsi="Calibri" w:cs="Calibri"/>
                <w:b/>
                <w:bCs/>
                <w:sz w:val="20"/>
                <w:szCs w:val="20"/>
                <w:lang w:val="en-GB"/>
              </w:rPr>
              <w:t>꙱</w:t>
            </w:r>
            <w:r w:rsidRPr="00426546">
              <w:rPr>
                <w:rFonts w:cstheme="minorHAnsi"/>
                <w:b/>
                <w:bCs/>
                <w:sz w:val="20"/>
                <w:szCs w:val="20"/>
                <w:lang w:val="en-GB"/>
              </w:rPr>
              <w:t xml:space="preserve"> </w:t>
            </w:r>
            <w:r w:rsidRPr="0084373F">
              <w:rPr>
                <w:rFonts w:cstheme="minorHAnsi"/>
                <w:b/>
                <w:bCs/>
                <w:sz w:val="20"/>
                <w:szCs w:val="20"/>
                <w:lang w:val="en-GB"/>
              </w:rPr>
              <w:t>Prevention</w:t>
            </w:r>
            <w:r w:rsidRPr="00426546">
              <w:rPr>
                <w:rFonts w:cstheme="minorHAnsi"/>
                <w:sz w:val="20"/>
                <w:szCs w:val="20"/>
                <w:lang w:val="en-GB"/>
              </w:rPr>
              <w:t xml:space="preserve">                </w:t>
            </w:r>
            <w:r w:rsidRPr="00426546">
              <w:rPr>
                <w:rFonts w:ascii="Calibri" w:hAnsi="Calibri" w:cs="Calibri"/>
                <w:sz w:val="20"/>
                <w:szCs w:val="20"/>
                <w:lang w:val="en-GB"/>
              </w:rPr>
              <w:t>꙱</w:t>
            </w:r>
            <w:r w:rsidRPr="00426546">
              <w:rPr>
                <w:rFonts w:cstheme="minorHAnsi"/>
                <w:sz w:val="20"/>
                <w:szCs w:val="20"/>
                <w:lang w:val="en-GB"/>
              </w:rPr>
              <w:t xml:space="preserve"> Intervention                </w:t>
            </w:r>
            <w:r w:rsidRPr="00426546">
              <w:rPr>
                <w:rFonts w:ascii="Calibri" w:hAnsi="Calibri" w:cs="Calibri"/>
                <w:sz w:val="20"/>
                <w:szCs w:val="20"/>
                <w:lang w:val="en-GB"/>
              </w:rPr>
              <w:t>꙱</w:t>
            </w:r>
            <w:r w:rsidRPr="00426546">
              <w:rPr>
                <w:rFonts w:cstheme="minorHAnsi"/>
                <w:sz w:val="20"/>
                <w:szCs w:val="20"/>
                <w:lang w:val="en-GB"/>
              </w:rPr>
              <w:t xml:space="preserve"> Compensation          </w:t>
            </w:r>
          </w:p>
        </w:tc>
      </w:tr>
      <w:tr w:rsidR="00785C1F" w:rsidRPr="00426546" w14:paraId="490CD1AB" w14:textId="77777777" w:rsidTr="005B7E37">
        <w:trPr>
          <w:trHeight w:val="252"/>
        </w:trPr>
        <w:tc>
          <w:tcPr>
            <w:tcW w:w="9638" w:type="dxa"/>
            <w:shd w:val="clear" w:color="auto" w:fill="FFF2CC" w:themeFill="accent4" w:themeFillTint="33"/>
          </w:tcPr>
          <w:p w14:paraId="09422186" w14:textId="77777777" w:rsidR="00785C1F" w:rsidRPr="00426546" w:rsidRDefault="00785C1F" w:rsidP="005B7E37">
            <w:pPr>
              <w:spacing w:before="60" w:after="60"/>
              <w:jc w:val="both"/>
              <w:rPr>
                <w:rFonts w:cstheme="minorHAnsi"/>
                <w:b/>
                <w:bCs/>
                <w:sz w:val="20"/>
                <w:szCs w:val="20"/>
                <w:highlight w:val="lightGray"/>
                <w:lang w:val="en-GB"/>
              </w:rPr>
            </w:pPr>
            <w:r w:rsidRPr="00426546">
              <w:rPr>
                <w:b/>
                <w:color w:val="0070C0"/>
                <w:sz w:val="24"/>
                <w:szCs w:val="24"/>
                <w:lang w:val="en-GB"/>
              </w:rPr>
              <w:t>RISK FACTOR</w:t>
            </w:r>
            <w:r>
              <w:rPr>
                <w:b/>
                <w:color w:val="0070C0"/>
                <w:sz w:val="24"/>
                <w:szCs w:val="24"/>
                <w:lang w:val="en-GB"/>
              </w:rPr>
              <w:t xml:space="preserve">S </w:t>
            </w:r>
            <w:r w:rsidRPr="00426546">
              <w:rPr>
                <w:b/>
                <w:color w:val="0070C0"/>
                <w:sz w:val="24"/>
                <w:szCs w:val="24"/>
                <w:lang w:val="en-GB"/>
              </w:rPr>
              <w:t>ADDRESSED</w:t>
            </w:r>
          </w:p>
        </w:tc>
      </w:tr>
      <w:tr w:rsidR="00785C1F" w:rsidRPr="00426546" w14:paraId="1A1202C8" w14:textId="77777777" w:rsidTr="005B7E37">
        <w:trPr>
          <w:trHeight w:val="252"/>
        </w:trPr>
        <w:tc>
          <w:tcPr>
            <w:tcW w:w="9638" w:type="dxa"/>
            <w:shd w:val="clear" w:color="auto" w:fill="auto"/>
          </w:tcPr>
          <w:p w14:paraId="0BD46B9C" w14:textId="77777777" w:rsidR="00785C1F" w:rsidRPr="00426546" w:rsidRDefault="00785C1F" w:rsidP="005B7E37">
            <w:pPr>
              <w:spacing w:before="60" w:after="60"/>
              <w:jc w:val="both"/>
              <w:rPr>
                <w:rFonts w:cstheme="minorHAnsi"/>
                <w:sz w:val="20"/>
                <w:szCs w:val="20"/>
                <w:lang w:val="en-GB"/>
              </w:rPr>
            </w:pPr>
            <w:r w:rsidRPr="0084373F">
              <w:rPr>
                <w:rFonts w:cstheme="minorHAnsi"/>
                <w:sz w:val="20"/>
                <w:szCs w:val="20"/>
                <w:lang w:val="en-GB"/>
              </w:rPr>
              <w:t xml:space="preserve">꙱ </w:t>
            </w:r>
            <w:r w:rsidRPr="0084373F">
              <w:rPr>
                <w:rFonts w:cstheme="minorHAnsi"/>
                <w:b/>
                <w:bCs/>
                <w:sz w:val="20"/>
                <w:szCs w:val="20"/>
                <w:lang w:val="en-GB"/>
              </w:rPr>
              <w:t>Personal challenges</w:t>
            </w:r>
            <w:r w:rsidRPr="00426546">
              <w:rPr>
                <w:rFonts w:cstheme="minorHAnsi"/>
                <w:sz w:val="20"/>
                <w:szCs w:val="20"/>
                <w:lang w:val="en-GB"/>
              </w:rPr>
              <w:t xml:space="preserve"> </w:t>
            </w:r>
          </w:p>
          <w:p w14:paraId="6F30F505"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 xml:space="preserve">Lack of motivation, </w:t>
            </w:r>
            <w:proofErr w:type="gramStart"/>
            <w:r w:rsidRPr="00E1254A">
              <w:rPr>
                <w:rFonts w:cstheme="minorHAnsi"/>
                <w:sz w:val="20"/>
                <w:szCs w:val="20"/>
              </w:rPr>
              <w:t>interest</w:t>
            </w:r>
            <w:proofErr w:type="gramEnd"/>
            <w:r w:rsidRPr="00E1254A">
              <w:rPr>
                <w:rFonts w:cstheme="minorHAnsi"/>
                <w:sz w:val="20"/>
                <w:szCs w:val="20"/>
              </w:rPr>
              <w:t xml:space="preserve"> and expectations </w:t>
            </w:r>
          </w:p>
          <w:p w14:paraId="4434A73E"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 xml:space="preserve">Low self-esteem and self-perception </w:t>
            </w:r>
          </w:p>
          <w:p w14:paraId="3300DB0D"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42E06048" w14:textId="77777777" w:rsidR="00785C1F" w:rsidRPr="00426546" w:rsidRDefault="00785C1F" w:rsidP="005B7E37">
            <w:pPr>
              <w:spacing w:before="60" w:after="60"/>
              <w:jc w:val="both"/>
              <w:rPr>
                <w:rFonts w:cstheme="minorHAnsi"/>
                <w:sz w:val="20"/>
                <w:szCs w:val="20"/>
                <w:lang w:val="en-GB"/>
              </w:rPr>
            </w:pPr>
            <w:r w:rsidRPr="0084373F">
              <w:rPr>
                <w:rFonts w:cstheme="minorHAnsi"/>
                <w:sz w:val="20"/>
                <w:szCs w:val="20"/>
                <w:lang w:val="en-GB"/>
              </w:rPr>
              <w:t xml:space="preserve">꙱ </w:t>
            </w:r>
            <w:r w:rsidRPr="0084373F">
              <w:rPr>
                <w:rFonts w:cstheme="minorHAnsi"/>
                <w:b/>
                <w:bCs/>
                <w:sz w:val="20"/>
                <w:szCs w:val="20"/>
                <w:lang w:val="en-GB"/>
              </w:rPr>
              <w:t>Social relations</w:t>
            </w:r>
          </w:p>
          <w:p w14:paraId="34DA8CD6"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 xml:space="preserve">Difficult relationship in school (with tutors, teachers, peers, etc.) </w:t>
            </w:r>
          </w:p>
          <w:p w14:paraId="3F59D00C" w14:textId="77777777" w:rsidR="00785C1F" w:rsidRPr="00426546" w:rsidRDefault="00785C1F" w:rsidP="005B7E37">
            <w:pPr>
              <w:spacing w:before="60" w:after="60"/>
              <w:jc w:val="both"/>
              <w:rPr>
                <w:rFonts w:cstheme="minorHAnsi"/>
                <w:sz w:val="20"/>
                <w:szCs w:val="20"/>
                <w:lang w:val="en-GB"/>
              </w:rPr>
            </w:pPr>
            <w:r w:rsidRPr="0084373F">
              <w:rPr>
                <w:rFonts w:cstheme="minorHAnsi"/>
                <w:sz w:val="20"/>
                <w:szCs w:val="20"/>
                <w:lang w:val="en-GB"/>
              </w:rPr>
              <w:t xml:space="preserve">꙱ </w:t>
            </w:r>
            <w:r w:rsidRPr="0084373F">
              <w:rPr>
                <w:rFonts w:cstheme="minorHAnsi"/>
                <w:b/>
                <w:bCs/>
                <w:sz w:val="20"/>
                <w:szCs w:val="20"/>
                <w:lang w:val="en-GB"/>
              </w:rPr>
              <w:t>Institutional factors</w:t>
            </w:r>
          </w:p>
          <w:p w14:paraId="738F422F"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 xml:space="preserve">The school management of pupil behaviour </w:t>
            </w:r>
          </w:p>
          <w:p w14:paraId="59EAFF81" w14:textId="77777777" w:rsidR="00785C1F" w:rsidRPr="00E1254A" w:rsidRDefault="00785C1F" w:rsidP="005B7E37">
            <w:pPr>
              <w:pStyle w:val="ListParagraph"/>
              <w:numPr>
                <w:ilvl w:val="0"/>
                <w:numId w:val="2"/>
              </w:numPr>
              <w:jc w:val="both"/>
              <w:rPr>
                <w:rFonts w:cstheme="minorHAnsi"/>
                <w:sz w:val="20"/>
                <w:szCs w:val="20"/>
              </w:rPr>
            </w:pPr>
            <w:r w:rsidRPr="00E1254A">
              <w:rPr>
                <w:rFonts w:cstheme="minorHAnsi"/>
                <w:sz w:val="20"/>
                <w:szCs w:val="20"/>
              </w:rPr>
              <w:t xml:space="preserve">Absenteeism / Exclusion of teaching lessons </w:t>
            </w:r>
          </w:p>
          <w:p w14:paraId="2758F093" w14:textId="77777777" w:rsidR="00785C1F" w:rsidRPr="00426546" w:rsidRDefault="00785C1F" w:rsidP="005B7E37">
            <w:pPr>
              <w:pStyle w:val="ListParagraph"/>
              <w:numPr>
                <w:ilvl w:val="0"/>
                <w:numId w:val="2"/>
              </w:numPr>
              <w:jc w:val="both"/>
              <w:rPr>
                <w:rFonts w:cstheme="minorHAnsi"/>
                <w:b/>
                <w:bCs/>
                <w:sz w:val="20"/>
                <w:szCs w:val="20"/>
              </w:rPr>
            </w:pPr>
            <w:r w:rsidRPr="00E1254A">
              <w:rPr>
                <w:rFonts w:cstheme="minorHAnsi"/>
                <w:sz w:val="20"/>
                <w:szCs w:val="20"/>
              </w:rPr>
              <w:t>Lack of trust and support of the institution</w:t>
            </w:r>
            <w:r w:rsidRPr="00426546">
              <w:rPr>
                <w:rFonts w:cstheme="minorHAnsi"/>
                <w:sz w:val="20"/>
                <w:szCs w:val="20"/>
              </w:rPr>
              <w:t xml:space="preserve"> </w:t>
            </w:r>
          </w:p>
        </w:tc>
      </w:tr>
      <w:tr w:rsidR="00785C1F" w:rsidRPr="00426546" w14:paraId="14EB07A9" w14:textId="77777777" w:rsidTr="005B7E37">
        <w:trPr>
          <w:trHeight w:val="252"/>
        </w:trPr>
        <w:tc>
          <w:tcPr>
            <w:tcW w:w="9638" w:type="dxa"/>
            <w:shd w:val="clear" w:color="auto" w:fill="FFF2CC" w:themeFill="accent4" w:themeFillTint="33"/>
          </w:tcPr>
          <w:p w14:paraId="40018228" w14:textId="77777777" w:rsidR="00785C1F" w:rsidRPr="00426546" w:rsidRDefault="00785C1F" w:rsidP="005B7E37">
            <w:pPr>
              <w:spacing w:before="60" w:after="60"/>
              <w:jc w:val="both"/>
              <w:rPr>
                <w:rFonts w:cstheme="minorHAnsi"/>
                <w:sz w:val="20"/>
                <w:szCs w:val="20"/>
                <w:lang w:val="en-GB"/>
              </w:rPr>
            </w:pPr>
            <w:r w:rsidRPr="00426546">
              <w:rPr>
                <w:b/>
                <w:color w:val="0070C0"/>
                <w:sz w:val="24"/>
                <w:szCs w:val="24"/>
                <w:lang w:val="en-GB"/>
              </w:rPr>
              <w:t>STRATEGY LEVEL</w:t>
            </w:r>
          </w:p>
        </w:tc>
      </w:tr>
      <w:tr w:rsidR="00785C1F" w:rsidRPr="00426546" w14:paraId="782A397D" w14:textId="77777777" w:rsidTr="005B7E37">
        <w:trPr>
          <w:trHeight w:val="252"/>
        </w:trPr>
        <w:tc>
          <w:tcPr>
            <w:tcW w:w="9638" w:type="dxa"/>
            <w:shd w:val="clear" w:color="auto" w:fill="auto"/>
          </w:tcPr>
          <w:p w14:paraId="17918AAE"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4581F619"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25CB0276"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Educational system level (educational system actions)</w:t>
            </w:r>
          </w:p>
        </w:tc>
      </w:tr>
      <w:tr w:rsidR="00785C1F" w:rsidRPr="00426546" w14:paraId="3792A63D" w14:textId="77777777" w:rsidTr="005B7E37">
        <w:trPr>
          <w:trHeight w:val="366"/>
        </w:trPr>
        <w:tc>
          <w:tcPr>
            <w:tcW w:w="9638" w:type="dxa"/>
            <w:shd w:val="clear" w:color="auto" w:fill="FFF2CC" w:themeFill="accent4" w:themeFillTint="33"/>
          </w:tcPr>
          <w:p w14:paraId="30E76176" w14:textId="77777777" w:rsidR="00785C1F" w:rsidRPr="00426546" w:rsidRDefault="00785C1F" w:rsidP="005B7E37">
            <w:pPr>
              <w:spacing w:before="60" w:after="60"/>
              <w:jc w:val="both"/>
              <w:rPr>
                <w:sz w:val="20"/>
                <w:szCs w:val="20"/>
                <w:lang w:val="en-GB"/>
              </w:rPr>
            </w:pPr>
            <w:r w:rsidRPr="00426546">
              <w:rPr>
                <w:b/>
                <w:color w:val="0070C0"/>
                <w:sz w:val="24"/>
                <w:szCs w:val="24"/>
                <w:lang w:val="en-GB"/>
              </w:rPr>
              <w:t xml:space="preserve">BENEFICIARIES </w:t>
            </w:r>
          </w:p>
        </w:tc>
      </w:tr>
      <w:tr w:rsidR="00785C1F" w:rsidRPr="00426546" w14:paraId="1D7BEAFA" w14:textId="77777777" w:rsidTr="005B7E37">
        <w:trPr>
          <w:trHeight w:val="483"/>
        </w:trPr>
        <w:tc>
          <w:tcPr>
            <w:tcW w:w="9638" w:type="dxa"/>
          </w:tcPr>
          <w:p w14:paraId="738DAEE8" w14:textId="2A554DEA" w:rsidR="00785C1F" w:rsidRPr="00937E2C" w:rsidRDefault="00785C1F" w:rsidP="005B7E37">
            <w:pPr>
              <w:spacing w:before="60" w:after="60"/>
              <w:jc w:val="both"/>
              <w:rPr>
                <w:rFonts w:cstheme="minorHAnsi"/>
                <w:sz w:val="20"/>
                <w:szCs w:val="20"/>
                <w:lang w:val="en-GB"/>
              </w:rPr>
            </w:pPr>
            <w:r w:rsidRPr="0084373F">
              <w:rPr>
                <w:rFonts w:cstheme="minorHAnsi"/>
                <w:b/>
                <w:bCs/>
                <w:sz w:val="20"/>
                <w:szCs w:val="20"/>
                <w:lang w:val="en-GB"/>
              </w:rPr>
              <w:t>꙱ Young people</w:t>
            </w:r>
            <w:r w:rsidRPr="00426546">
              <w:rPr>
                <w:rFonts w:cstheme="minorHAnsi"/>
                <w:sz w:val="20"/>
                <w:szCs w:val="20"/>
                <w:lang w:val="en-GB"/>
              </w:rPr>
              <w:t xml:space="preserve">                ꙱ Teachers/Trainers              ꙱ Families               ꙱ Community</w:t>
            </w:r>
            <w:r w:rsidRPr="00426546">
              <w:rPr>
                <w:rFonts w:cstheme="minorHAnsi"/>
                <w:sz w:val="20"/>
                <w:szCs w:val="20"/>
                <w:lang w:val="en-GB"/>
              </w:rPr>
              <w:tab/>
              <w:t xml:space="preserve">   </w:t>
            </w:r>
          </w:p>
        </w:tc>
      </w:tr>
      <w:tr w:rsidR="00785C1F" w:rsidRPr="00426546" w14:paraId="27AE24DE" w14:textId="77777777" w:rsidTr="005B7E37">
        <w:trPr>
          <w:trHeight w:val="349"/>
        </w:trPr>
        <w:tc>
          <w:tcPr>
            <w:tcW w:w="9638" w:type="dxa"/>
            <w:shd w:val="clear" w:color="auto" w:fill="FFF2CC" w:themeFill="accent4" w:themeFillTint="33"/>
          </w:tcPr>
          <w:p w14:paraId="35F2337D" w14:textId="77777777" w:rsidR="00785C1F" w:rsidRPr="00426546" w:rsidRDefault="00785C1F" w:rsidP="005B7E37">
            <w:pPr>
              <w:spacing w:before="60" w:after="60"/>
              <w:jc w:val="both"/>
              <w:rPr>
                <w:sz w:val="20"/>
                <w:szCs w:val="20"/>
                <w:lang w:val="en-GB"/>
              </w:rPr>
            </w:pPr>
            <w:r w:rsidRPr="00426546">
              <w:rPr>
                <w:b/>
                <w:color w:val="0070C0"/>
                <w:sz w:val="24"/>
                <w:szCs w:val="24"/>
                <w:lang w:val="en-GB"/>
              </w:rPr>
              <w:t>WHO IS IN CHARGE OF THE STRATEGY</w:t>
            </w:r>
          </w:p>
        </w:tc>
      </w:tr>
      <w:tr w:rsidR="00785C1F" w:rsidRPr="00426546" w14:paraId="66ADD02B" w14:textId="77777777" w:rsidTr="005B7E37">
        <w:trPr>
          <w:trHeight w:val="709"/>
        </w:trPr>
        <w:tc>
          <w:tcPr>
            <w:tcW w:w="9638" w:type="dxa"/>
          </w:tcPr>
          <w:p w14:paraId="5EC9260C" w14:textId="77777777" w:rsidR="00785C1F" w:rsidRPr="00426546" w:rsidRDefault="00785C1F" w:rsidP="005B7E37">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Teacher/Trainer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Families                              </w:t>
            </w:r>
          </w:p>
          <w:p w14:paraId="65C58C8C"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Other professionals (internal or external to the institution): ……….................................</w:t>
            </w:r>
          </w:p>
        </w:tc>
      </w:tr>
      <w:tr w:rsidR="00785C1F" w:rsidRPr="00426546" w14:paraId="6FBB2A7E" w14:textId="77777777" w:rsidTr="005B7E37">
        <w:trPr>
          <w:trHeight w:val="411"/>
        </w:trPr>
        <w:tc>
          <w:tcPr>
            <w:tcW w:w="9638" w:type="dxa"/>
            <w:shd w:val="clear" w:color="auto" w:fill="FFF2CC" w:themeFill="accent4" w:themeFillTint="33"/>
          </w:tcPr>
          <w:p w14:paraId="3517DE62" w14:textId="77777777" w:rsidR="00785C1F" w:rsidRPr="00426546" w:rsidRDefault="00785C1F" w:rsidP="005B7E37">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785C1F" w:rsidRPr="00426546" w14:paraId="3167DA8B" w14:textId="77777777" w:rsidTr="005B7E37">
        <w:trPr>
          <w:trHeight w:val="711"/>
        </w:trPr>
        <w:tc>
          <w:tcPr>
            <w:tcW w:w="9638" w:type="dxa"/>
          </w:tcPr>
          <w:p w14:paraId="7A5A1C41" w14:textId="77777777" w:rsidR="00785C1F" w:rsidRPr="00426546" w:rsidRDefault="00785C1F" w:rsidP="005B7E37">
            <w:pPr>
              <w:spacing w:before="60" w:after="60"/>
              <w:jc w:val="both"/>
              <w:rPr>
                <w:rFonts w:cstheme="minorHAnsi"/>
                <w:sz w:val="20"/>
                <w:szCs w:val="20"/>
                <w:lang w:val="en-GB"/>
              </w:rPr>
            </w:pPr>
            <w:r w:rsidRPr="00426546">
              <w:rPr>
                <w:rFonts w:cstheme="minorHAnsi"/>
                <w:b/>
                <w:bCs/>
                <w:sz w:val="20"/>
                <w:szCs w:val="20"/>
                <w:lang w:val="en-GB"/>
              </w:rPr>
              <w:t>꙱ At the beginning/welcoming</w:t>
            </w:r>
            <w:r w:rsidRPr="00426546">
              <w:rPr>
                <w:rFonts w:cstheme="minorHAnsi"/>
                <w:sz w:val="20"/>
                <w:szCs w:val="20"/>
                <w:lang w:val="en-GB"/>
              </w:rPr>
              <w:t xml:space="preserve">     </w:t>
            </w:r>
            <w:r w:rsidRPr="00426546">
              <w:rPr>
                <w:rFonts w:cstheme="minorHAnsi"/>
                <w:b/>
                <w:bCs/>
                <w:sz w:val="20"/>
                <w:szCs w:val="20"/>
                <w:lang w:val="en-GB"/>
              </w:rPr>
              <w:t>꙱ During the academic year</w:t>
            </w:r>
            <w:r w:rsidRPr="00426546">
              <w:rPr>
                <w:rFonts w:cstheme="minorHAnsi"/>
                <w:sz w:val="20"/>
                <w:szCs w:val="20"/>
                <w:lang w:val="en-GB"/>
              </w:rPr>
              <w:t xml:space="preserve">       ꙱ At the end of the academic </w:t>
            </w:r>
            <w:proofErr w:type="gramStart"/>
            <w:r w:rsidRPr="00426546">
              <w:rPr>
                <w:rFonts w:cstheme="minorHAnsi"/>
                <w:sz w:val="20"/>
                <w:szCs w:val="20"/>
                <w:lang w:val="en-GB"/>
              </w:rPr>
              <w:t>year</w:t>
            </w:r>
            <w:proofErr w:type="gramEnd"/>
          </w:p>
          <w:p w14:paraId="6DFAECCF"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xml:space="preserve">꙱ </w:t>
            </w:r>
            <w:r w:rsidRPr="003241DB">
              <w:rPr>
                <w:rFonts w:cstheme="minorHAnsi"/>
                <w:b/>
                <w:bCs/>
                <w:sz w:val="20"/>
                <w:szCs w:val="20"/>
                <w:lang w:val="en-GB"/>
              </w:rPr>
              <w:t>Transition between key stages and educational/training settings</w:t>
            </w:r>
            <w:r w:rsidRPr="00426546">
              <w:rPr>
                <w:rFonts w:cstheme="minorHAnsi"/>
                <w:sz w:val="20"/>
                <w:szCs w:val="20"/>
                <w:lang w:val="en-GB"/>
              </w:rPr>
              <w:tab/>
            </w:r>
          </w:p>
          <w:p w14:paraId="4E5BC380" w14:textId="77777777" w:rsidR="00785C1F" w:rsidRPr="00426546" w:rsidRDefault="00785C1F" w:rsidP="005B7E37">
            <w:pPr>
              <w:spacing w:before="60" w:after="60"/>
              <w:jc w:val="both"/>
              <w:rPr>
                <w:rFonts w:cstheme="minorHAnsi"/>
                <w:sz w:val="20"/>
                <w:szCs w:val="20"/>
                <w:lang w:val="en-GB"/>
              </w:rPr>
            </w:pPr>
            <w:r w:rsidRPr="00426546">
              <w:rPr>
                <w:rFonts w:cstheme="minorHAnsi"/>
                <w:sz w:val="20"/>
                <w:szCs w:val="20"/>
                <w:lang w:val="en-GB"/>
              </w:rPr>
              <w:t>꙱ Other (specify): ……………………………………………………….</w:t>
            </w:r>
          </w:p>
        </w:tc>
      </w:tr>
      <w:tr w:rsidR="00785C1F" w:rsidRPr="00426546" w14:paraId="1394AA2F" w14:textId="77777777" w:rsidTr="005B7E37">
        <w:trPr>
          <w:trHeight w:val="416"/>
        </w:trPr>
        <w:tc>
          <w:tcPr>
            <w:tcW w:w="9638" w:type="dxa"/>
            <w:shd w:val="clear" w:color="auto" w:fill="FFF2CC" w:themeFill="accent4" w:themeFillTint="33"/>
          </w:tcPr>
          <w:p w14:paraId="7837E68D" w14:textId="77777777" w:rsidR="00785C1F" w:rsidRPr="00426546" w:rsidRDefault="00785C1F" w:rsidP="005B7E37">
            <w:pPr>
              <w:spacing w:before="60" w:after="60"/>
              <w:jc w:val="both"/>
              <w:rPr>
                <w:bCs/>
                <w:color w:val="0070C0"/>
                <w:sz w:val="24"/>
                <w:szCs w:val="24"/>
                <w:lang w:val="en-GB"/>
              </w:rPr>
            </w:pPr>
            <w:r w:rsidRPr="00426546">
              <w:rPr>
                <w:b/>
                <w:color w:val="0070C0"/>
                <w:sz w:val="24"/>
                <w:szCs w:val="24"/>
                <w:lang w:val="en-GB"/>
              </w:rPr>
              <w:t xml:space="preserve">COST OF THE STRATEGY </w:t>
            </w:r>
          </w:p>
        </w:tc>
      </w:tr>
      <w:tr w:rsidR="00785C1F" w:rsidRPr="00426546" w14:paraId="572AADFB" w14:textId="77777777" w:rsidTr="005B7E37">
        <w:trPr>
          <w:trHeight w:val="422"/>
        </w:trPr>
        <w:tc>
          <w:tcPr>
            <w:tcW w:w="9638" w:type="dxa"/>
          </w:tcPr>
          <w:p w14:paraId="49518366" w14:textId="44C591DA" w:rsidR="00937E2C" w:rsidRPr="00426546" w:rsidRDefault="00785C1F" w:rsidP="00937E2C">
            <w:pPr>
              <w:spacing w:before="60" w:after="60"/>
              <w:jc w:val="both"/>
              <w:rPr>
                <w:rFonts w:cstheme="minorHAnsi"/>
                <w:sz w:val="20"/>
                <w:szCs w:val="20"/>
                <w:lang w:val="en-GB"/>
              </w:rPr>
            </w:pPr>
            <w:r w:rsidRPr="00426546">
              <w:rPr>
                <w:rFonts w:cstheme="minorHAnsi"/>
                <w:sz w:val="20"/>
                <w:szCs w:val="20"/>
                <w:lang w:val="en-GB"/>
              </w:rPr>
              <w:t xml:space="preserve">꙱ Low       ꙱ </w:t>
            </w:r>
            <w:r w:rsidRPr="00426546">
              <w:rPr>
                <w:rFonts w:cstheme="minorHAnsi"/>
                <w:b/>
                <w:bCs/>
                <w:sz w:val="20"/>
                <w:szCs w:val="20"/>
                <w:lang w:val="en-GB"/>
              </w:rPr>
              <w:t xml:space="preserve">Medium  </w:t>
            </w:r>
            <w:r w:rsidRPr="00426546">
              <w:rPr>
                <w:rFonts w:cstheme="minorHAnsi"/>
                <w:sz w:val="20"/>
                <w:szCs w:val="20"/>
                <w:lang w:val="en-GB"/>
              </w:rPr>
              <w:t xml:space="preserve">     ꙱ High</w:t>
            </w:r>
          </w:p>
        </w:tc>
      </w:tr>
      <w:tr w:rsidR="00FE658D" w:rsidRPr="00426546" w14:paraId="1C3B9821"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392359DF" w14:textId="77777777" w:rsidR="00FE658D" w:rsidRPr="00426546" w:rsidRDefault="00FE658D" w:rsidP="00920921">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FE658D" w:rsidRPr="000166A8" w14:paraId="7951762C" w14:textId="77777777" w:rsidTr="00D62CA7">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308178FA" w14:textId="6E281F0E" w:rsidR="00FE658D" w:rsidRPr="000E6AEC" w:rsidRDefault="00FE658D" w:rsidP="004C39B9">
            <w:pPr>
              <w:ind w:left="313" w:hanging="313"/>
              <w:rPr>
                <w:rFonts w:cstheme="minorHAnsi"/>
                <w:sz w:val="20"/>
                <w:szCs w:val="20"/>
              </w:rPr>
            </w:pPr>
            <w:bookmarkStart w:id="2" w:name="_Hlk46573956"/>
            <w:r w:rsidRPr="000F7055">
              <w:rPr>
                <w:rFonts w:cstheme="minorHAnsi"/>
                <w:bCs w:val="0"/>
                <w:color w:val="333333"/>
                <w:spacing w:val="-7"/>
                <w:sz w:val="20"/>
                <w:szCs w:val="20"/>
                <w:lang w:val="en-GB"/>
              </w:rPr>
              <w:t>CEDEFOP</w:t>
            </w:r>
            <w:r w:rsidR="00731995">
              <w:rPr>
                <w:rFonts w:cstheme="minorHAnsi"/>
                <w:bCs w:val="0"/>
                <w:color w:val="333333"/>
                <w:spacing w:val="-7"/>
                <w:sz w:val="20"/>
                <w:szCs w:val="20"/>
                <w:lang w:val="en-GB"/>
              </w:rPr>
              <w:t>.</w:t>
            </w:r>
            <w:r w:rsidR="000D23A2">
              <w:rPr>
                <w:rFonts w:cstheme="minorHAnsi"/>
                <w:bCs w:val="0"/>
                <w:color w:val="333333"/>
                <w:spacing w:val="-7"/>
                <w:sz w:val="20"/>
                <w:szCs w:val="20"/>
                <w:lang w:val="en-GB"/>
              </w:rPr>
              <w:t xml:space="preserve"> </w:t>
            </w:r>
            <w:r w:rsidRPr="000F7055">
              <w:rPr>
                <w:rFonts w:cstheme="minorHAnsi"/>
                <w:bCs w:val="0"/>
                <w:color w:val="333333"/>
                <w:spacing w:val="-7"/>
                <w:sz w:val="20"/>
                <w:szCs w:val="20"/>
                <w:lang w:val="en-GB"/>
              </w:rPr>
              <w:t>Toolkits. VET toolkit for tackling early leaving</w:t>
            </w:r>
            <w:r w:rsidRPr="000F7055">
              <w:rPr>
                <w:rFonts w:cstheme="minorHAnsi"/>
                <w:b w:val="0"/>
                <w:color w:val="333333"/>
                <w:spacing w:val="-7"/>
                <w:sz w:val="20"/>
                <w:szCs w:val="20"/>
                <w:lang w:val="en-GB"/>
              </w:rPr>
              <w:t>.</w:t>
            </w:r>
            <w:r w:rsidR="00663397" w:rsidRPr="000F7055">
              <w:rPr>
                <w:rFonts w:cstheme="minorHAnsi"/>
                <w:b w:val="0"/>
                <w:color w:val="333333"/>
                <w:spacing w:val="-7"/>
                <w:sz w:val="20"/>
                <w:szCs w:val="20"/>
                <w:lang w:val="en-GB"/>
              </w:rPr>
              <w:t xml:space="preserve"> </w:t>
            </w:r>
            <w:r w:rsidR="000D23A2" w:rsidRPr="000E6AEC">
              <w:rPr>
                <w:rFonts w:cstheme="minorHAnsi"/>
                <w:i/>
                <w:color w:val="333333"/>
                <w:spacing w:val="-7"/>
                <w:sz w:val="20"/>
                <w:szCs w:val="20"/>
                <w:lang w:val="en-GB"/>
              </w:rPr>
              <w:t>Tailored learning pathways</w:t>
            </w:r>
            <w:r w:rsidR="000D23A2" w:rsidRPr="000F7055">
              <w:rPr>
                <w:rFonts w:cstheme="minorHAnsi"/>
                <w:color w:val="333333"/>
                <w:spacing w:val="-7"/>
                <w:sz w:val="20"/>
                <w:szCs w:val="20"/>
                <w:lang w:val="en-GB"/>
              </w:rPr>
              <w:t>.</w:t>
            </w:r>
            <w:r w:rsidR="000D23A2">
              <w:rPr>
                <w:rFonts w:cstheme="minorHAnsi"/>
                <w:b w:val="0"/>
                <w:color w:val="333333"/>
                <w:spacing w:val="-7"/>
                <w:sz w:val="20"/>
                <w:szCs w:val="20"/>
                <w:lang w:val="en-GB"/>
              </w:rPr>
              <w:t xml:space="preserve"> </w:t>
            </w:r>
            <w:r w:rsidR="00663397" w:rsidRPr="000F7055">
              <w:rPr>
                <w:rFonts w:cstheme="minorHAnsi"/>
                <w:b w:val="0"/>
                <w:bCs w:val="0"/>
                <w:sz w:val="20"/>
                <w:szCs w:val="20"/>
              </w:rPr>
              <w:t>Available online at:</w:t>
            </w:r>
            <w:r w:rsidR="004C39B9">
              <w:rPr>
                <w:rFonts w:cstheme="minorHAnsi"/>
                <w:b w:val="0"/>
                <w:bCs w:val="0"/>
                <w:sz w:val="20"/>
                <w:szCs w:val="20"/>
              </w:rPr>
              <w:t xml:space="preserve"> </w:t>
            </w:r>
            <w:hyperlink r:id="rId8" w:history="1">
              <w:r w:rsidR="004C39B9" w:rsidRPr="00575C72">
                <w:rPr>
                  <w:rStyle w:val="Hyperlink"/>
                  <w:rFonts w:cstheme="minorHAnsi"/>
                  <w:sz w:val="20"/>
                  <w:szCs w:val="20"/>
                </w:rPr>
                <w:t>https://www.cedefop.europa.eu/en/toolkits/vet-toolkit-tackling-early-leaving/intervention-approaches/tailored-learning-pathways</w:t>
              </w:r>
            </w:hyperlink>
            <w:r w:rsidRPr="000F7055">
              <w:rPr>
                <w:rFonts w:cstheme="minorHAnsi"/>
                <w:b w:val="0"/>
                <w:color w:val="333333"/>
                <w:spacing w:val="-7"/>
                <w:sz w:val="20"/>
                <w:szCs w:val="20"/>
                <w:lang w:val="en-GB"/>
              </w:rPr>
              <w:t xml:space="preserve"> </w:t>
            </w:r>
            <w:r w:rsidR="00714667" w:rsidRPr="000F7055">
              <w:rPr>
                <w:rFonts w:cstheme="minorHAnsi"/>
                <w:b w:val="0"/>
                <w:sz w:val="20"/>
                <w:szCs w:val="20"/>
                <w:lang w:val="en-GB"/>
              </w:rPr>
              <w:t>[Accessed 01 July 2020]</w:t>
            </w:r>
          </w:p>
          <w:p w14:paraId="1ADACED6" w14:textId="77777777" w:rsidR="009B47ED" w:rsidRDefault="009B47ED" w:rsidP="00920921">
            <w:pPr>
              <w:ind w:left="313" w:hanging="313"/>
              <w:rPr>
                <w:rFonts w:cstheme="minorHAnsi"/>
                <w:bCs w:val="0"/>
                <w:sz w:val="20"/>
                <w:szCs w:val="20"/>
                <w:lang w:val="en-GB"/>
              </w:rPr>
            </w:pPr>
          </w:p>
          <w:p w14:paraId="6998371C" w14:textId="5E4C3B87" w:rsidR="009B47ED" w:rsidRPr="000E6AEC" w:rsidRDefault="009B47ED" w:rsidP="000E6AEC">
            <w:pPr>
              <w:ind w:left="313" w:hanging="313"/>
              <w:rPr>
                <w:rFonts w:cstheme="minorHAnsi"/>
                <w:b w:val="0"/>
                <w:bCs w:val="0"/>
                <w:color w:val="0563C1" w:themeColor="hyperlink"/>
                <w:sz w:val="20"/>
                <w:szCs w:val="20"/>
                <w:u w:val="single"/>
                <w:lang w:val="en-GB"/>
              </w:rPr>
            </w:pPr>
            <w:r w:rsidRPr="00923915">
              <w:rPr>
                <w:rFonts w:cstheme="minorHAnsi"/>
                <w:bCs w:val="0"/>
                <w:sz w:val="20"/>
                <w:szCs w:val="20"/>
                <w:lang w:val="en-GB"/>
              </w:rPr>
              <w:lastRenderedPageBreak/>
              <w:t>Centre for Self-Determination Theory (2020)</w:t>
            </w:r>
            <w:r w:rsidR="00CF789D">
              <w:rPr>
                <w:rFonts w:cstheme="minorHAnsi"/>
                <w:bCs w:val="0"/>
                <w:sz w:val="20"/>
                <w:szCs w:val="20"/>
                <w:lang w:val="en-GB"/>
              </w:rPr>
              <w:t>.</w:t>
            </w:r>
            <w:r w:rsidRPr="00923915">
              <w:rPr>
                <w:rFonts w:cstheme="minorHAnsi"/>
                <w:bCs w:val="0"/>
                <w:sz w:val="20"/>
                <w:szCs w:val="20"/>
                <w:lang w:val="en-GB"/>
              </w:rPr>
              <w:t xml:space="preserve"> </w:t>
            </w:r>
            <w:r w:rsidRPr="00923915">
              <w:rPr>
                <w:rFonts w:cstheme="minorHAnsi"/>
                <w:bCs w:val="0"/>
                <w:i/>
                <w:sz w:val="20"/>
                <w:szCs w:val="20"/>
                <w:lang w:val="en-GB"/>
              </w:rPr>
              <w:t>Education</w:t>
            </w:r>
            <w:r>
              <w:rPr>
                <w:rFonts w:cstheme="minorHAnsi"/>
                <w:b w:val="0"/>
                <w:bCs w:val="0"/>
                <w:sz w:val="20"/>
                <w:szCs w:val="20"/>
                <w:lang w:val="en-GB"/>
              </w:rPr>
              <w:t xml:space="preserve">. </w:t>
            </w:r>
            <w:r w:rsidRPr="000D6398">
              <w:rPr>
                <w:rFonts w:cstheme="minorHAnsi"/>
                <w:b w:val="0"/>
                <w:bCs w:val="0"/>
                <w:sz w:val="20"/>
                <w:szCs w:val="20"/>
              </w:rPr>
              <w:t>Available online at:</w:t>
            </w:r>
            <w:r>
              <w:rPr>
                <w:rFonts w:cstheme="minorHAnsi"/>
                <w:b w:val="0"/>
                <w:bCs w:val="0"/>
                <w:sz w:val="20"/>
                <w:szCs w:val="20"/>
                <w:lang w:val="en-GB"/>
              </w:rPr>
              <w:t xml:space="preserve">: </w:t>
            </w:r>
            <w:hyperlink r:id="rId9" w:history="1">
              <w:r w:rsidR="004C39B9" w:rsidRPr="000E6AEC">
                <w:rPr>
                  <w:rStyle w:val="Hyperlink"/>
                  <w:rFonts w:cstheme="minorHAnsi"/>
                  <w:sz w:val="20"/>
                  <w:szCs w:val="20"/>
                  <w:lang w:val="en-GB"/>
                </w:rPr>
                <w:t>https://selfdeterminationtheory.org/application-education</w:t>
              </w:r>
              <w:r w:rsidR="004C39B9" w:rsidRPr="00575C72">
                <w:rPr>
                  <w:rStyle w:val="Hyperlink"/>
                </w:rPr>
                <w:t>/</w:t>
              </w:r>
            </w:hyperlink>
            <w:r w:rsidR="004C39B9">
              <w:rPr>
                <w:rStyle w:val="Hyperlink"/>
              </w:rPr>
              <w:t xml:space="preserve"> </w:t>
            </w:r>
            <w:r>
              <w:rPr>
                <w:rStyle w:val="Hyperlink"/>
                <w:rFonts w:cstheme="minorHAnsi"/>
                <w:sz w:val="20"/>
                <w:szCs w:val="20"/>
                <w:lang w:val="en-GB"/>
              </w:rPr>
              <w:t xml:space="preserve"> </w:t>
            </w:r>
            <w:r w:rsidRPr="00923915">
              <w:rPr>
                <w:rFonts w:cstheme="minorHAnsi"/>
                <w:b w:val="0"/>
                <w:sz w:val="20"/>
                <w:szCs w:val="20"/>
                <w:lang w:val="en-GB"/>
              </w:rPr>
              <w:t>[Accessed 01 July 2020]</w:t>
            </w:r>
          </w:p>
          <w:p w14:paraId="049F2D44" w14:textId="77777777" w:rsidR="009B47ED" w:rsidRDefault="009B47ED" w:rsidP="009B47ED">
            <w:pPr>
              <w:ind w:left="313" w:hanging="313"/>
              <w:rPr>
                <w:rFonts w:cstheme="minorHAnsi"/>
                <w:b w:val="0"/>
                <w:bCs w:val="0"/>
                <w:sz w:val="20"/>
                <w:szCs w:val="20"/>
                <w:lang w:val="en-GB"/>
              </w:rPr>
            </w:pPr>
          </w:p>
          <w:p w14:paraId="3753054B" w14:textId="38F7E0B6" w:rsidR="009B47ED" w:rsidRPr="000E6AEC" w:rsidRDefault="009B47ED" w:rsidP="000E6AEC">
            <w:pPr>
              <w:ind w:left="313" w:hanging="313"/>
            </w:pPr>
            <w:r>
              <w:rPr>
                <w:rFonts w:cstheme="minorHAnsi"/>
                <w:sz w:val="20"/>
                <w:szCs w:val="20"/>
                <w:lang w:val="en-GB"/>
              </w:rPr>
              <w:t>Cherry, K</w:t>
            </w:r>
            <w:r w:rsidR="00CF789D">
              <w:rPr>
                <w:rFonts w:cstheme="minorHAnsi"/>
                <w:sz w:val="20"/>
                <w:szCs w:val="20"/>
                <w:lang w:val="en-GB"/>
              </w:rPr>
              <w:t>.</w:t>
            </w:r>
            <w:r>
              <w:rPr>
                <w:rFonts w:cstheme="minorHAnsi"/>
                <w:sz w:val="20"/>
                <w:szCs w:val="20"/>
                <w:lang w:val="en-GB"/>
              </w:rPr>
              <w:t xml:space="preserve"> (2019)</w:t>
            </w:r>
            <w:r w:rsidR="00CF789D">
              <w:rPr>
                <w:rFonts w:cstheme="minorHAnsi"/>
                <w:sz w:val="20"/>
                <w:szCs w:val="20"/>
                <w:lang w:val="en-GB"/>
              </w:rPr>
              <w:t>.</w:t>
            </w:r>
            <w:r>
              <w:rPr>
                <w:rFonts w:cstheme="minorHAnsi"/>
                <w:sz w:val="20"/>
                <w:szCs w:val="20"/>
                <w:lang w:val="en-GB"/>
              </w:rPr>
              <w:t xml:space="preserve"> </w:t>
            </w:r>
            <w:r w:rsidRPr="00923915">
              <w:rPr>
                <w:rFonts w:cstheme="minorHAnsi"/>
                <w:bCs w:val="0"/>
                <w:i/>
                <w:sz w:val="20"/>
                <w:szCs w:val="20"/>
                <w:lang w:val="en-GB"/>
              </w:rPr>
              <w:t>Self-Determination Theory and Motivation</w:t>
            </w:r>
            <w:r>
              <w:rPr>
                <w:rFonts w:cstheme="minorHAnsi"/>
                <w:b w:val="0"/>
                <w:bCs w:val="0"/>
                <w:sz w:val="20"/>
                <w:szCs w:val="20"/>
                <w:lang w:val="en-GB"/>
              </w:rPr>
              <w:t xml:space="preserve">. </w:t>
            </w:r>
            <w:r w:rsidRPr="000D6398">
              <w:rPr>
                <w:rFonts w:cstheme="minorHAnsi"/>
                <w:b w:val="0"/>
                <w:bCs w:val="0"/>
                <w:sz w:val="20"/>
                <w:szCs w:val="20"/>
              </w:rPr>
              <w:t xml:space="preserve">Available online at: </w:t>
            </w:r>
            <w:r>
              <w:rPr>
                <w:rFonts w:cstheme="minorHAnsi"/>
                <w:b w:val="0"/>
                <w:bCs w:val="0"/>
                <w:sz w:val="20"/>
                <w:szCs w:val="20"/>
                <w:lang w:val="en-GB"/>
              </w:rPr>
              <w:t xml:space="preserve"> </w:t>
            </w:r>
            <w:hyperlink r:id="rId10" w:history="1">
              <w:r w:rsidR="00280F04" w:rsidRPr="000E6AEC">
                <w:rPr>
                  <w:rStyle w:val="Hyperlink"/>
                  <w:rFonts w:cstheme="minorHAnsi"/>
                  <w:sz w:val="20"/>
                  <w:szCs w:val="20"/>
                  <w:lang w:val="en-GB"/>
                </w:rPr>
                <w:t>https://www.verywellmind.com/what-is-self-determination-theory-2795387</w:t>
              </w:r>
            </w:hyperlink>
            <w:r w:rsidR="00280F04">
              <w:rPr>
                <w:rFonts w:cstheme="minorHAnsi"/>
                <w:sz w:val="20"/>
                <w:szCs w:val="20"/>
                <w:lang w:val="en-GB"/>
              </w:rPr>
              <w:t xml:space="preserve"> </w:t>
            </w:r>
            <w:r>
              <w:rPr>
                <w:rFonts w:cstheme="minorHAnsi"/>
                <w:b w:val="0"/>
                <w:bCs w:val="0"/>
                <w:sz w:val="20"/>
                <w:szCs w:val="20"/>
                <w:lang w:val="en-GB"/>
              </w:rPr>
              <w:t xml:space="preserve"> </w:t>
            </w:r>
            <w:r w:rsidRPr="00923915">
              <w:rPr>
                <w:rFonts w:cstheme="minorHAnsi"/>
                <w:b w:val="0"/>
                <w:sz w:val="20"/>
                <w:szCs w:val="20"/>
                <w:lang w:val="en-GB"/>
              </w:rPr>
              <w:t>[Accessed 01 July 2020]</w:t>
            </w:r>
          </w:p>
          <w:p w14:paraId="06FEE624" w14:textId="77777777" w:rsidR="009B47ED" w:rsidRDefault="009B47ED" w:rsidP="009B47ED">
            <w:pPr>
              <w:ind w:left="313" w:hanging="313"/>
              <w:rPr>
                <w:rFonts w:cstheme="minorHAnsi"/>
                <w:sz w:val="20"/>
                <w:szCs w:val="20"/>
                <w:lang w:val="en-GB"/>
              </w:rPr>
            </w:pPr>
          </w:p>
          <w:bookmarkEnd w:id="2"/>
          <w:p w14:paraId="339FE626" w14:textId="18747BC3" w:rsidR="00B80E35" w:rsidRDefault="00B80E35" w:rsidP="00B80E35">
            <w:pPr>
              <w:ind w:left="313" w:hanging="313"/>
              <w:rPr>
                <w:rFonts w:cstheme="minorHAnsi"/>
                <w:bCs w:val="0"/>
                <w:sz w:val="20"/>
                <w:szCs w:val="20"/>
                <w:lang w:val="en-GB"/>
              </w:rPr>
            </w:pPr>
            <w:r>
              <w:rPr>
                <w:rFonts w:cstheme="minorHAnsi"/>
                <w:sz w:val="20"/>
                <w:szCs w:val="20"/>
              </w:rPr>
              <w:t>Department for Education (2020)</w:t>
            </w:r>
            <w:r w:rsidR="00CF789D">
              <w:rPr>
                <w:rFonts w:cstheme="minorHAnsi"/>
                <w:sz w:val="20"/>
                <w:szCs w:val="20"/>
              </w:rPr>
              <w:t>.</w:t>
            </w:r>
            <w:r>
              <w:rPr>
                <w:rFonts w:cstheme="minorHAnsi"/>
                <w:sz w:val="20"/>
                <w:szCs w:val="20"/>
              </w:rPr>
              <w:t xml:space="preserve"> </w:t>
            </w:r>
            <w:r>
              <w:rPr>
                <w:rFonts w:cstheme="minorHAnsi"/>
                <w:i/>
                <w:sz w:val="20"/>
                <w:szCs w:val="20"/>
              </w:rPr>
              <w:t xml:space="preserve">Guidance: How to access your personal learning record. </w:t>
            </w:r>
            <w:r w:rsidRPr="000D6398">
              <w:rPr>
                <w:rFonts w:cstheme="minorHAnsi"/>
                <w:b w:val="0"/>
                <w:bCs w:val="0"/>
                <w:sz w:val="20"/>
                <w:szCs w:val="20"/>
              </w:rPr>
              <w:t xml:space="preserve">Available online at: </w:t>
            </w:r>
            <w:r>
              <w:rPr>
                <w:rFonts w:cstheme="minorHAnsi"/>
                <w:sz w:val="20"/>
                <w:szCs w:val="20"/>
              </w:rPr>
              <w:t xml:space="preserve"> </w:t>
            </w:r>
            <w:hyperlink r:id="rId11" w:history="1">
              <w:r w:rsidRPr="00923915">
                <w:rPr>
                  <w:rStyle w:val="Hyperlink"/>
                  <w:rFonts w:cstheme="minorHAnsi"/>
                  <w:sz w:val="20"/>
                  <w:szCs w:val="20"/>
                </w:rPr>
                <w:t>https://www.gov.uk/guidance/how-to-access-your-personal-learning-recor</w:t>
              </w:r>
              <w:r w:rsidRPr="00575C72">
                <w:rPr>
                  <w:rStyle w:val="Hyperlink"/>
                  <w:rFonts w:cstheme="minorHAnsi"/>
                  <w:sz w:val="20"/>
                  <w:szCs w:val="20"/>
                </w:rPr>
                <w:t>d</w:t>
              </w:r>
            </w:hyperlink>
            <w:r>
              <w:rPr>
                <w:rFonts w:cstheme="minorHAnsi"/>
                <w:sz w:val="20"/>
                <w:szCs w:val="20"/>
              </w:rPr>
              <w:t xml:space="preserve">  </w:t>
            </w:r>
            <w:r w:rsidRPr="00923915">
              <w:rPr>
                <w:rFonts w:cstheme="minorHAnsi"/>
                <w:b w:val="0"/>
                <w:sz w:val="20"/>
                <w:szCs w:val="20"/>
                <w:lang w:val="en-GB"/>
              </w:rPr>
              <w:t>[Accessed 01 July 2020]</w:t>
            </w:r>
          </w:p>
          <w:p w14:paraId="1AEC2774" w14:textId="77777777" w:rsidR="00B80E35" w:rsidRPr="003241DB" w:rsidRDefault="00B80E35" w:rsidP="00B80E35">
            <w:pPr>
              <w:rPr>
                <w:b w:val="0"/>
                <w:bCs w:val="0"/>
                <w:sz w:val="20"/>
                <w:szCs w:val="20"/>
                <w:lang w:val="en-GB"/>
              </w:rPr>
            </w:pPr>
            <w:r w:rsidRPr="003241DB">
              <w:rPr>
                <w:sz w:val="20"/>
                <w:szCs w:val="20"/>
              </w:rPr>
              <w:t>The Learning Records Service</w:t>
            </w:r>
            <w:r>
              <w:rPr>
                <w:b w:val="0"/>
                <w:bCs w:val="0"/>
                <w:sz w:val="20"/>
                <w:szCs w:val="20"/>
              </w:rPr>
              <w:t xml:space="preserve"> is a national platform for hosting young people’s (aged 14+) individual Personal Learning Records (PLR).</w:t>
            </w:r>
            <w:r w:rsidRPr="003241DB">
              <w:rPr>
                <w:sz w:val="20"/>
                <w:szCs w:val="20"/>
              </w:rPr>
              <w:t xml:space="preserve"> </w:t>
            </w:r>
            <w:r>
              <w:rPr>
                <w:b w:val="0"/>
                <w:bCs w:val="0"/>
                <w:sz w:val="20"/>
                <w:szCs w:val="20"/>
              </w:rPr>
              <w:t>It is described as follows: ‘</w:t>
            </w:r>
            <w:r w:rsidRPr="00923915">
              <w:rPr>
                <w:b w:val="0"/>
                <w:bCs w:val="0"/>
                <w:i/>
                <w:sz w:val="20"/>
                <w:szCs w:val="20"/>
              </w:rPr>
              <w:t>A</w:t>
            </w:r>
            <w:r w:rsidRPr="00923915">
              <w:rPr>
                <w:b w:val="0"/>
                <w:i/>
                <w:sz w:val="20"/>
                <w:szCs w:val="20"/>
              </w:rPr>
              <w:t xml:space="preserve"> PLR is your permanent, authoritative online record of your qualifications and achievements. The PLR records general and vocational qualifications such as but not limited to QCF, A levels, GCSEs, BTEC, Diplomas and Functional Skills. The PLR means you should no longer have to show copies of different certificates to learning providers and employers. You can provide this information as a report generated from your PLR</w:t>
            </w:r>
            <w:r w:rsidRPr="00923915">
              <w:rPr>
                <w:b w:val="0"/>
                <w:bCs w:val="0"/>
                <w:i/>
                <w:sz w:val="20"/>
                <w:szCs w:val="20"/>
              </w:rPr>
              <w:t>’</w:t>
            </w:r>
            <w:r w:rsidRPr="00923915">
              <w:rPr>
                <w:b w:val="0"/>
                <w:i/>
                <w:sz w:val="20"/>
                <w:szCs w:val="20"/>
              </w:rPr>
              <w:t>.</w:t>
            </w:r>
          </w:p>
          <w:p w14:paraId="5F1A54EA" w14:textId="77777777" w:rsidR="00B80E35" w:rsidRDefault="00B80E35" w:rsidP="00920921">
            <w:pPr>
              <w:ind w:left="313" w:hanging="313"/>
              <w:rPr>
                <w:rFonts w:cstheme="minorHAnsi"/>
                <w:b w:val="0"/>
                <w:bCs w:val="0"/>
                <w:sz w:val="20"/>
                <w:szCs w:val="20"/>
              </w:rPr>
            </w:pPr>
          </w:p>
          <w:p w14:paraId="0AAB5F2A" w14:textId="77777777" w:rsidR="00280F04" w:rsidRDefault="00FE658D" w:rsidP="00280F04">
            <w:pPr>
              <w:ind w:left="313" w:hanging="313"/>
              <w:rPr>
                <w:rStyle w:val="Hyperlink"/>
                <w:rFonts w:eastAsia="Times New Roman" w:cstheme="minorHAnsi"/>
                <w:b w:val="0"/>
                <w:bCs w:val="0"/>
                <w:sz w:val="20"/>
                <w:szCs w:val="20"/>
                <w:lang w:eastAsia="es-ES"/>
              </w:rPr>
            </w:pPr>
            <w:r w:rsidRPr="005E44A3">
              <w:rPr>
                <w:rFonts w:cstheme="minorHAnsi"/>
                <w:sz w:val="20"/>
                <w:szCs w:val="20"/>
                <w:lang w:val="en-GB"/>
              </w:rPr>
              <w:t xml:space="preserve">European Commission (2017). </w:t>
            </w:r>
            <w:r w:rsidRPr="005E44A3">
              <w:rPr>
                <w:rFonts w:cstheme="minorHAnsi"/>
                <w:i/>
                <w:sz w:val="20"/>
                <w:szCs w:val="20"/>
                <w:lang w:val="en-GB"/>
              </w:rPr>
              <w:t>Tackling Early School Leaving. A collection of innovative and inspiring resources. Explore. Learn. Share</w:t>
            </w:r>
            <w:r w:rsidRPr="00CE5D73">
              <w:rPr>
                <w:rFonts w:cstheme="minorHAnsi"/>
                <w:b w:val="0"/>
                <w:bCs w:val="0"/>
                <w:sz w:val="20"/>
                <w:szCs w:val="20"/>
                <w:lang w:val="en-GB"/>
              </w:rPr>
              <w:t xml:space="preserve">. Luxembourg: Publications Office of the European Union. </w:t>
            </w:r>
            <w:r w:rsidR="00663397" w:rsidRPr="000D6398">
              <w:rPr>
                <w:rFonts w:cstheme="minorHAnsi"/>
                <w:b w:val="0"/>
                <w:bCs w:val="0"/>
                <w:sz w:val="20"/>
                <w:szCs w:val="20"/>
              </w:rPr>
              <w:t xml:space="preserve">Available online at: </w:t>
            </w:r>
            <w:r w:rsidR="00F63E33">
              <w:fldChar w:fldCharType="begin"/>
            </w:r>
            <w:r w:rsidR="00F63E33">
              <w:instrText>HYPERLINK "https://www.erasmusplus.sk/uploads/publikacie/2017_compendia_early_school_leaving_geraldine_6174.pdf"</w:instrText>
            </w:r>
            <w:r w:rsidR="00F63E33">
              <w:fldChar w:fldCharType="separate"/>
            </w:r>
            <w:r w:rsidR="00280F04" w:rsidRPr="00575C72">
              <w:rPr>
                <w:rStyle w:val="Hyperlink"/>
                <w:rFonts w:cstheme="minorHAnsi"/>
                <w:sz w:val="20"/>
                <w:szCs w:val="20"/>
              </w:rPr>
              <w:t>https://www.erasmusplus.sk/uploads/publikacie/2017_compendia_early_school_leaving_geraldine_6174.pdf</w:t>
            </w:r>
            <w:r w:rsidR="00F63E33">
              <w:rPr>
                <w:rStyle w:val="Hyperlink"/>
                <w:rFonts w:cstheme="minorHAnsi"/>
                <w:sz w:val="20"/>
                <w:szCs w:val="20"/>
              </w:rPr>
              <w:fldChar w:fldCharType="end"/>
            </w:r>
            <w:r w:rsidR="00280F04">
              <w:rPr>
                <w:rFonts w:cstheme="minorHAnsi"/>
                <w:sz w:val="20"/>
                <w:szCs w:val="20"/>
              </w:rPr>
              <w:t xml:space="preserve">  </w:t>
            </w:r>
            <w:r w:rsidR="00280F04" w:rsidRPr="00923915">
              <w:rPr>
                <w:rFonts w:cstheme="minorHAnsi"/>
                <w:b w:val="0"/>
                <w:sz w:val="20"/>
                <w:szCs w:val="20"/>
                <w:lang w:val="en-GB"/>
              </w:rPr>
              <w:t>[Accessed 01 July 2020]</w:t>
            </w:r>
          </w:p>
          <w:p w14:paraId="2BC7D141" w14:textId="77777777" w:rsidR="00FE658D" w:rsidRDefault="00FE658D" w:rsidP="00920921">
            <w:pPr>
              <w:ind w:left="313" w:hanging="313"/>
              <w:rPr>
                <w:rFonts w:cstheme="minorHAnsi"/>
                <w:b w:val="0"/>
                <w:bCs w:val="0"/>
                <w:sz w:val="20"/>
                <w:szCs w:val="20"/>
              </w:rPr>
            </w:pPr>
          </w:p>
          <w:p w14:paraId="45F390BC" w14:textId="47BCB2EB" w:rsidR="00B80E35" w:rsidRDefault="00B80E35" w:rsidP="00B80E35">
            <w:pPr>
              <w:ind w:left="313" w:hanging="313"/>
              <w:rPr>
                <w:rStyle w:val="Hyperlink"/>
                <w:rFonts w:cstheme="minorHAnsi"/>
                <w:b w:val="0"/>
                <w:bCs w:val="0"/>
                <w:sz w:val="20"/>
                <w:szCs w:val="20"/>
                <w:lang w:val="en-GB"/>
              </w:rPr>
            </w:pPr>
            <w:r>
              <w:rPr>
                <w:rFonts w:cstheme="minorHAnsi"/>
                <w:sz w:val="20"/>
                <w:szCs w:val="20"/>
                <w:lang w:val="en-GB"/>
              </w:rPr>
              <w:t>GL Education (2017)</w:t>
            </w:r>
            <w:r w:rsidR="00CF789D">
              <w:rPr>
                <w:rFonts w:cstheme="minorHAnsi"/>
                <w:sz w:val="20"/>
                <w:szCs w:val="20"/>
                <w:lang w:val="en-GB"/>
              </w:rPr>
              <w:t>.</w:t>
            </w:r>
            <w:r>
              <w:rPr>
                <w:rFonts w:cstheme="minorHAnsi"/>
                <w:sz w:val="20"/>
                <w:szCs w:val="20"/>
                <w:lang w:val="en-GB"/>
              </w:rPr>
              <w:t xml:space="preserve"> </w:t>
            </w:r>
            <w:r w:rsidRPr="00923915">
              <w:rPr>
                <w:rFonts w:cstheme="minorHAnsi"/>
                <w:i/>
                <w:sz w:val="20"/>
                <w:szCs w:val="20"/>
                <w:lang w:val="en-GB"/>
              </w:rPr>
              <w:t>Pupil Attitudes to Self and School</w:t>
            </w:r>
            <w:r>
              <w:rPr>
                <w:rFonts w:cstheme="minorHAnsi"/>
                <w:sz w:val="20"/>
                <w:szCs w:val="20"/>
                <w:lang w:val="en-GB"/>
              </w:rPr>
              <w:t xml:space="preserve"> (PASS). </w:t>
            </w:r>
            <w:r w:rsidRPr="000D6398">
              <w:rPr>
                <w:rFonts w:cstheme="minorHAnsi"/>
                <w:b w:val="0"/>
                <w:bCs w:val="0"/>
                <w:sz w:val="20"/>
                <w:szCs w:val="20"/>
              </w:rPr>
              <w:t xml:space="preserve">Available online at: </w:t>
            </w:r>
            <w:r>
              <w:rPr>
                <w:rFonts w:cstheme="minorHAnsi"/>
                <w:sz w:val="20"/>
                <w:szCs w:val="20"/>
                <w:lang w:val="en-GB"/>
              </w:rPr>
              <w:t xml:space="preserve"> </w:t>
            </w:r>
            <w:hyperlink r:id="rId12" w:history="1">
              <w:r w:rsidRPr="00923915">
                <w:rPr>
                  <w:rStyle w:val="Hyperlink"/>
                  <w:rFonts w:cstheme="minorHAnsi"/>
                  <w:sz w:val="20"/>
                  <w:szCs w:val="20"/>
                  <w:lang w:val="en-GB"/>
                </w:rPr>
                <w:t>https://gl-education.com/products/pupil-attitudes-to-self-and-school-pass</w:t>
              </w:r>
              <w:r w:rsidRPr="00575C72">
                <w:rPr>
                  <w:rStyle w:val="Hyperlink"/>
                  <w:rFonts w:cstheme="minorHAnsi"/>
                  <w:sz w:val="20"/>
                  <w:szCs w:val="20"/>
                  <w:lang w:val="en-GB"/>
                </w:rPr>
                <w:t>/</w:t>
              </w:r>
            </w:hyperlink>
            <w:r>
              <w:rPr>
                <w:rFonts w:cstheme="minorHAnsi"/>
                <w:sz w:val="20"/>
                <w:szCs w:val="20"/>
                <w:lang w:val="en-GB"/>
              </w:rPr>
              <w:t xml:space="preserve">   </w:t>
            </w:r>
            <w:r w:rsidRPr="00923915">
              <w:rPr>
                <w:rFonts w:cstheme="minorHAnsi"/>
                <w:b w:val="0"/>
                <w:sz w:val="20"/>
                <w:szCs w:val="20"/>
                <w:lang w:val="en-GB"/>
              </w:rPr>
              <w:t>[Accessed 01 July 2020]</w:t>
            </w:r>
          </w:p>
          <w:p w14:paraId="3E9CE08D" w14:textId="77777777" w:rsidR="00B80E35" w:rsidRDefault="00B80E35" w:rsidP="00920921">
            <w:pPr>
              <w:ind w:left="313" w:hanging="313"/>
              <w:rPr>
                <w:rFonts w:cstheme="minorHAnsi"/>
                <w:b w:val="0"/>
                <w:bCs w:val="0"/>
                <w:sz w:val="20"/>
                <w:szCs w:val="20"/>
              </w:rPr>
            </w:pPr>
          </w:p>
          <w:p w14:paraId="2BB3650F" w14:textId="2D28BB5D" w:rsidR="00FE658D" w:rsidRPr="004809B2" w:rsidRDefault="00FE658D" w:rsidP="00920921">
            <w:pPr>
              <w:ind w:left="313" w:hanging="313"/>
              <w:rPr>
                <w:rFonts w:cstheme="minorHAnsi"/>
                <w:b w:val="0"/>
                <w:bCs w:val="0"/>
                <w:sz w:val="20"/>
                <w:szCs w:val="20"/>
              </w:rPr>
            </w:pPr>
            <w:r w:rsidRPr="005103C9">
              <w:rPr>
                <w:rFonts w:cstheme="minorHAnsi"/>
                <w:sz w:val="20"/>
                <w:szCs w:val="20"/>
              </w:rPr>
              <w:t>Headspace (2020)</w:t>
            </w:r>
            <w:r w:rsidR="00CF789D">
              <w:rPr>
                <w:rFonts w:cstheme="minorHAnsi"/>
                <w:sz w:val="20"/>
                <w:szCs w:val="20"/>
              </w:rPr>
              <w:t>.</w:t>
            </w:r>
            <w:r w:rsidRPr="005103C9">
              <w:rPr>
                <w:rFonts w:cstheme="minorHAnsi"/>
                <w:sz w:val="20"/>
                <w:szCs w:val="20"/>
              </w:rPr>
              <w:t xml:space="preserve"> How to make a career plan</w:t>
            </w:r>
            <w:r w:rsidR="00A72584">
              <w:rPr>
                <w:rFonts w:cstheme="minorHAnsi"/>
                <w:b w:val="0"/>
                <w:bCs w:val="0"/>
                <w:sz w:val="20"/>
                <w:szCs w:val="20"/>
              </w:rPr>
              <w:t>.</w:t>
            </w:r>
            <w:r>
              <w:rPr>
                <w:rFonts w:cstheme="minorHAnsi"/>
                <w:b w:val="0"/>
                <w:bCs w:val="0"/>
                <w:sz w:val="20"/>
                <w:szCs w:val="20"/>
              </w:rPr>
              <w:t xml:space="preserve"> </w:t>
            </w:r>
            <w:r w:rsidR="00A72584" w:rsidRPr="000D6398">
              <w:rPr>
                <w:rFonts w:cstheme="minorHAnsi"/>
                <w:b w:val="0"/>
                <w:bCs w:val="0"/>
                <w:sz w:val="20"/>
                <w:szCs w:val="20"/>
              </w:rPr>
              <w:t>Available online at</w:t>
            </w:r>
            <w:r w:rsidRPr="005103C9">
              <w:rPr>
                <w:rFonts w:cstheme="minorHAnsi"/>
                <w:b w:val="0"/>
                <w:bCs w:val="0"/>
                <w:sz w:val="20"/>
                <w:szCs w:val="20"/>
              </w:rPr>
              <w:t xml:space="preserve">: </w:t>
            </w:r>
            <w:hyperlink r:id="rId13" w:history="1">
              <w:r w:rsidRPr="005103C9">
                <w:rPr>
                  <w:rStyle w:val="Hyperlink"/>
                  <w:rFonts w:cstheme="minorHAnsi"/>
                  <w:sz w:val="20"/>
                  <w:szCs w:val="20"/>
                </w:rPr>
                <w:t>https://headspace.org.au/young-people/how-to-make-a-career-plan-template/</w:t>
              </w:r>
            </w:hyperlink>
            <w:r>
              <w:rPr>
                <w:rFonts w:cstheme="minorHAnsi"/>
                <w:b w:val="0"/>
                <w:bCs w:val="0"/>
                <w:sz w:val="20"/>
                <w:szCs w:val="20"/>
              </w:rPr>
              <w:t xml:space="preserve"> </w:t>
            </w:r>
            <w:r w:rsidR="00714667">
              <w:rPr>
                <w:rFonts w:cstheme="minorHAnsi"/>
                <w:b w:val="0"/>
                <w:bCs w:val="0"/>
                <w:sz w:val="20"/>
                <w:szCs w:val="20"/>
              </w:rPr>
              <w:t xml:space="preserve"> </w:t>
            </w:r>
            <w:r w:rsidR="00714667" w:rsidRPr="00923915">
              <w:rPr>
                <w:rFonts w:cstheme="minorHAnsi"/>
                <w:b w:val="0"/>
                <w:sz w:val="20"/>
                <w:szCs w:val="20"/>
                <w:lang w:val="en-GB"/>
              </w:rPr>
              <w:t>[Accessed 01 July 2020]</w:t>
            </w:r>
          </w:p>
          <w:p w14:paraId="1C38BE01" w14:textId="77777777" w:rsidR="00FE658D" w:rsidRDefault="00FE658D" w:rsidP="00920921">
            <w:pPr>
              <w:ind w:left="313" w:hanging="313"/>
              <w:rPr>
                <w:rFonts w:cstheme="minorHAnsi"/>
                <w:b w:val="0"/>
                <w:bCs w:val="0"/>
                <w:sz w:val="20"/>
                <w:szCs w:val="20"/>
              </w:rPr>
            </w:pPr>
          </w:p>
          <w:p w14:paraId="20AF940E" w14:textId="77777777" w:rsidR="00B80E35" w:rsidRDefault="00B80E35" w:rsidP="00B80E35">
            <w:pPr>
              <w:ind w:left="313" w:hanging="313"/>
              <w:rPr>
                <w:rFonts w:cstheme="minorHAnsi"/>
                <w:bCs w:val="0"/>
                <w:color w:val="333333"/>
                <w:spacing w:val="-7"/>
                <w:sz w:val="20"/>
                <w:szCs w:val="20"/>
                <w:lang w:val="en-GB"/>
              </w:rPr>
            </w:pPr>
            <w:r w:rsidRPr="005E44A3">
              <w:rPr>
                <w:rFonts w:cstheme="minorHAnsi"/>
                <w:bCs w:val="0"/>
                <w:color w:val="333333"/>
                <w:spacing w:val="-7"/>
                <w:sz w:val="20"/>
                <w:szCs w:val="20"/>
                <w:lang w:val="en-GB"/>
              </w:rPr>
              <w:t xml:space="preserve">Oldham Council (2015). </w:t>
            </w:r>
            <w:r w:rsidRPr="00923915">
              <w:rPr>
                <w:rFonts w:cstheme="minorHAnsi"/>
                <w:bCs w:val="0"/>
                <w:i/>
                <w:color w:val="333333"/>
                <w:spacing w:val="-7"/>
                <w:sz w:val="20"/>
                <w:szCs w:val="20"/>
                <w:lang w:val="en-GB"/>
              </w:rPr>
              <w:t>Person Centred Planning Toolkit</w:t>
            </w:r>
            <w:r>
              <w:rPr>
                <w:rFonts w:cstheme="minorHAnsi"/>
                <w:b w:val="0"/>
                <w:color w:val="333333"/>
                <w:spacing w:val="-7"/>
                <w:sz w:val="20"/>
                <w:szCs w:val="20"/>
                <w:lang w:val="en-GB"/>
              </w:rPr>
              <w:t xml:space="preserve">. </w:t>
            </w:r>
            <w:r w:rsidRPr="000D6398">
              <w:rPr>
                <w:rFonts w:cstheme="minorHAnsi"/>
                <w:b w:val="0"/>
                <w:bCs w:val="0"/>
                <w:sz w:val="20"/>
                <w:szCs w:val="20"/>
              </w:rPr>
              <w:t>Available online at:</w:t>
            </w:r>
            <w:r w:rsidR="00F63E33">
              <w:fldChar w:fldCharType="begin"/>
            </w:r>
            <w:r w:rsidR="00F63E33">
              <w:instrText>HYPERLINK "https://www.oldham.gov.uk/site_search/results/?q=person+centred+planning+toolkit"</w:instrText>
            </w:r>
            <w:r w:rsidR="00F63E33">
              <w:fldChar w:fldCharType="separate"/>
            </w:r>
            <w:r w:rsidRPr="000F7055">
              <w:rPr>
                <w:rStyle w:val="Hyperlink"/>
                <w:rFonts w:cstheme="minorHAnsi"/>
                <w:spacing w:val="-7"/>
                <w:sz w:val="20"/>
                <w:szCs w:val="20"/>
                <w:lang w:val="en-GB"/>
              </w:rPr>
              <w:t>https://www.oldham.gov.uk/site_search/results/?q=person+centred+planning+toolkit</w:t>
            </w:r>
            <w:r w:rsidR="00F63E33">
              <w:rPr>
                <w:rStyle w:val="Hyperlink"/>
                <w:rFonts w:cstheme="minorHAnsi"/>
                <w:spacing w:val="-7"/>
                <w:sz w:val="20"/>
                <w:szCs w:val="20"/>
                <w:lang w:val="en-GB"/>
              </w:rPr>
              <w:fldChar w:fldCharType="end"/>
            </w:r>
            <w:r>
              <w:rPr>
                <w:rFonts w:cstheme="minorHAnsi"/>
                <w:b w:val="0"/>
                <w:color w:val="333333"/>
                <w:spacing w:val="-7"/>
                <w:sz w:val="20"/>
                <w:szCs w:val="20"/>
                <w:lang w:val="en-GB"/>
              </w:rPr>
              <w:t xml:space="preserve">  </w:t>
            </w:r>
            <w:r w:rsidRPr="00923915">
              <w:rPr>
                <w:rFonts w:cstheme="minorHAnsi"/>
                <w:b w:val="0"/>
                <w:sz w:val="20"/>
                <w:szCs w:val="20"/>
                <w:lang w:val="en-GB"/>
              </w:rPr>
              <w:t>[Accessed 01 July 2020]</w:t>
            </w:r>
          </w:p>
          <w:p w14:paraId="0359A22F" w14:textId="77777777" w:rsidR="00B80E35" w:rsidRDefault="00B80E35" w:rsidP="00280F04">
            <w:pPr>
              <w:ind w:left="313" w:hanging="313"/>
              <w:rPr>
                <w:rFonts w:cstheme="minorHAnsi"/>
                <w:b w:val="0"/>
                <w:bCs w:val="0"/>
                <w:sz w:val="20"/>
                <w:szCs w:val="20"/>
                <w:lang w:val="en-GB"/>
              </w:rPr>
            </w:pPr>
          </w:p>
          <w:p w14:paraId="0E62ACE5" w14:textId="2BCD5C30" w:rsidR="00280F04" w:rsidRPr="00923915" w:rsidRDefault="00280F04" w:rsidP="00280F04">
            <w:pPr>
              <w:ind w:left="313" w:hanging="313"/>
              <w:rPr>
                <w:rFonts w:cstheme="minorHAnsi"/>
                <w:b w:val="0"/>
                <w:bCs w:val="0"/>
                <w:color w:val="0563C1" w:themeColor="hyperlink"/>
                <w:sz w:val="20"/>
                <w:szCs w:val="20"/>
                <w:u w:val="single"/>
                <w:lang w:val="en-GB"/>
              </w:rPr>
            </w:pPr>
            <w:r>
              <w:rPr>
                <w:rFonts w:cstheme="minorHAnsi"/>
                <w:sz w:val="20"/>
                <w:szCs w:val="20"/>
                <w:lang w:val="en-GB"/>
              </w:rPr>
              <w:t xml:space="preserve">Paradigm, </w:t>
            </w:r>
            <w:r w:rsidR="00FE658D" w:rsidRPr="009E5005">
              <w:rPr>
                <w:rFonts w:cstheme="minorHAnsi"/>
                <w:sz w:val="20"/>
                <w:szCs w:val="20"/>
                <w:lang w:val="en-GB"/>
              </w:rPr>
              <w:t>In Control.</w:t>
            </w:r>
            <w:r>
              <w:rPr>
                <w:rFonts w:cstheme="minorHAnsi"/>
                <w:sz w:val="20"/>
                <w:szCs w:val="20"/>
                <w:lang w:val="en-GB"/>
              </w:rPr>
              <w:t xml:space="preserve"> </w:t>
            </w:r>
            <w:r w:rsidR="00FE658D">
              <w:rPr>
                <w:rFonts w:cstheme="minorHAnsi"/>
                <w:sz w:val="20"/>
                <w:szCs w:val="20"/>
                <w:lang w:val="en-GB"/>
              </w:rPr>
              <w:t xml:space="preserve"> </w:t>
            </w:r>
            <w:r w:rsidR="00FE658D" w:rsidRPr="000E6AEC">
              <w:rPr>
                <w:rFonts w:cstheme="minorHAnsi"/>
                <w:i/>
                <w:sz w:val="20"/>
                <w:szCs w:val="20"/>
                <w:lang w:val="en-GB"/>
              </w:rPr>
              <w:t>Every Child’s Support Plan</w:t>
            </w:r>
            <w:r w:rsidR="00A72584">
              <w:rPr>
                <w:rFonts w:cstheme="minorHAnsi"/>
                <w:b w:val="0"/>
                <w:bCs w:val="0"/>
                <w:sz w:val="20"/>
                <w:szCs w:val="20"/>
                <w:lang w:val="en-GB"/>
              </w:rPr>
              <w:t xml:space="preserve">. </w:t>
            </w:r>
            <w:r w:rsidR="00A72584" w:rsidRPr="000D6398">
              <w:rPr>
                <w:rFonts w:cstheme="minorHAnsi"/>
                <w:b w:val="0"/>
                <w:bCs w:val="0"/>
                <w:sz w:val="20"/>
                <w:szCs w:val="20"/>
              </w:rPr>
              <w:t xml:space="preserve">Available online at: </w:t>
            </w:r>
            <w:r w:rsidR="00FE658D">
              <w:rPr>
                <w:rFonts w:cstheme="minorHAnsi"/>
                <w:b w:val="0"/>
                <w:bCs w:val="0"/>
                <w:sz w:val="20"/>
                <w:szCs w:val="20"/>
                <w:lang w:val="en-GB"/>
              </w:rPr>
              <w:t xml:space="preserve"> </w:t>
            </w:r>
            <w:hyperlink r:id="rId14" w:history="1">
              <w:r w:rsidRPr="000E6AEC">
                <w:rPr>
                  <w:rStyle w:val="Hyperlink"/>
                  <w:rFonts w:cstheme="minorHAnsi"/>
                  <w:sz w:val="20"/>
                  <w:szCs w:val="20"/>
                  <w:lang w:val="en-GB"/>
                </w:rPr>
                <w:t>http://www.in-control.org.uk/media/5011/a%20guide%20to%20planning%20with%20children%20and%20young%20people.pd</w:t>
              </w:r>
              <w:r w:rsidRPr="00575C72">
                <w:rPr>
                  <w:rStyle w:val="Hyperlink"/>
                  <w:rFonts w:cstheme="minorHAnsi"/>
                  <w:sz w:val="20"/>
                  <w:szCs w:val="20"/>
                  <w:lang w:val="en-GB"/>
                </w:rPr>
                <w:t>f</w:t>
              </w:r>
            </w:hyperlink>
            <w:r>
              <w:rPr>
                <w:rFonts w:cstheme="minorHAnsi"/>
                <w:sz w:val="20"/>
                <w:szCs w:val="20"/>
                <w:lang w:val="en-GB"/>
              </w:rPr>
              <w:t xml:space="preserve"> </w:t>
            </w:r>
            <w:r>
              <w:rPr>
                <w:rFonts w:cstheme="minorHAnsi"/>
                <w:b w:val="0"/>
                <w:bCs w:val="0"/>
                <w:sz w:val="20"/>
                <w:szCs w:val="20"/>
                <w:lang w:val="en-GB"/>
              </w:rPr>
              <w:t xml:space="preserve">  </w:t>
            </w:r>
            <w:r w:rsidRPr="00923915">
              <w:rPr>
                <w:rFonts w:cstheme="minorHAnsi"/>
                <w:b w:val="0"/>
                <w:sz w:val="20"/>
                <w:szCs w:val="20"/>
                <w:lang w:val="en-GB"/>
              </w:rPr>
              <w:t>[Accessed 01 July 2020]</w:t>
            </w:r>
          </w:p>
          <w:p w14:paraId="25DE2CE9" w14:textId="2D41030A" w:rsidR="00FE658D" w:rsidRDefault="00FE658D" w:rsidP="00920921">
            <w:pPr>
              <w:rPr>
                <w:rFonts w:cstheme="minorHAnsi"/>
                <w:sz w:val="20"/>
                <w:szCs w:val="20"/>
                <w:lang w:val="en-GB"/>
              </w:rPr>
            </w:pPr>
          </w:p>
          <w:p w14:paraId="17D40CD8" w14:textId="7925B210" w:rsidR="00FE658D" w:rsidRDefault="00FE658D" w:rsidP="00920921">
            <w:pPr>
              <w:ind w:left="313" w:hanging="313"/>
              <w:rPr>
                <w:rFonts w:cstheme="minorHAnsi"/>
                <w:b w:val="0"/>
                <w:bCs w:val="0"/>
                <w:sz w:val="20"/>
                <w:szCs w:val="20"/>
              </w:rPr>
            </w:pPr>
            <w:r>
              <w:rPr>
                <w:rFonts w:cstheme="minorHAnsi"/>
                <w:sz w:val="20"/>
                <w:szCs w:val="20"/>
              </w:rPr>
              <w:t xml:space="preserve">Royal College of Paediatrics and Child Health (2020). </w:t>
            </w:r>
            <w:r w:rsidRPr="000E6AEC">
              <w:rPr>
                <w:rFonts w:cstheme="minorHAnsi"/>
                <w:i/>
                <w:sz w:val="20"/>
                <w:szCs w:val="20"/>
              </w:rPr>
              <w:t>Children and Young People’s Health Diary</w:t>
            </w:r>
            <w:r>
              <w:rPr>
                <w:rFonts w:cstheme="minorHAnsi"/>
                <w:sz w:val="20"/>
                <w:szCs w:val="20"/>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"https://www.rcpch.ac.uk/resources/stay-home-activities-children-young-people" \l "downloadBox"</w:instrText>
            </w:r>
            <w:r w:rsidR="00F63E33">
              <w:fldChar w:fldCharType="separate"/>
            </w:r>
            <w:r w:rsidRPr="00917C53">
              <w:rPr>
                <w:rStyle w:val="Hyperlink"/>
                <w:rFonts w:cstheme="minorHAnsi"/>
                <w:sz w:val="20"/>
                <w:szCs w:val="20"/>
              </w:rPr>
              <w:t>https://www.rcpch.ac.uk/resources/stay-home-activities-children-young-people#downloadBox</w:t>
            </w:r>
            <w:r w:rsidR="00F63E33">
              <w:rPr>
                <w:rStyle w:val="Hyperlink"/>
                <w:rFonts w:cstheme="minorHAnsi"/>
                <w:sz w:val="20"/>
                <w:szCs w:val="20"/>
              </w:rPr>
              <w:fldChar w:fldCharType="end"/>
            </w:r>
            <w:r w:rsidR="00714667">
              <w:rPr>
                <w:rStyle w:val="Hyperlink"/>
                <w:rFonts w:cstheme="minorHAnsi"/>
                <w:sz w:val="20"/>
                <w:szCs w:val="20"/>
              </w:rPr>
              <w:t xml:space="preserve"> </w:t>
            </w:r>
            <w:r w:rsidR="00714667" w:rsidRPr="00923915">
              <w:rPr>
                <w:rFonts w:cstheme="minorHAnsi"/>
                <w:b w:val="0"/>
                <w:sz w:val="20"/>
                <w:szCs w:val="20"/>
                <w:lang w:val="en-GB"/>
              </w:rPr>
              <w:t>[Accessed 01 July 2020]</w:t>
            </w:r>
          </w:p>
          <w:p w14:paraId="3CFD7C2E" w14:textId="77777777" w:rsidR="00FE658D" w:rsidRDefault="00FE658D" w:rsidP="00920921">
            <w:pPr>
              <w:rPr>
                <w:rFonts w:cstheme="minorHAnsi"/>
                <w:b w:val="0"/>
                <w:bCs w:val="0"/>
                <w:sz w:val="20"/>
                <w:szCs w:val="20"/>
              </w:rPr>
            </w:pPr>
          </w:p>
          <w:p w14:paraId="0AB5D1A2" w14:textId="51605409" w:rsidR="009B47ED" w:rsidRDefault="009B47ED" w:rsidP="009B47ED">
            <w:pPr>
              <w:ind w:left="313" w:hanging="313"/>
              <w:rPr>
                <w:rFonts w:cstheme="minorHAnsi"/>
                <w:sz w:val="20"/>
                <w:szCs w:val="20"/>
                <w:lang w:val="en-GB"/>
              </w:rPr>
            </w:pPr>
            <w:r w:rsidRPr="009B47ED">
              <w:rPr>
                <w:rFonts w:cstheme="minorHAnsi"/>
                <w:bCs w:val="0"/>
                <w:sz w:val="20"/>
                <w:szCs w:val="20"/>
                <w:lang w:val="en-GB"/>
              </w:rPr>
              <w:t xml:space="preserve">Ryan and Deci (2020). </w:t>
            </w:r>
            <w:r w:rsidRPr="009B47ED">
              <w:rPr>
                <w:rFonts w:cstheme="minorHAnsi"/>
                <w:bCs w:val="0"/>
                <w:i/>
                <w:iCs/>
                <w:sz w:val="20"/>
                <w:szCs w:val="20"/>
                <w:lang w:val="en-GB"/>
              </w:rPr>
              <w:t>Intrinsic and extrinsic motivation from a self-determination theory perspective: Definitions, theory, practices, and future directions</w:t>
            </w:r>
            <w:r w:rsidRPr="009B47ED">
              <w:rPr>
                <w:rFonts w:cstheme="minorHAnsi"/>
                <w:bCs w:val="0"/>
                <w:sz w:val="20"/>
                <w:szCs w:val="20"/>
                <w:lang w:val="en-GB"/>
              </w:rPr>
              <w:t>.</w:t>
            </w:r>
            <w:r>
              <w:rPr>
                <w:rFonts w:cstheme="minorHAnsi"/>
                <w:b w:val="0"/>
                <w:bCs w:val="0"/>
                <w:sz w:val="20"/>
                <w:szCs w:val="20"/>
                <w:lang w:val="en-GB"/>
              </w:rPr>
              <w:t xml:space="preserve"> Contemporary Educational Psychology. </w:t>
            </w:r>
            <w:hyperlink r:id="rId15" w:history="1">
              <w:r w:rsidR="00383B1D" w:rsidRPr="00575C72">
                <w:rPr>
                  <w:rStyle w:val="Hyperlink"/>
                  <w:rFonts w:cstheme="minorHAnsi"/>
                  <w:sz w:val="20"/>
                  <w:szCs w:val="20"/>
                  <w:lang w:val="en-GB"/>
                </w:rPr>
                <w:t>https://doi.org/10.1016/j.cedpsych.2020.101860</w:t>
              </w:r>
            </w:hyperlink>
          </w:p>
          <w:p w14:paraId="6F7FC4C3" w14:textId="13AC52AC" w:rsidR="00BB7AE9" w:rsidRDefault="00BB7AE9" w:rsidP="009B47ED">
            <w:pPr>
              <w:ind w:left="313" w:hanging="313"/>
              <w:rPr>
                <w:rFonts w:cstheme="minorHAnsi"/>
                <w:b w:val="0"/>
                <w:bCs w:val="0"/>
                <w:sz w:val="20"/>
                <w:szCs w:val="20"/>
                <w:lang w:val="en-GB"/>
              </w:rPr>
            </w:pPr>
          </w:p>
          <w:p w14:paraId="6886FFD4" w14:textId="74DD3C0D" w:rsidR="00383B1D" w:rsidRPr="000F7055" w:rsidRDefault="00BB7AE9" w:rsidP="00383B1D">
            <w:pPr>
              <w:ind w:left="313" w:hanging="313"/>
              <w:rPr>
                <w:rFonts w:cstheme="minorHAnsi"/>
                <w:sz w:val="20"/>
                <w:szCs w:val="20"/>
                <w:lang w:val="en-GB"/>
              </w:rPr>
            </w:pPr>
            <w:r w:rsidRPr="000F7055">
              <w:rPr>
                <w:rFonts w:cstheme="minorHAnsi"/>
                <w:sz w:val="20"/>
                <w:szCs w:val="20"/>
                <w:lang w:val="en-GB"/>
              </w:rPr>
              <w:t>Southern Universities Network (2020)</w:t>
            </w:r>
            <w:r w:rsidR="00CF789D">
              <w:rPr>
                <w:rFonts w:cstheme="minorHAnsi"/>
                <w:sz w:val="20"/>
                <w:szCs w:val="20"/>
                <w:lang w:val="en-GB"/>
              </w:rPr>
              <w:t>.</w:t>
            </w:r>
            <w:r>
              <w:rPr>
                <w:rFonts w:cstheme="minorHAnsi"/>
                <w:sz w:val="20"/>
                <w:szCs w:val="20"/>
                <w:lang w:val="en-GB"/>
              </w:rPr>
              <w:t xml:space="preserve"> </w:t>
            </w:r>
            <w:proofErr w:type="spellStart"/>
            <w:r w:rsidRPr="00923915">
              <w:rPr>
                <w:rFonts w:cstheme="minorHAnsi"/>
                <w:i/>
                <w:sz w:val="20"/>
                <w:szCs w:val="20"/>
                <w:lang w:val="en-GB"/>
              </w:rPr>
              <w:t>CareerPilot</w:t>
            </w:r>
            <w:proofErr w:type="spellEnd"/>
            <w:r w:rsidRPr="000F7055">
              <w:rPr>
                <w:rFonts w:cstheme="minorHAnsi"/>
                <w:sz w:val="20"/>
                <w:szCs w:val="20"/>
                <w:lang w:val="en-GB"/>
              </w:rPr>
              <w:t xml:space="preserve">: </w:t>
            </w:r>
            <w:r w:rsidRPr="000F7055">
              <w:rPr>
                <w:rFonts w:cstheme="minorHAnsi"/>
                <w:b w:val="0"/>
                <w:sz w:val="20"/>
                <w:szCs w:val="20"/>
                <w:lang w:val="en-GB"/>
              </w:rPr>
              <w:t xml:space="preserve">Available online at: </w:t>
            </w:r>
            <w:hyperlink r:id="rId16" w:history="1">
              <w:r w:rsidR="00383B1D" w:rsidRPr="000E6AEC">
                <w:rPr>
                  <w:rStyle w:val="Hyperlink"/>
                  <w:rFonts w:cstheme="minorHAnsi"/>
                  <w:sz w:val="20"/>
                  <w:szCs w:val="20"/>
                  <w:lang w:val="en-GB"/>
                </w:rPr>
                <w:t>https://www.sunoutreach.org/resources/what-is-careerpilot</w:t>
              </w:r>
              <w:r w:rsidR="00383B1D" w:rsidRPr="00575C72">
                <w:rPr>
                  <w:rStyle w:val="Hyperlink"/>
                  <w:rFonts w:cstheme="minorHAnsi"/>
                  <w:sz w:val="20"/>
                  <w:szCs w:val="20"/>
                  <w:lang w:val="en-GB"/>
                </w:rPr>
                <w:t>/</w:t>
              </w:r>
            </w:hyperlink>
            <w:r w:rsidR="00383B1D">
              <w:rPr>
                <w:rFonts w:cstheme="minorHAnsi"/>
                <w:sz w:val="20"/>
                <w:szCs w:val="20"/>
                <w:lang w:val="en-GB"/>
              </w:rPr>
              <w:t xml:space="preserve"> </w:t>
            </w:r>
            <w:r w:rsidR="00383B1D" w:rsidRPr="000F7055">
              <w:rPr>
                <w:rFonts w:cstheme="minorHAnsi"/>
                <w:b w:val="0"/>
                <w:sz w:val="20"/>
                <w:szCs w:val="20"/>
                <w:lang w:val="en-GB"/>
              </w:rPr>
              <w:t xml:space="preserve"> [Accessed 01 July 2020]</w:t>
            </w:r>
          </w:p>
          <w:p w14:paraId="07171A2D" w14:textId="77777777" w:rsidR="009B47ED" w:rsidRDefault="009B47ED" w:rsidP="00920921">
            <w:pPr>
              <w:rPr>
                <w:rFonts w:cstheme="minorHAnsi"/>
                <w:b w:val="0"/>
                <w:bCs w:val="0"/>
                <w:sz w:val="20"/>
                <w:szCs w:val="20"/>
                <w:lang w:val="en-GB"/>
              </w:rPr>
            </w:pPr>
          </w:p>
          <w:p w14:paraId="13889F62" w14:textId="00E98EAD" w:rsidR="00383B1D" w:rsidRDefault="00FE658D" w:rsidP="00383B1D">
            <w:pPr>
              <w:rPr>
                <w:rFonts w:cstheme="minorHAnsi"/>
                <w:sz w:val="20"/>
                <w:szCs w:val="20"/>
                <w:lang w:val="en-GB"/>
              </w:rPr>
            </w:pPr>
            <w:r w:rsidRPr="009E5005">
              <w:rPr>
                <w:rFonts w:cstheme="minorHAnsi"/>
                <w:sz w:val="20"/>
                <w:szCs w:val="20"/>
                <w:lang w:val="en-GB"/>
              </w:rPr>
              <w:t>Tower Hamlets</w:t>
            </w:r>
            <w:r w:rsidR="00383B1D">
              <w:rPr>
                <w:rFonts w:cstheme="minorHAnsi"/>
                <w:sz w:val="20"/>
                <w:szCs w:val="20"/>
                <w:lang w:val="en-GB"/>
              </w:rPr>
              <w:t xml:space="preserve"> Educational Psychology Service</w:t>
            </w:r>
            <w:r>
              <w:rPr>
                <w:rFonts w:cstheme="minorHAnsi"/>
                <w:b w:val="0"/>
                <w:bCs w:val="0"/>
                <w:sz w:val="20"/>
                <w:szCs w:val="20"/>
                <w:lang w:val="en-GB"/>
              </w:rPr>
              <w:t xml:space="preserve"> </w:t>
            </w:r>
            <w:r w:rsidRPr="005E44A3">
              <w:rPr>
                <w:rFonts w:cstheme="minorHAnsi"/>
                <w:sz w:val="20"/>
                <w:szCs w:val="20"/>
                <w:lang w:val="en-GB"/>
              </w:rPr>
              <w:t>(2015)</w:t>
            </w:r>
            <w:r w:rsidR="00CF789D">
              <w:rPr>
                <w:rFonts w:cstheme="minorHAnsi"/>
                <w:sz w:val="20"/>
                <w:szCs w:val="20"/>
                <w:lang w:val="en-GB"/>
              </w:rPr>
              <w:t>.</w:t>
            </w:r>
            <w:r w:rsidRPr="005E44A3">
              <w:rPr>
                <w:rFonts w:cstheme="minorHAnsi"/>
                <w:sz w:val="20"/>
                <w:szCs w:val="20"/>
                <w:lang w:val="en-GB"/>
              </w:rPr>
              <w:t xml:space="preserve"> </w:t>
            </w:r>
            <w:r w:rsidRPr="000E6AEC">
              <w:rPr>
                <w:rFonts w:cstheme="minorHAnsi"/>
                <w:i/>
                <w:sz w:val="20"/>
                <w:szCs w:val="20"/>
                <w:lang w:val="en-GB"/>
              </w:rPr>
              <w:t>Person centred planning with children and young people</w:t>
            </w:r>
            <w:r>
              <w:rPr>
                <w:rFonts w:cstheme="minorHAnsi"/>
                <w:b w:val="0"/>
                <w:bCs w:val="0"/>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"https://www.towerhamlets.gov.uk/Documents/Children-and-families-services/Early-Years/TH_PCP_Model.pdf"</w:instrText>
            </w:r>
            <w:r w:rsidR="00F63E33">
              <w:fldChar w:fldCharType="separate"/>
            </w:r>
            <w:r w:rsidR="00383B1D" w:rsidRPr="000E6AEC">
              <w:rPr>
                <w:rStyle w:val="Hyperlink"/>
                <w:rFonts w:cstheme="minorHAnsi"/>
                <w:sz w:val="20"/>
                <w:szCs w:val="20"/>
                <w:lang w:val="en-GB"/>
              </w:rPr>
              <w:t>https://www.towerhamlets.gov.uk/Documents/Children-and-families-services/Early-Years/TH_PCP_Model.pd</w:t>
            </w:r>
            <w:r w:rsidR="00383B1D" w:rsidRPr="00575C72">
              <w:rPr>
                <w:rStyle w:val="Hyperlink"/>
                <w:rFonts w:cstheme="minorHAnsi"/>
                <w:sz w:val="20"/>
                <w:szCs w:val="20"/>
                <w:lang w:val="en-GB"/>
              </w:rPr>
              <w:t>f</w:t>
            </w:r>
            <w:r w:rsidR="00F63E33">
              <w:rPr>
                <w:rStyle w:val="Hyperlink"/>
                <w:rFonts w:cstheme="minorHAnsi"/>
                <w:sz w:val="20"/>
                <w:szCs w:val="20"/>
                <w:lang w:val="en-GB"/>
              </w:rPr>
              <w:fldChar w:fldCharType="end"/>
            </w:r>
            <w:r w:rsidR="00383B1D">
              <w:rPr>
                <w:rFonts w:cstheme="minorHAnsi"/>
                <w:sz w:val="20"/>
                <w:szCs w:val="20"/>
                <w:lang w:val="en-GB"/>
              </w:rPr>
              <w:t xml:space="preserve"> </w:t>
            </w:r>
            <w:r w:rsidR="00383B1D" w:rsidRPr="009E5005">
              <w:rPr>
                <w:rFonts w:cstheme="minorHAnsi"/>
                <w:b w:val="0"/>
                <w:bCs w:val="0"/>
                <w:sz w:val="20"/>
                <w:szCs w:val="20"/>
                <w:lang w:val="en-GB"/>
              </w:rPr>
              <w:t xml:space="preserve"> </w:t>
            </w:r>
            <w:r w:rsidR="00383B1D" w:rsidRPr="00923915">
              <w:rPr>
                <w:rFonts w:cstheme="minorHAnsi"/>
                <w:b w:val="0"/>
                <w:sz w:val="20"/>
                <w:szCs w:val="20"/>
                <w:lang w:val="en-GB"/>
              </w:rPr>
              <w:t>[Accessed 01 July 2020]</w:t>
            </w:r>
          </w:p>
          <w:p w14:paraId="6D137F9E" w14:textId="479E0091" w:rsidR="00383B1D" w:rsidRDefault="00383B1D" w:rsidP="00920921">
            <w:pPr>
              <w:rPr>
                <w:rStyle w:val="Hyperlink"/>
                <w:rFonts w:cstheme="minorHAnsi"/>
                <w:b w:val="0"/>
                <w:bCs w:val="0"/>
                <w:sz w:val="20"/>
                <w:szCs w:val="20"/>
                <w:lang w:val="en-GB"/>
              </w:rPr>
            </w:pPr>
          </w:p>
          <w:p w14:paraId="0C3926DC" w14:textId="15D12A3B" w:rsidR="00B1139B" w:rsidRDefault="00FE658D" w:rsidP="00B1139B">
            <w:pPr>
              <w:ind w:left="313" w:hanging="313"/>
              <w:rPr>
                <w:rFonts w:cstheme="minorHAnsi"/>
                <w:sz w:val="20"/>
                <w:szCs w:val="20"/>
                <w:lang w:val="en-GB"/>
              </w:rPr>
            </w:pPr>
            <w:proofErr w:type="spellStart"/>
            <w:r w:rsidRPr="005E44A3">
              <w:rPr>
                <w:rFonts w:cstheme="minorHAnsi"/>
                <w:sz w:val="20"/>
                <w:szCs w:val="20"/>
                <w:lang w:val="en-GB"/>
              </w:rPr>
              <w:t>YorOK</w:t>
            </w:r>
            <w:proofErr w:type="spellEnd"/>
            <w:r w:rsidRPr="005E44A3">
              <w:rPr>
                <w:rFonts w:cstheme="minorHAnsi"/>
                <w:sz w:val="20"/>
                <w:szCs w:val="20"/>
                <w:lang w:val="en-GB"/>
              </w:rPr>
              <w:t xml:space="preserve"> (2015)</w:t>
            </w:r>
            <w:r w:rsidR="00CF789D">
              <w:rPr>
                <w:rFonts w:cstheme="minorHAnsi"/>
                <w:sz w:val="20"/>
                <w:szCs w:val="20"/>
                <w:lang w:val="en-GB"/>
              </w:rPr>
              <w:t>.</w:t>
            </w:r>
            <w:r w:rsidRPr="005E44A3">
              <w:rPr>
                <w:rFonts w:cstheme="minorHAnsi"/>
                <w:sz w:val="20"/>
                <w:szCs w:val="20"/>
                <w:lang w:val="en-GB"/>
              </w:rPr>
              <w:t xml:space="preserve"> </w:t>
            </w:r>
            <w:r w:rsidRPr="000E6AEC">
              <w:rPr>
                <w:rFonts w:cstheme="minorHAnsi"/>
                <w:i/>
                <w:sz w:val="20"/>
                <w:szCs w:val="20"/>
                <w:lang w:val="en-GB"/>
              </w:rPr>
              <w:t>My Support Plan</w:t>
            </w:r>
            <w:r>
              <w:rPr>
                <w:rFonts w:cstheme="minorHAnsi"/>
                <w:b w:val="0"/>
                <w:bCs w:val="0"/>
                <w:sz w:val="20"/>
                <w:szCs w:val="20"/>
                <w:lang w:val="en-GB"/>
              </w:rPr>
              <w:t xml:space="preserve"> (scroll to the bottom of the webpage and click on “My Agreed Outcomes Example 1” for an example of what an individualised plan could look like)</w:t>
            </w:r>
            <w:r w:rsidR="00A72584">
              <w:rPr>
                <w:rFonts w:cstheme="minorHAnsi"/>
                <w:b w:val="0"/>
                <w:bCs w:val="0"/>
                <w:sz w:val="20"/>
                <w:szCs w:val="20"/>
                <w:lang w:val="en-GB"/>
              </w:rPr>
              <w:t xml:space="preserve"> </w:t>
            </w:r>
            <w:r w:rsidR="00A72584" w:rsidRPr="000D6398">
              <w:rPr>
                <w:rFonts w:cstheme="minorHAnsi"/>
                <w:b w:val="0"/>
                <w:bCs w:val="0"/>
                <w:sz w:val="20"/>
                <w:szCs w:val="20"/>
              </w:rPr>
              <w:t>Available online at:</w:t>
            </w:r>
            <w:r>
              <w:rPr>
                <w:rFonts w:cstheme="minorHAnsi"/>
                <w:b w:val="0"/>
                <w:bCs w:val="0"/>
                <w:sz w:val="20"/>
                <w:szCs w:val="20"/>
                <w:lang w:val="en-GB"/>
              </w:rPr>
              <w:t xml:space="preserve"> </w:t>
            </w:r>
            <w:hyperlink r:id="rId17" w:history="1">
              <w:r w:rsidR="00B1139B" w:rsidRPr="000E6AEC">
                <w:rPr>
                  <w:rStyle w:val="Hyperlink"/>
                  <w:rFonts w:cstheme="minorHAnsi"/>
                  <w:sz w:val="20"/>
                  <w:szCs w:val="20"/>
                  <w:lang w:val="en-GB"/>
                </w:rPr>
                <w:t>https://www.yor-ok.org.uk/families/Local%20Offer/my-support-plan.ht</w:t>
              </w:r>
              <w:r w:rsidR="00B1139B" w:rsidRPr="00575C72">
                <w:rPr>
                  <w:rStyle w:val="Hyperlink"/>
                  <w:rFonts w:cstheme="minorHAnsi"/>
                  <w:sz w:val="20"/>
                  <w:szCs w:val="20"/>
                  <w:lang w:val="en-GB"/>
                </w:rPr>
                <w:t>m</w:t>
              </w:r>
            </w:hyperlink>
            <w:r w:rsidR="00B1139B">
              <w:rPr>
                <w:rFonts w:cstheme="minorHAnsi"/>
                <w:sz w:val="20"/>
                <w:szCs w:val="20"/>
                <w:lang w:val="en-GB"/>
              </w:rPr>
              <w:t xml:space="preserve"> </w:t>
            </w:r>
            <w:r w:rsidR="00B1139B">
              <w:rPr>
                <w:rFonts w:cstheme="minorHAnsi"/>
                <w:b w:val="0"/>
                <w:bCs w:val="0"/>
                <w:sz w:val="20"/>
                <w:szCs w:val="20"/>
                <w:lang w:val="en-GB"/>
              </w:rPr>
              <w:t xml:space="preserve">  </w:t>
            </w:r>
            <w:r w:rsidR="00B1139B" w:rsidRPr="00923915">
              <w:rPr>
                <w:rFonts w:cstheme="minorHAnsi"/>
                <w:b w:val="0"/>
                <w:sz w:val="20"/>
                <w:szCs w:val="20"/>
                <w:lang w:val="en-GB"/>
              </w:rPr>
              <w:t>[Accessed 01 July 2020]</w:t>
            </w:r>
          </w:p>
          <w:p w14:paraId="4AD9B669" w14:textId="77777777" w:rsidR="00FE658D" w:rsidRDefault="00FE658D" w:rsidP="00920921">
            <w:pPr>
              <w:ind w:left="313" w:hanging="313"/>
              <w:rPr>
                <w:rFonts w:cstheme="minorHAnsi"/>
                <w:sz w:val="20"/>
                <w:szCs w:val="20"/>
                <w:lang w:val="en-GB"/>
              </w:rPr>
            </w:pPr>
          </w:p>
          <w:p w14:paraId="7B994C62" w14:textId="77777777" w:rsidR="00FE658D" w:rsidRDefault="00FE658D" w:rsidP="00920921">
            <w:pPr>
              <w:ind w:left="313" w:hanging="313"/>
              <w:rPr>
                <w:rFonts w:cstheme="minorHAnsi"/>
                <w:sz w:val="20"/>
                <w:szCs w:val="20"/>
                <w:lang w:val="en-GB"/>
              </w:rPr>
            </w:pPr>
          </w:p>
          <w:p w14:paraId="43143567" w14:textId="77777777" w:rsidR="00FE658D" w:rsidRPr="000166A8" w:rsidRDefault="00FE658D" w:rsidP="00920921">
            <w:pPr>
              <w:ind w:left="313" w:hanging="313"/>
              <w:rPr>
                <w:rFonts w:eastAsia="Times New Roman"/>
                <w:b w:val="0"/>
                <w:i/>
                <w:iCs/>
                <w:color w:val="0563C1" w:themeColor="hyperlink"/>
                <w:sz w:val="20"/>
                <w:szCs w:val="20"/>
                <w:u w:val="single"/>
                <w:lang w:eastAsia="es-ES"/>
              </w:rPr>
            </w:pPr>
          </w:p>
        </w:tc>
      </w:tr>
    </w:tbl>
    <w:p w14:paraId="2A144B0D" w14:textId="1940D811" w:rsidR="008F1CA2" w:rsidRDefault="008F1CA2"/>
    <w:tbl>
      <w:tblPr>
        <w:tblStyle w:val="GridTable4-Accent4"/>
        <w:tblW w:w="9640" w:type="dxa"/>
        <w:tblInd w:w="-289" w:type="dxa"/>
        <w:tblLook w:val="0660" w:firstRow="1" w:lastRow="1" w:firstColumn="0" w:lastColumn="0" w:noHBand="1" w:noVBand="1"/>
      </w:tblPr>
      <w:tblGrid>
        <w:gridCol w:w="9640"/>
      </w:tblGrid>
      <w:tr w:rsidR="0049725A" w:rsidRPr="008B08B5" w14:paraId="4D8CF1FF" w14:textId="77777777" w:rsidTr="0049725A">
        <w:trPr>
          <w:cnfStyle w:val="100000000000" w:firstRow="1" w:lastRow="0" w:firstColumn="0" w:lastColumn="0" w:oddVBand="0" w:evenVBand="0" w:oddHBand="0" w:evenHBand="0" w:firstRowFirstColumn="0" w:firstRowLastColumn="0" w:lastRowFirstColumn="0" w:lastRowLastColumn="0"/>
          <w:tblHeader/>
        </w:trPr>
        <w:tc>
          <w:tcPr>
            <w:tcW w:w="9640" w:type="dxa"/>
          </w:tcPr>
          <w:p w14:paraId="6DC58505" w14:textId="43AB7653" w:rsidR="0049725A" w:rsidRPr="008B08B5" w:rsidRDefault="0049725A" w:rsidP="0043228B">
            <w:pPr>
              <w:pStyle w:val="Heading1"/>
              <w:outlineLvl w:val="0"/>
              <w:rPr>
                <w:b/>
              </w:rPr>
            </w:pPr>
            <w:bookmarkStart w:id="3" w:name="_ACTION_2._Blended"/>
            <w:bookmarkStart w:id="4" w:name="_Toc33430340"/>
            <w:bookmarkStart w:id="5" w:name="_Toc46934603"/>
            <w:bookmarkEnd w:id="3"/>
            <w:r>
              <w:rPr>
                <w:b/>
              </w:rPr>
              <w:t>ACTION</w:t>
            </w:r>
            <w:r w:rsidRPr="008B08B5">
              <w:rPr>
                <w:b/>
              </w:rPr>
              <w:t xml:space="preserve"> 2. Blended media mentoring</w:t>
            </w:r>
            <w:bookmarkEnd w:id="4"/>
            <w:bookmarkEnd w:id="5"/>
          </w:p>
        </w:tc>
      </w:tr>
      <w:tr w:rsidR="007E1FB6" w:rsidRPr="00426546" w14:paraId="0CC750AB" w14:textId="77777777" w:rsidTr="005B7E37">
        <w:trPr>
          <w:trHeight w:val="414"/>
        </w:trPr>
        <w:tc>
          <w:tcPr>
            <w:tcW w:w="9640" w:type="dxa"/>
            <w:shd w:val="clear" w:color="auto" w:fill="FFF2CC" w:themeFill="accent4" w:themeFillTint="33"/>
          </w:tcPr>
          <w:p w14:paraId="271FDF54" w14:textId="77777777" w:rsidR="007E1FB6" w:rsidRPr="00426546" w:rsidRDefault="007E1FB6" w:rsidP="005B7E37">
            <w:pPr>
              <w:spacing w:before="60" w:after="60"/>
              <w:jc w:val="both"/>
              <w:rPr>
                <w:b/>
                <w:color w:val="0070C0"/>
                <w:sz w:val="24"/>
                <w:szCs w:val="24"/>
                <w:lang w:val="en-GB"/>
              </w:rPr>
            </w:pPr>
            <w:r w:rsidRPr="00426546">
              <w:rPr>
                <w:b/>
                <w:color w:val="0070C0"/>
                <w:sz w:val="24"/>
                <w:szCs w:val="24"/>
                <w:lang w:val="en-GB"/>
              </w:rPr>
              <w:t xml:space="preserve">AIM </w:t>
            </w:r>
          </w:p>
        </w:tc>
      </w:tr>
      <w:tr w:rsidR="007E1FB6" w:rsidRPr="0001136F" w14:paraId="492D867F" w14:textId="77777777" w:rsidTr="005B7E37">
        <w:trPr>
          <w:trHeight w:val="436"/>
        </w:trPr>
        <w:tc>
          <w:tcPr>
            <w:tcW w:w="9640" w:type="dxa"/>
            <w:shd w:val="clear" w:color="auto" w:fill="auto"/>
          </w:tcPr>
          <w:p w14:paraId="556E579B" w14:textId="77777777" w:rsidR="007E1FB6" w:rsidRPr="0001136F" w:rsidRDefault="007E1FB6" w:rsidP="005B7E37">
            <w:pPr>
              <w:pStyle w:val="ListParagraph"/>
              <w:numPr>
                <w:ilvl w:val="0"/>
                <w:numId w:val="26"/>
              </w:numPr>
              <w:rPr>
                <w:bCs/>
                <w:sz w:val="20"/>
                <w:szCs w:val="20"/>
              </w:rPr>
            </w:pPr>
            <w:r w:rsidRPr="0001136F">
              <w:rPr>
                <w:bCs/>
                <w:sz w:val="20"/>
                <w:szCs w:val="20"/>
              </w:rPr>
              <w:t xml:space="preserve">To provide </w:t>
            </w:r>
            <w:r w:rsidRPr="0001136F">
              <w:rPr>
                <w:b/>
                <w:sz w:val="20"/>
                <w:szCs w:val="20"/>
              </w:rPr>
              <w:t xml:space="preserve">one-to-one blended media mentoring support </w:t>
            </w:r>
            <w:r w:rsidRPr="0001136F">
              <w:rPr>
                <w:sz w:val="20"/>
                <w:szCs w:val="20"/>
              </w:rPr>
              <w:t>with respect to</w:t>
            </w:r>
            <w:r w:rsidRPr="0001136F">
              <w:rPr>
                <w:bCs/>
                <w:sz w:val="20"/>
                <w:szCs w:val="20"/>
              </w:rPr>
              <w:t xml:space="preserve"> young people’s learning and development, which involves using a range of methods, tools, digital </w:t>
            </w:r>
            <w:proofErr w:type="gramStart"/>
            <w:r w:rsidRPr="0001136F">
              <w:rPr>
                <w:bCs/>
                <w:sz w:val="20"/>
                <w:szCs w:val="20"/>
              </w:rPr>
              <w:t>platforms</w:t>
            </w:r>
            <w:proofErr w:type="gramEnd"/>
            <w:r w:rsidRPr="0001136F">
              <w:rPr>
                <w:bCs/>
                <w:sz w:val="20"/>
                <w:szCs w:val="20"/>
              </w:rPr>
              <w:t xml:space="preserve"> and modes of communication to support and engage the young person. </w:t>
            </w:r>
          </w:p>
          <w:p w14:paraId="0523CAF3" w14:textId="77777777" w:rsidR="007E1FB6" w:rsidRPr="0001136F" w:rsidRDefault="007E1FB6" w:rsidP="005B7E37">
            <w:pPr>
              <w:pStyle w:val="ListParagraph"/>
              <w:numPr>
                <w:ilvl w:val="0"/>
                <w:numId w:val="26"/>
              </w:numPr>
              <w:rPr>
                <w:bCs/>
                <w:sz w:val="20"/>
                <w:szCs w:val="20"/>
              </w:rPr>
            </w:pPr>
            <w:r w:rsidRPr="0001136F">
              <w:rPr>
                <w:bCs/>
                <w:sz w:val="20"/>
                <w:szCs w:val="20"/>
              </w:rPr>
              <w:t xml:space="preserve">To provide young people with a positive role model </w:t>
            </w:r>
            <w:r>
              <w:rPr>
                <w:bCs/>
                <w:sz w:val="20"/>
                <w:szCs w:val="20"/>
              </w:rPr>
              <w:t>who will support them to develop</w:t>
            </w:r>
            <w:r w:rsidRPr="0001136F">
              <w:rPr>
                <w:bCs/>
                <w:sz w:val="20"/>
                <w:szCs w:val="20"/>
              </w:rPr>
              <w:t xml:space="preserve"> the confidence</w:t>
            </w:r>
            <w:r>
              <w:rPr>
                <w:bCs/>
                <w:sz w:val="20"/>
                <w:szCs w:val="20"/>
              </w:rPr>
              <w:t xml:space="preserve"> </w:t>
            </w:r>
            <w:r w:rsidRPr="0001136F">
              <w:rPr>
                <w:bCs/>
                <w:sz w:val="20"/>
                <w:szCs w:val="20"/>
              </w:rPr>
              <w:t>and skills needed to achieve their potential</w:t>
            </w:r>
            <w:r>
              <w:rPr>
                <w:bCs/>
                <w:sz w:val="20"/>
                <w:szCs w:val="20"/>
              </w:rPr>
              <w:t xml:space="preserve"> and provide resources they can draw on for self-development and planning their futures.</w:t>
            </w:r>
          </w:p>
        </w:tc>
      </w:tr>
      <w:tr w:rsidR="0049725A" w:rsidRPr="00426546" w14:paraId="4A236BB8" w14:textId="77777777" w:rsidTr="0049725A">
        <w:trPr>
          <w:trHeight w:val="373"/>
        </w:trPr>
        <w:tc>
          <w:tcPr>
            <w:tcW w:w="9640" w:type="dxa"/>
            <w:shd w:val="clear" w:color="auto" w:fill="FFF2CC" w:themeFill="accent4" w:themeFillTint="33"/>
          </w:tcPr>
          <w:p w14:paraId="2D9BB960" w14:textId="77777777" w:rsidR="0049725A" w:rsidRPr="00426546" w:rsidRDefault="0049725A" w:rsidP="0043228B">
            <w:pPr>
              <w:spacing w:before="60" w:after="60"/>
              <w:jc w:val="both"/>
              <w:rPr>
                <w:b/>
                <w:color w:val="0070C0"/>
                <w:sz w:val="24"/>
                <w:szCs w:val="24"/>
                <w:lang w:val="en-GB"/>
              </w:rPr>
            </w:pPr>
            <w:r w:rsidRPr="00426546">
              <w:rPr>
                <w:b/>
                <w:color w:val="0070C0"/>
                <w:sz w:val="24"/>
                <w:szCs w:val="24"/>
                <w:lang w:val="en-GB"/>
              </w:rPr>
              <w:t xml:space="preserve">DESCRIPTION OF THE </w:t>
            </w:r>
            <w:r>
              <w:rPr>
                <w:b/>
                <w:color w:val="0070C0"/>
                <w:sz w:val="24"/>
                <w:szCs w:val="24"/>
                <w:lang w:val="en-GB"/>
              </w:rPr>
              <w:t>ACTION</w:t>
            </w:r>
            <w:r w:rsidRPr="00426546">
              <w:rPr>
                <w:b/>
                <w:color w:val="0070C0"/>
                <w:sz w:val="24"/>
                <w:szCs w:val="24"/>
                <w:lang w:val="en-GB"/>
              </w:rPr>
              <w:t xml:space="preserve"> </w:t>
            </w:r>
          </w:p>
        </w:tc>
      </w:tr>
      <w:tr w:rsidR="0049725A" w:rsidRPr="00426546" w14:paraId="0ADEE0B1" w14:textId="77777777" w:rsidTr="0049725A">
        <w:tc>
          <w:tcPr>
            <w:tcW w:w="9640" w:type="dxa"/>
          </w:tcPr>
          <w:p w14:paraId="4BE8557F" w14:textId="77777777" w:rsidR="0049725A" w:rsidRPr="0001136F" w:rsidRDefault="0049725A" w:rsidP="0043228B">
            <w:pPr>
              <w:spacing w:before="60" w:after="60"/>
              <w:jc w:val="both"/>
              <w:rPr>
                <w:b/>
                <w:bCs/>
                <w:sz w:val="20"/>
                <w:szCs w:val="20"/>
                <w:lang w:val="en-GB"/>
              </w:rPr>
            </w:pPr>
            <w:r w:rsidRPr="0001136F">
              <w:rPr>
                <w:b/>
                <w:bCs/>
                <w:sz w:val="20"/>
                <w:szCs w:val="20"/>
                <w:lang w:val="en-GB"/>
              </w:rPr>
              <w:t>What is a blended media approach to mentoring?</w:t>
            </w:r>
          </w:p>
          <w:p w14:paraId="2B24D94E" w14:textId="4FD69F5E" w:rsidR="0049725A" w:rsidRDefault="0049725A" w:rsidP="0043228B">
            <w:pPr>
              <w:spacing w:before="60" w:after="60"/>
              <w:jc w:val="both"/>
              <w:rPr>
                <w:sz w:val="20"/>
                <w:szCs w:val="20"/>
                <w:lang w:val="en-GB"/>
              </w:rPr>
            </w:pPr>
            <w:r w:rsidRPr="00426546">
              <w:rPr>
                <w:bCs/>
                <w:sz w:val="20"/>
                <w:szCs w:val="20"/>
                <w:lang w:val="en-GB"/>
              </w:rPr>
              <w:t xml:space="preserve">Blended </w:t>
            </w:r>
            <w:r>
              <w:rPr>
                <w:bCs/>
                <w:sz w:val="20"/>
                <w:szCs w:val="20"/>
                <w:lang w:val="en-GB"/>
              </w:rPr>
              <w:t>media m</w:t>
            </w:r>
            <w:r w:rsidRPr="00426546">
              <w:rPr>
                <w:bCs/>
                <w:sz w:val="20"/>
                <w:szCs w:val="20"/>
                <w:lang w:val="en-GB"/>
              </w:rPr>
              <w:t>entoring i</w:t>
            </w:r>
            <w:r>
              <w:rPr>
                <w:bCs/>
                <w:sz w:val="20"/>
                <w:szCs w:val="20"/>
                <w:lang w:val="en-GB"/>
              </w:rPr>
              <w:t>nvolves using</w:t>
            </w:r>
            <w:r w:rsidRPr="00426546">
              <w:rPr>
                <w:bCs/>
                <w:sz w:val="20"/>
                <w:szCs w:val="20"/>
                <w:lang w:val="en-GB"/>
              </w:rPr>
              <w:t xml:space="preserve"> a mix of face-to-face</w:t>
            </w:r>
            <w:r>
              <w:rPr>
                <w:bCs/>
                <w:sz w:val="20"/>
                <w:szCs w:val="20"/>
                <w:lang w:val="en-GB"/>
              </w:rPr>
              <w:t xml:space="preserve"> (</w:t>
            </w:r>
            <w:proofErr w:type="gramStart"/>
            <w:r>
              <w:rPr>
                <w:bCs/>
                <w:sz w:val="20"/>
                <w:szCs w:val="20"/>
                <w:lang w:val="en-GB"/>
              </w:rPr>
              <w:t>i.e.</w:t>
            </w:r>
            <w:proofErr w:type="gramEnd"/>
            <w:r>
              <w:rPr>
                <w:bCs/>
                <w:sz w:val="20"/>
                <w:szCs w:val="20"/>
                <w:lang w:val="en-GB"/>
              </w:rPr>
              <w:t xml:space="preserve"> physical presence)</w:t>
            </w:r>
            <w:r w:rsidRPr="00426546">
              <w:rPr>
                <w:bCs/>
                <w:sz w:val="20"/>
                <w:szCs w:val="20"/>
                <w:lang w:val="en-GB"/>
              </w:rPr>
              <w:t xml:space="preserve"> and online </w:t>
            </w:r>
            <w:r>
              <w:rPr>
                <w:bCs/>
                <w:sz w:val="20"/>
                <w:szCs w:val="20"/>
                <w:lang w:val="en-GB"/>
              </w:rPr>
              <w:t xml:space="preserve">meetings and </w:t>
            </w:r>
            <w:r w:rsidRPr="00426546">
              <w:rPr>
                <w:bCs/>
                <w:sz w:val="20"/>
                <w:szCs w:val="20"/>
                <w:lang w:val="en-GB"/>
              </w:rPr>
              <w:t>activities</w:t>
            </w:r>
            <w:r>
              <w:rPr>
                <w:bCs/>
                <w:sz w:val="20"/>
                <w:szCs w:val="20"/>
                <w:lang w:val="en-GB"/>
              </w:rPr>
              <w:t>, synchronously and/or asynchronously, to provide</w:t>
            </w:r>
            <w:r w:rsidRPr="00426546">
              <w:rPr>
                <w:bCs/>
                <w:sz w:val="20"/>
                <w:szCs w:val="20"/>
                <w:lang w:val="en-GB"/>
              </w:rPr>
              <w:t xml:space="preserve"> mentoring</w:t>
            </w:r>
            <w:r>
              <w:rPr>
                <w:bCs/>
                <w:sz w:val="20"/>
                <w:szCs w:val="20"/>
                <w:lang w:val="en-GB"/>
              </w:rPr>
              <w:t xml:space="preserve"> to young people in order to support their development and provide</w:t>
            </w:r>
            <w:r w:rsidRPr="00426546">
              <w:rPr>
                <w:bCs/>
                <w:sz w:val="20"/>
                <w:szCs w:val="20"/>
                <w:lang w:val="en-GB"/>
              </w:rPr>
              <w:t xml:space="preserve"> career</w:t>
            </w:r>
            <w:r>
              <w:rPr>
                <w:bCs/>
                <w:sz w:val="20"/>
                <w:szCs w:val="20"/>
                <w:lang w:val="en-GB"/>
              </w:rPr>
              <w:t>s</w:t>
            </w:r>
            <w:r w:rsidRPr="00426546">
              <w:rPr>
                <w:bCs/>
                <w:sz w:val="20"/>
                <w:szCs w:val="20"/>
                <w:lang w:val="en-GB"/>
              </w:rPr>
              <w:t xml:space="preserve"> counselling. Within the b</w:t>
            </w:r>
            <w:r w:rsidRPr="00426546">
              <w:rPr>
                <w:sz w:val="20"/>
                <w:szCs w:val="20"/>
                <w:lang w:val="en-GB"/>
              </w:rPr>
              <w:t xml:space="preserve">lended </w:t>
            </w:r>
            <w:r>
              <w:rPr>
                <w:sz w:val="20"/>
                <w:szCs w:val="20"/>
                <w:lang w:val="en-GB"/>
              </w:rPr>
              <w:t xml:space="preserve">media </w:t>
            </w:r>
            <w:r w:rsidRPr="00426546">
              <w:rPr>
                <w:sz w:val="20"/>
                <w:szCs w:val="20"/>
                <w:lang w:val="en-GB"/>
              </w:rPr>
              <w:t>mentoring approach</w:t>
            </w:r>
            <w:r>
              <w:rPr>
                <w:sz w:val="20"/>
                <w:szCs w:val="20"/>
                <w:lang w:val="en-GB"/>
              </w:rPr>
              <w:t>,</w:t>
            </w:r>
            <w:r w:rsidRPr="00426546">
              <w:rPr>
                <w:sz w:val="20"/>
                <w:szCs w:val="20"/>
                <w:lang w:val="en-GB"/>
              </w:rPr>
              <w:t xml:space="preserve"> </w:t>
            </w:r>
            <w:r>
              <w:rPr>
                <w:sz w:val="20"/>
                <w:szCs w:val="20"/>
                <w:lang w:val="en-GB"/>
              </w:rPr>
              <w:t xml:space="preserve">a range of methods, tools, </w:t>
            </w:r>
            <w:r w:rsidRPr="00426546">
              <w:rPr>
                <w:sz w:val="20"/>
                <w:szCs w:val="20"/>
                <w:lang w:val="en-GB"/>
              </w:rPr>
              <w:t>communication</w:t>
            </w:r>
            <w:r>
              <w:rPr>
                <w:sz w:val="20"/>
                <w:szCs w:val="20"/>
                <w:lang w:val="en-GB"/>
              </w:rPr>
              <w:t xml:space="preserve"> modes and digital platforms can be used, including </w:t>
            </w:r>
            <w:r w:rsidRPr="00426546">
              <w:rPr>
                <w:sz w:val="20"/>
                <w:szCs w:val="20"/>
                <w:lang w:val="en-GB"/>
              </w:rPr>
              <w:t>social media</w:t>
            </w:r>
            <w:r>
              <w:rPr>
                <w:sz w:val="20"/>
                <w:szCs w:val="20"/>
                <w:lang w:val="en-GB"/>
              </w:rPr>
              <w:t>,</w:t>
            </w:r>
            <w:r w:rsidRPr="00426546">
              <w:rPr>
                <w:sz w:val="20"/>
                <w:szCs w:val="20"/>
                <w:lang w:val="en-GB"/>
              </w:rPr>
              <w:t xml:space="preserve"> </w:t>
            </w:r>
            <w:r>
              <w:rPr>
                <w:sz w:val="20"/>
                <w:szCs w:val="20"/>
                <w:lang w:val="en-GB"/>
              </w:rPr>
              <w:t>to break down barriers and keep young people engaged</w:t>
            </w:r>
            <w:r w:rsidRPr="00426546">
              <w:rPr>
                <w:sz w:val="20"/>
                <w:szCs w:val="20"/>
                <w:lang w:val="en-GB"/>
              </w:rPr>
              <w:t xml:space="preserve">. </w:t>
            </w:r>
          </w:p>
          <w:p w14:paraId="77ACC6C4" w14:textId="77777777" w:rsidR="00214A64" w:rsidRDefault="00214A64" w:rsidP="0043228B">
            <w:pPr>
              <w:spacing w:before="60" w:after="60"/>
              <w:jc w:val="both"/>
              <w:rPr>
                <w:sz w:val="20"/>
                <w:szCs w:val="20"/>
                <w:lang w:val="en-GB"/>
              </w:rPr>
            </w:pPr>
          </w:p>
          <w:p w14:paraId="3FB15BF4" w14:textId="77777777" w:rsidR="0049725A" w:rsidRPr="0001136F" w:rsidRDefault="0049725A" w:rsidP="0043228B">
            <w:pPr>
              <w:spacing w:before="60" w:after="60"/>
              <w:jc w:val="both"/>
              <w:rPr>
                <w:b/>
                <w:sz w:val="20"/>
                <w:szCs w:val="20"/>
                <w:lang w:val="en-GB"/>
              </w:rPr>
            </w:pPr>
            <w:r w:rsidRPr="0001136F">
              <w:rPr>
                <w:b/>
                <w:sz w:val="20"/>
                <w:szCs w:val="20"/>
                <w:lang w:val="en-GB"/>
              </w:rPr>
              <w:t>The advantages</w:t>
            </w:r>
            <w:r>
              <w:rPr>
                <w:b/>
                <w:sz w:val="20"/>
                <w:szCs w:val="20"/>
                <w:lang w:val="en-GB"/>
              </w:rPr>
              <w:t xml:space="preserve"> </w:t>
            </w:r>
            <w:r w:rsidRPr="0001136F">
              <w:rPr>
                <w:b/>
                <w:sz w:val="20"/>
                <w:szCs w:val="20"/>
                <w:lang w:val="en-GB"/>
              </w:rPr>
              <w:t xml:space="preserve">of blended </w:t>
            </w:r>
            <w:r>
              <w:rPr>
                <w:b/>
                <w:sz w:val="20"/>
                <w:szCs w:val="20"/>
                <w:lang w:val="en-GB"/>
              </w:rPr>
              <w:t xml:space="preserve">media </w:t>
            </w:r>
            <w:r w:rsidRPr="0001136F">
              <w:rPr>
                <w:b/>
                <w:sz w:val="20"/>
                <w:szCs w:val="20"/>
                <w:lang w:val="en-GB"/>
              </w:rPr>
              <w:t>mentoring</w:t>
            </w:r>
          </w:p>
          <w:p w14:paraId="12217895" w14:textId="77777777" w:rsidR="0049725A" w:rsidRPr="00426546" w:rsidRDefault="0049725A" w:rsidP="0043228B">
            <w:pPr>
              <w:spacing w:before="60" w:after="60"/>
              <w:jc w:val="both"/>
              <w:rPr>
                <w:sz w:val="20"/>
                <w:szCs w:val="20"/>
                <w:lang w:val="en-GB"/>
              </w:rPr>
            </w:pPr>
            <w:r w:rsidRPr="00426546">
              <w:rPr>
                <w:sz w:val="20"/>
                <w:szCs w:val="20"/>
                <w:lang w:val="en-GB"/>
              </w:rPr>
              <w:t xml:space="preserve">The advantages of the blended </w:t>
            </w:r>
            <w:r>
              <w:rPr>
                <w:sz w:val="20"/>
                <w:szCs w:val="20"/>
                <w:lang w:val="en-GB"/>
              </w:rPr>
              <w:t xml:space="preserve">media </w:t>
            </w:r>
            <w:r w:rsidRPr="00426546">
              <w:rPr>
                <w:sz w:val="20"/>
                <w:szCs w:val="20"/>
                <w:lang w:val="en-GB"/>
              </w:rPr>
              <w:t xml:space="preserve">mentoring approach </w:t>
            </w:r>
            <w:proofErr w:type="gramStart"/>
            <w:r w:rsidRPr="00426546">
              <w:rPr>
                <w:sz w:val="20"/>
                <w:szCs w:val="20"/>
                <w:lang w:val="en-GB"/>
              </w:rPr>
              <w:t>are</w:t>
            </w:r>
            <w:r>
              <w:rPr>
                <w:sz w:val="20"/>
                <w:szCs w:val="20"/>
                <w:lang w:val="en-GB"/>
              </w:rPr>
              <w:t>:</w:t>
            </w:r>
            <w:proofErr w:type="gramEnd"/>
            <w:r>
              <w:rPr>
                <w:sz w:val="20"/>
                <w:szCs w:val="20"/>
                <w:lang w:val="en-GB"/>
              </w:rPr>
              <w:t xml:space="preserve"> a)</w:t>
            </w:r>
            <w:r w:rsidRPr="00426546">
              <w:rPr>
                <w:sz w:val="20"/>
                <w:szCs w:val="20"/>
                <w:lang w:val="en-GB"/>
              </w:rPr>
              <w:t xml:space="preserve"> flexibility as regards time</w:t>
            </w:r>
            <w:r>
              <w:rPr>
                <w:sz w:val="20"/>
                <w:szCs w:val="20"/>
                <w:lang w:val="en-GB"/>
              </w:rPr>
              <w:t xml:space="preserve"> b)</w:t>
            </w:r>
            <w:r w:rsidRPr="00426546">
              <w:rPr>
                <w:sz w:val="20"/>
                <w:szCs w:val="20"/>
                <w:lang w:val="en-GB"/>
              </w:rPr>
              <w:t xml:space="preserve"> independence in terms of space</w:t>
            </w:r>
            <w:r>
              <w:rPr>
                <w:sz w:val="20"/>
                <w:szCs w:val="20"/>
                <w:lang w:val="en-GB"/>
              </w:rPr>
              <w:t>; and c) engagement given many young peoples’ preference for online and social media forms of communication d) to maintain contact during periods of limited face-to-face contact i.e. in response to Covid-19 restrictions</w:t>
            </w:r>
            <w:r w:rsidRPr="00426546">
              <w:rPr>
                <w:sz w:val="20"/>
                <w:szCs w:val="20"/>
                <w:lang w:val="en-GB"/>
              </w:rPr>
              <w:t>.</w:t>
            </w:r>
            <w:r>
              <w:rPr>
                <w:sz w:val="20"/>
                <w:szCs w:val="20"/>
                <w:lang w:val="en-GB"/>
              </w:rPr>
              <w:t xml:space="preserve"> It is important for the mentor and mentee to agree the boundaries for engagement at the outset. This may include negotiating the hours of the day and means of contact that can be expected, the </w:t>
            </w:r>
            <w:proofErr w:type="gramStart"/>
            <w:r>
              <w:rPr>
                <w:sz w:val="20"/>
                <w:szCs w:val="20"/>
                <w:lang w:val="en-GB"/>
              </w:rPr>
              <w:t>time-frame</w:t>
            </w:r>
            <w:proofErr w:type="gramEnd"/>
            <w:r>
              <w:rPr>
                <w:sz w:val="20"/>
                <w:szCs w:val="20"/>
                <w:lang w:val="en-GB"/>
              </w:rPr>
              <w:t xml:space="preserve"> within which the young person and mentor may be expected to respond, and the parameters and focus for contact.</w:t>
            </w:r>
          </w:p>
          <w:p w14:paraId="291BB6E9" w14:textId="55726841" w:rsidR="0049725A" w:rsidRPr="00426546" w:rsidRDefault="0049725A" w:rsidP="0043228B">
            <w:pPr>
              <w:spacing w:before="60" w:after="60"/>
              <w:jc w:val="both"/>
              <w:rPr>
                <w:bCs/>
                <w:sz w:val="20"/>
                <w:szCs w:val="20"/>
                <w:lang w:val="en-GB"/>
              </w:rPr>
            </w:pPr>
            <w:r>
              <w:rPr>
                <w:bCs/>
                <w:sz w:val="20"/>
                <w:szCs w:val="20"/>
                <w:lang w:val="en-GB"/>
              </w:rPr>
              <w:t>Blended media m</w:t>
            </w:r>
            <w:r w:rsidRPr="00426546">
              <w:rPr>
                <w:bCs/>
                <w:sz w:val="20"/>
                <w:szCs w:val="20"/>
                <w:lang w:val="en-GB"/>
              </w:rPr>
              <w:t xml:space="preserve">entoring </w:t>
            </w:r>
            <w:r>
              <w:rPr>
                <w:bCs/>
                <w:sz w:val="20"/>
                <w:szCs w:val="20"/>
                <w:lang w:val="en-GB"/>
              </w:rPr>
              <w:t>helps to</w:t>
            </w:r>
            <w:r w:rsidRPr="00426546">
              <w:rPr>
                <w:bCs/>
                <w:sz w:val="20"/>
                <w:szCs w:val="20"/>
                <w:lang w:val="en-GB"/>
              </w:rPr>
              <w:t xml:space="preserve"> </w:t>
            </w:r>
            <w:r>
              <w:rPr>
                <w:bCs/>
                <w:sz w:val="20"/>
                <w:szCs w:val="20"/>
                <w:lang w:val="en-GB"/>
              </w:rPr>
              <w:t>lower</w:t>
            </w:r>
            <w:r w:rsidRPr="00426546">
              <w:rPr>
                <w:bCs/>
                <w:sz w:val="20"/>
                <w:szCs w:val="20"/>
                <w:lang w:val="en-GB"/>
              </w:rPr>
              <w:t xml:space="preserve"> young people’s risk </w:t>
            </w:r>
            <w:proofErr w:type="gramStart"/>
            <w:r w:rsidRPr="00426546">
              <w:rPr>
                <w:bCs/>
                <w:sz w:val="20"/>
                <w:szCs w:val="20"/>
                <w:lang w:val="en-GB"/>
              </w:rPr>
              <w:t xml:space="preserve">of </w:t>
            </w:r>
            <w:r>
              <w:rPr>
                <w:bCs/>
                <w:sz w:val="20"/>
                <w:szCs w:val="20"/>
                <w:lang w:val="en-GB"/>
              </w:rPr>
              <w:t xml:space="preserve"> by</w:t>
            </w:r>
            <w:proofErr w:type="gramEnd"/>
            <w:r>
              <w:rPr>
                <w:bCs/>
                <w:sz w:val="20"/>
                <w:szCs w:val="20"/>
                <w:lang w:val="en-GB"/>
              </w:rPr>
              <w:t xml:space="preserve"> increasing the young person’s sense of being supported and cared about and building their self-esteem This can help prevent</w:t>
            </w:r>
            <w:r w:rsidRPr="00426546">
              <w:rPr>
                <w:bCs/>
                <w:sz w:val="20"/>
                <w:szCs w:val="20"/>
                <w:lang w:val="en-GB"/>
              </w:rPr>
              <w:t xml:space="preserve"> drop-out</w:t>
            </w:r>
            <w:r>
              <w:rPr>
                <w:bCs/>
                <w:sz w:val="20"/>
                <w:szCs w:val="20"/>
                <w:lang w:val="en-GB"/>
              </w:rPr>
              <w:t>, particularly</w:t>
            </w:r>
            <w:r w:rsidRPr="00426546">
              <w:rPr>
                <w:bCs/>
                <w:sz w:val="20"/>
                <w:szCs w:val="20"/>
                <w:lang w:val="en-GB"/>
              </w:rPr>
              <w:t xml:space="preserve"> at risk points, such as when making a transition from one pathway to another</w:t>
            </w:r>
            <w:r>
              <w:rPr>
                <w:bCs/>
                <w:sz w:val="20"/>
                <w:szCs w:val="20"/>
                <w:lang w:val="en-GB"/>
              </w:rPr>
              <w:t>,</w:t>
            </w:r>
            <w:r w:rsidRPr="00426546">
              <w:rPr>
                <w:bCs/>
                <w:sz w:val="20"/>
                <w:szCs w:val="20"/>
                <w:lang w:val="en-GB"/>
              </w:rPr>
              <w:t xml:space="preserve"> and during the initial stages of a new pathway. It can help them to</w:t>
            </w:r>
            <w:r>
              <w:rPr>
                <w:bCs/>
                <w:sz w:val="20"/>
                <w:szCs w:val="20"/>
                <w:lang w:val="en-GB"/>
              </w:rPr>
              <w:t>: a)</w:t>
            </w:r>
            <w:r w:rsidRPr="00426546">
              <w:rPr>
                <w:bCs/>
                <w:sz w:val="20"/>
                <w:szCs w:val="20"/>
                <w:lang w:val="en-GB"/>
              </w:rPr>
              <w:t xml:space="preserve"> overcome issues affecting their learning</w:t>
            </w:r>
            <w:r>
              <w:rPr>
                <w:bCs/>
                <w:sz w:val="20"/>
                <w:szCs w:val="20"/>
                <w:lang w:val="en-GB"/>
              </w:rPr>
              <w:t xml:space="preserve"> b) </w:t>
            </w:r>
            <w:r w:rsidRPr="00426546">
              <w:rPr>
                <w:bCs/>
                <w:sz w:val="20"/>
                <w:szCs w:val="20"/>
                <w:lang w:val="en-GB"/>
              </w:rPr>
              <w:t>maintain motivation to learn</w:t>
            </w:r>
            <w:r>
              <w:rPr>
                <w:bCs/>
                <w:sz w:val="20"/>
                <w:szCs w:val="20"/>
                <w:lang w:val="en-GB"/>
              </w:rPr>
              <w:t xml:space="preserve"> c)</w:t>
            </w:r>
            <w:r w:rsidRPr="00426546">
              <w:rPr>
                <w:bCs/>
                <w:sz w:val="20"/>
                <w:szCs w:val="20"/>
                <w:lang w:val="en-GB"/>
              </w:rPr>
              <w:t xml:space="preserve"> improve </w:t>
            </w:r>
            <w:r>
              <w:rPr>
                <w:bCs/>
                <w:sz w:val="20"/>
                <w:szCs w:val="20"/>
                <w:lang w:val="en-GB"/>
              </w:rPr>
              <w:t xml:space="preserve">their </w:t>
            </w:r>
            <w:r w:rsidRPr="00426546">
              <w:rPr>
                <w:bCs/>
                <w:sz w:val="20"/>
                <w:szCs w:val="20"/>
                <w:lang w:val="en-GB"/>
              </w:rPr>
              <w:t>professional opportunities</w:t>
            </w:r>
            <w:r>
              <w:rPr>
                <w:bCs/>
                <w:sz w:val="20"/>
                <w:szCs w:val="20"/>
                <w:lang w:val="en-GB"/>
              </w:rPr>
              <w:t xml:space="preserve"> d) develop</w:t>
            </w:r>
            <w:r w:rsidRPr="00426546">
              <w:rPr>
                <w:bCs/>
                <w:sz w:val="20"/>
                <w:szCs w:val="20"/>
                <w:lang w:val="en-GB"/>
              </w:rPr>
              <w:t xml:space="preserve"> confidence</w:t>
            </w:r>
            <w:r>
              <w:rPr>
                <w:bCs/>
                <w:sz w:val="20"/>
                <w:szCs w:val="20"/>
                <w:lang w:val="en-GB"/>
              </w:rPr>
              <w:t xml:space="preserve"> and key skills to achieve their potential e) learn about important </w:t>
            </w:r>
            <w:r w:rsidRPr="00426546">
              <w:rPr>
                <w:bCs/>
                <w:sz w:val="20"/>
                <w:szCs w:val="20"/>
                <w:lang w:val="en-GB"/>
              </w:rPr>
              <w:t>resources</w:t>
            </w:r>
            <w:r>
              <w:rPr>
                <w:bCs/>
                <w:sz w:val="20"/>
                <w:szCs w:val="20"/>
                <w:lang w:val="en-GB"/>
              </w:rPr>
              <w:t xml:space="preserve"> that they can draw on for self-development and future planning</w:t>
            </w:r>
            <w:r w:rsidRPr="00426546">
              <w:rPr>
                <w:bCs/>
                <w:sz w:val="20"/>
                <w:szCs w:val="20"/>
                <w:lang w:val="en-GB"/>
              </w:rPr>
              <w:t xml:space="preserve">.   </w:t>
            </w:r>
          </w:p>
          <w:p w14:paraId="2744C6C3" w14:textId="3A524371" w:rsidR="0049725A" w:rsidRDefault="0049725A" w:rsidP="0043228B">
            <w:pPr>
              <w:spacing w:before="60" w:after="60"/>
              <w:jc w:val="both"/>
              <w:rPr>
                <w:bCs/>
                <w:sz w:val="20"/>
                <w:szCs w:val="20"/>
                <w:lang w:val="en-GB"/>
              </w:rPr>
            </w:pPr>
            <w:r>
              <w:rPr>
                <w:bCs/>
                <w:sz w:val="20"/>
                <w:szCs w:val="20"/>
                <w:lang w:val="en-GB"/>
              </w:rPr>
              <w:t>Blended media m</w:t>
            </w:r>
            <w:r w:rsidRPr="00426546">
              <w:rPr>
                <w:bCs/>
                <w:sz w:val="20"/>
                <w:szCs w:val="20"/>
                <w:lang w:val="en-GB"/>
              </w:rPr>
              <w:t>entoring can achieve a range of aims, depending on the needs of the young person involved and the characteristics of the mentor (</w:t>
            </w:r>
            <w:proofErr w:type="gramStart"/>
            <w:r w:rsidRPr="00426546">
              <w:rPr>
                <w:bCs/>
                <w:sz w:val="20"/>
                <w:szCs w:val="20"/>
                <w:lang w:val="en-GB"/>
              </w:rPr>
              <w:t>e.g.</w:t>
            </w:r>
            <w:proofErr w:type="gramEnd"/>
            <w:r w:rsidRPr="00426546">
              <w:rPr>
                <w:bCs/>
                <w:sz w:val="20"/>
                <w:szCs w:val="20"/>
                <w:lang w:val="en-GB"/>
              </w:rPr>
              <w:t xml:space="preserve"> if they are internal/external to the learning provider, adults/peers, volunteers/paid staff). The relationship and the communications/activities involved will vary depending on the needs of the learner. </w:t>
            </w:r>
          </w:p>
          <w:p w14:paraId="00F211CF" w14:textId="77777777" w:rsidR="00214A64" w:rsidRPr="00426546" w:rsidRDefault="00214A64" w:rsidP="0043228B">
            <w:pPr>
              <w:spacing w:before="60" w:after="60"/>
              <w:jc w:val="both"/>
              <w:rPr>
                <w:bCs/>
                <w:sz w:val="20"/>
                <w:szCs w:val="20"/>
                <w:lang w:val="en-GB"/>
              </w:rPr>
            </w:pPr>
          </w:p>
          <w:p w14:paraId="1489F092" w14:textId="77777777" w:rsidR="0049725A" w:rsidRPr="00426546" w:rsidRDefault="0049725A" w:rsidP="0043228B">
            <w:pPr>
              <w:spacing w:before="60" w:after="60"/>
              <w:jc w:val="both"/>
              <w:rPr>
                <w:bCs/>
                <w:sz w:val="20"/>
                <w:szCs w:val="20"/>
                <w:lang w:val="en-GB"/>
              </w:rPr>
            </w:pPr>
            <w:r w:rsidRPr="00FF0CC6">
              <w:rPr>
                <w:b/>
                <w:bCs/>
                <w:sz w:val="20"/>
                <w:szCs w:val="20"/>
                <w:lang w:val="en-GB"/>
              </w:rPr>
              <w:t xml:space="preserve">Quality </w:t>
            </w:r>
            <w:r>
              <w:rPr>
                <w:b/>
                <w:bCs/>
                <w:sz w:val="20"/>
                <w:szCs w:val="20"/>
                <w:lang w:val="en-GB"/>
              </w:rPr>
              <w:t xml:space="preserve">blended media </w:t>
            </w:r>
            <w:r w:rsidRPr="00FF0CC6">
              <w:rPr>
                <w:b/>
                <w:bCs/>
                <w:sz w:val="20"/>
                <w:szCs w:val="20"/>
                <w:lang w:val="en-GB"/>
              </w:rPr>
              <w:t>mentoring</w:t>
            </w:r>
            <w:r w:rsidRPr="00426546">
              <w:rPr>
                <w:bCs/>
                <w:sz w:val="20"/>
                <w:szCs w:val="20"/>
                <w:lang w:val="en-GB"/>
              </w:rPr>
              <w:t xml:space="preserve"> is </w:t>
            </w:r>
            <w:r>
              <w:rPr>
                <w:bCs/>
                <w:sz w:val="20"/>
                <w:szCs w:val="20"/>
                <w:lang w:val="en-GB"/>
              </w:rPr>
              <w:t>characterised</w:t>
            </w:r>
            <w:r w:rsidRPr="00426546">
              <w:rPr>
                <w:bCs/>
                <w:sz w:val="20"/>
                <w:szCs w:val="20"/>
                <w:lang w:val="en-GB"/>
              </w:rPr>
              <w:t xml:space="preserve"> by a relationship </w:t>
            </w:r>
            <w:r>
              <w:rPr>
                <w:bCs/>
                <w:sz w:val="20"/>
                <w:szCs w:val="20"/>
                <w:lang w:val="en-GB"/>
              </w:rPr>
              <w:t>built</w:t>
            </w:r>
            <w:r w:rsidRPr="00426546">
              <w:rPr>
                <w:bCs/>
                <w:sz w:val="20"/>
                <w:szCs w:val="20"/>
                <w:lang w:val="en-GB"/>
              </w:rPr>
              <w:t xml:space="preserve"> on trust, </w:t>
            </w:r>
            <w:proofErr w:type="gramStart"/>
            <w:r w:rsidRPr="00426546">
              <w:rPr>
                <w:bCs/>
                <w:sz w:val="20"/>
                <w:szCs w:val="20"/>
                <w:lang w:val="en-GB"/>
              </w:rPr>
              <w:t>continuity</w:t>
            </w:r>
            <w:proofErr w:type="gramEnd"/>
            <w:r w:rsidRPr="00426546">
              <w:rPr>
                <w:bCs/>
                <w:sz w:val="20"/>
                <w:szCs w:val="20"/>
                <w:lang w:val="en-GB"/>
              </w:rPr>
              <w:t xml:space="preserve"> and commitment of</w:t>
            </w:r>
            <w:r>
              <w:rPr>
                <w:bCs/>
                <w:sz w:val="20"/>
                <w:szCs w:val="20"/>
                <w:lang w:val="en-GB"/>
              </w:rPr>
              <w:t xml:space="preserve"> the</w:t>
            </w:r>
            <w:r w:rsidRPr="00426546">
              <w:rPr>
                <w:bCs/>
                <w:sz w:val="20"/>
                <w:szCs w:val="20"/>
                <w:lang w:val="en-GB"/>
              </w:rPr>
              <w:t xml:space="preserve"> mentor</w:t>
            </w:r>
            <w:r>
              <w:rPr>
                <w:bCs/>
                <w:sz w:val="20"/>
                <w:szCs w:val="20"/>
                <w:lang w:val="en-GB"/>
              </w:rPr>
              <w:t xml:space="preserve">. Findings from the Orienta4YEL (UK) research identified a number of key strategies that defined quality mentoring, </w:t>
            </w:r>
            <w:proofErr w:type="gramStart"/>
            <w:r>
              <w:rPr>
                <w:bCs/>
                <w:sz w:val="20"/>
                <w:szCs w:val="20"/>
                <w:lang w:val="en-GB"/>
              </w:rPr>
              <w:t>including;</w:t>
            </w:r>
            <w:proofErr w:type="gramEnd"/>
            <w:r>
              <w:rPr>
                <w:bCs/>
                <w:sz w:val="20"/>
                <w:szCs w:val="20"/>
                <w:lang w:val="en-GB"/>
              </w:rPr>
              <w:t xml:space="preserve"> a) eliciting</w:t>
            </w:r>
            <w:r w:rsidRPr="00426546">
              <w:rPr>
                <w:bCs/>
                <w:sz w:val="20"/>
                <w:szCs w:val="20"/>
                <w:lang w:val="en-GB"/>
              </w:rPr>
              <w:t xml:space="preserve"> young people</w:t>
            </w:r>
            <w:r>
              <w:rPr>
                <w:bCs/>
                <w:sz w:val="20"/>
                <w:szCs w:val="20"/>
                <w:lang w:val="en-GB"/>
              </w:rPr>
              <w:t>’s</w:t>
            </w:r>
            <w:r w:rsidRPr="00426546">
              <w:rPr>
                <w:bCs/>
                <w:sz w:val="20"/>
                <w:szCs w:val="20"/>
                <w:lang w:val="en-GB"/>
              </w:rPr>
              <w:t xml:space="preserve"> interests and talents</w:t>
            </w:r>
            <w:r>
              <w:rPr>
                <w:bCs/>
                <w:sz w:val="20"/>
                <w:szCs w:val="20"/>
                <w:lang w:val="en-GB"/>
              </w:rPr>
              <w:t xml:space="preserve">; b) </w:t>
            </w:r>
            <w:r w:rsidRPr="00426546">
              <w:rPr>
                <w:bCs/>
                <w:sz w:val="20"/>
                <w:szCs w:val="20"/>
                <w:lang w:val="en-GB"/>
              </w:rPr>
              <w:t>therapeutic listening</w:t>
            </w:r>
            <w:r>
              <w:rPr>
                <w:bCs/>
                <w:sz w:val="20"/>
                <w:szCs w:val="20"/>
                <w:lang w:val="en-GB"/>
              </w:rPr>
              <w:t>; c)</w:t>
            </w:r>
            <w:r w:rsidRPr="00426546">
              <w:rPr>
                <w:bCs/>
                <w:sz w:val="20"/>
                <w:szCs w:val="20"/>
                <w:lang w:val="en-GB"/>
              </w:rPr>
              <w:t xml:space="preserve"> advocating </w:t>
            </w:r>
            <w:r>
              <w:rPr>
                <w:bCs/>
                <w:sz w:val="20"/>
                <w:szCs w:val="20"/>
                <w:lang w:val="en-GB"/>
              </w:rPr>
              <w:t>on the young person’s behalf; d)</w:t>
            </w:r>
            <w:r w:rsidRPr="00426546">
              <w:rPr>
                <w:bCs/>
                <w:sz w:val="20"/>
                <w:szCs w:val="20"/>
                <w:lang w:val="en-GB"/>
              </w:rPr>
              <w:t xml:space="preserve"> boundary setting</w:t>
            </w:r>
            <w:r>
              <w:rPr>
                <w:bCs/>
                <w:sz w:val="20"/>
                <w:szCs w:val="20"/>
                <w:lang w:val="en-GB"/>
              </w:rPr>
              <w:t>;</w:t>
            </w:r>
            <w:r w:rsidRPr="00426546">
              <w:rPr>
                <w:bCs/>
                <w:sz w:val="20"/>
                <w:szCs w:val="20"/>
                <w:lang w:val="en-GB"/>
              </w:rPr>
              <w:t xml:space="preserve"> </w:t>
            </w:r>
            <w:r>
              <w:rPr>
                <w:bCs/>
                <w:sz w:val="20"/>
                <w:szCs w:val="20"/>
                <w:lang w:val="en-GB"/>
              </w:rPr>
              <w:t xml:space="preserve">e) </w:t>
            </w:r>
            <w:r w:rsidRPr="00426546">
              <w:rPr>
                <w:bCs/>
                <w:sz w:val="20"/>
                <w:szCs w:val="20"/>
                <w:lang w:val="en-GB"/>
              </w:rPr>
              <w:t xml:space="preserve">apologising when wrong. </w:t>
            </w:r>
            <w:r w:rsidRPr="00CB3D27">
              <w:rPr>
                <w:bCs/>
                <w:sz w:val="20"/>
                <w:szCs w:val="20"/>
                <w:lang w:val="en-GB"/>
              </w:rPr>
              <w:t>Negotiation between the young person and mentor is essential when agreeing on mentoring goals and tailoring activities to help the young person achieve these. Mentoring is underpinned by regular contact, which could be via face-to-face meetings and social media</w:t>
            </w:r>
            <w:r>
              <w:rPr>
                <w:bCs/>
                <w:sz w:val="20"/>
                <w:szCs w:val="20"/>
                <w:lang w:val="en-GB"/>
              </w:rPr>
              <w:t>/communication</w:t>
            </w:r>
            <w:r w:rsidRPr="00CB3D27">
              <w:rPr>
                <w:bCs/>
                <w:sz w:val="20"/>
                <w:szCs w:val="20"/>
                <w:lang w:val="en-GB"/>
              </w:rPr>
              <w:t xml:space="preserve"> platforms such as SMS, WhatsApp, </w:t>
            </w:r>
            <w:r>
              <w:rPr>
                <w:bCs/>
                <w:sz w:val="20"/>
                <w:szCs w:val="20"/>
                <w:lang w:val="en-GB"/>
              </w:rPr>
              <w:t xml:space="preserve">Zoom, Teams, </w:t>
            </w:r>
            <w:r w:rsidRPr="00CB3D27">
              <w:rPr>
                <w:bCs/>
                <w:sz w:val="20"/>
                <w:szCs w:val="20"/>
                <w:lang w:val="en-GB"/>
              </w:rPr>
              <w:t xml:space="preserve">or Skype. The mentor should also be well positioned </w:t>
            </w:r>
            <w:proofErr w:type="gramStart"/>
            <w:r w:rsidRPr="00CB3D27">
              <w:rPr>
                <w:bCs/>
                <w:sz w:val="20"/>
                <w:szCs w:val="20"/>
                <w:lang w:val="en-GB"/>
              </w:rPr>
              <w:t>in order to</w:t>
            </w:r>
            <w:proofErr w:type="gramEnd"/>
            <w:r w:rsidRPr="00CB3D27">
              <w:rPr>
                <w:bCs/>
                <w:sz w:val="20"/>
                <w:szCs w:val="20"/>
                <w:lang w:val="en-GB"/>
              </w:rPr>
              <w:t xml:space="preserve"> signpost relevant training, and long-term support.</w:t>
            </w:r>
          </w:p>
        </w:tc>
      </w:tr>
      <w:tr w:rsidR="0049725A" w:rsidRPr="00426546" w14:paraId="251AB0CD" w14:textId="77777777" w:rsidTr="0049725A">
        <w:tc>
          <w:tcPr>
            <w:tcW w:w="9640" w:type="dxa"/>
            <w:shd w:val="clear" w:color="auto" w:fill="FFF2CC" w:themeFill="accent4" w:themeFillTint="33"/>
          </w:tcPr>
          <w:p w14:paraId="54A6FBE7" w14:textId="77777777" w:rsidR="0049725A" w:rsidRPr="00426546" w:rsidRDefault="0049725A" w:rsidP="0043228B">
            <w:pPr>
              <w:spacing w:before="60" w:after="60"/>
              <w:jc w:val="both"/>
              <w:rPr>
                <w:b/>
                <w:color w:val="0070C0"/>
                <w:sz w:val="24"/>
                <w:szCs w:val="24"/>
                <w:lang w:val="en-GB"/>
              </w:rPr>
            </w:pPr>
            <w:r w:rsidRPr="00426546">
              <w:rPr>
                <w:b/>
                <w:color w:val="0070C0"/>
                <w:sz w:val="24"/>
                <w:szCs w:val="24"/>
                <w:lang w:val="en-GB"/>
              </w:rPr>
              <w:t xml:space="preserve">DEVELOPMENT OF THE </w:t>
            </w:r>
            <w:r>
              <w:rPr>
                <w:b/>
                <w:color w:val="0070C0"/>
                <w:sz w:val="24"/>
                <w:szCs w:val="24"/>
                <w:lang w:val="en-GB"/>
              </w:rPr>
              <w:t>ACTION</w:t>
            </w:r>
            <w:r w:rsidRPr="00426546">
              <w:rPr>
                <w:b/>
                <w:color w:val="0070C0"/>
                <w:sz w:val="24"/>
                <w:szCs w:val="24"/>
                <w:lang w:val="en-GB"/>
              </w:rPr>
              <w:t xml:space="preserve"> </w:t>
            </w:r>
            <w:r w:rsidRPr="00426546">
              <w:rPr>
                <w:bCs/>
                <w:i/>
                <w:iCs/>
                <w:color w:val="0070C0"/>
                <w:sz w:val="24"/>
                <w:szCs w:val="24"/>
                <w:lang w:val="en-GB"/>
              </w:rPr>
              <w:t xml:space="preserve">(How can the </w:t>
            </w:r>
            <w:r>
              <w:rPr>
                <w:bCs/>
                <w:i/>
                <w:iCs/>
                <w:color w:val="0070C0"/>
                <w:sz w:val="24"/>
                <w:szCs w:val="24"/>
                <w:lang w:val="en-GB"/>
              </w:rPr>
              <w:t>action</w:t>
            </w:r>
            <w:r w:rsidRPr="00426546">
              <w:rPr>
                <w:bCs/>
                <w:i/>
                <w:iCs/>
                <w:color w:val="0070C0"/>
                <w:sz w:val="24"/>
                <w:szCs w:val="24"/>
                <w:lang w:val="en-GB"/>
              </w:rPr>
              <w:t xml:space="preserve"> be achieved?):</w:t>
            </w:r>
          </w:p>
        </w:tc>
      </w:tr>
      <w:tr w:rsidR="0049725A" w:rsidRPr="00D84E48" w14:paraId="43FFF35C" w14:textId="77777777" w:rsidTr="0049725A">
        <w:tc>
          <w:tcPr>
            <w:tcW w:w="9640" w:type="dxa"/>
          </w:tcPr>
          <w:p w14:paraId="0BFD60D2" w14:textId="77777777" w:rsidR="0049725A" w:rsidRPr="00426546" w:rsidRDefault="0049725A" w:rsidP="0043228B">
            <w:pPr>
              <w:spacing w:before="60" w:after="60"/>
              <w:jc w:val="both"/>
              <w:rPr>
                <w:sz w:val="20"/>
                <w:szCs w:val="20"/>
                <w:lang w:val="en-GB"/>
              </w:rPr>
            </w:pPr>
            <w:r w:rsidRPr="00426546">
              <w:rPr>
                <w:sz w:val="20"/>
                <w:szCs w:val="20"/>
                <w:lang w:val="en-GB"/>
              </w:rPr>
              <w:t>Successful mentoring relationships go through</w:t>
            </w:r>
            <w:r>
              <w:rPr>
                <w:sz w:val="20"/>
                <w:szCs w:val="20"/>
                <w:lang w:val="en-GB"/>
              </w:rPr>
              <w:t xml:space="preserve"> what can be categorised as</w:t>
            </w:r>
            <w:r w:rsidRPr="00426546">
              <w:rPr>
                <w:sz w:val="20"/>
                <w:szCs w:val="20"/>
                <w:lang w:val="en-GB"/>
              </w:rPr>
              <w:t xml:space="preserve"> f</w:t>
            </w:r>
            <w:r>
              <w:rPr>
                <w:sz w:val="20"/>
                <w:szCs w:val="20"/>
                <w:lang w:val="en-GB"/>
              </w:rPr>
              <w:t>our key</w:t>
            </w:r>
            <w:r w:rsidRPr="00426546">
              <w:rPr>
                <w:sz w:val="20"/>
                <w:szCs w:val="20"/>
                <w:lang w:val="en-GB"/>
              </w:rPr>
              <w:t xml:space="preserve"> phases: </w:t>
            </w:r>
            <w:r>
              <w:rPr>
                <w:sz w:val="20"/>
                <w:szCs w:val="20"/>
                <w:lang w:val="en-GB"/>
              </w:rPr>
              <w:t xml:space="preserve">1) </w:t>
            </w:r>
            <w:r w:rsidRPr="00426546">
              <w:rPr>
                <w:sz w:val="20"/>
                <w:szCs w:val="20"/>
                <w:lang w:val="en-GB"/>
              </w:rPr>
              <w:t>preparation</w:t>
            </w:r>
            <w:r>
              <w:rPr>
                <w:sz w:val="20"/>
                <w:szCs w:val="20"/>
                <w:lang w:val="en-GB"/>
              </w:rPr>
              <w:t xml:space="preserve"> and</w:t>
            </w:r>
            <w:r w:rsidRPr="00426546">
              <w:rPr>
                <w:sz w:val="20"/>
                <w:szCs w:val="20"/>
                <w:lang w:val="en-GB"/>
              </w:rPr>
              <w:t xml:space="preserve"> negotiati</w:t>
            </w:r>
            <w:r>
              <w:rPr>
                <w:sz w:val="20"/>
                <w:szCs w:val="20"/>
                <w:lang w:val="en-GB"/>
              </w:rPr>
              <w:t xml:space="preserve">on 2) </w:t>
            </w:r>
            <w:r w:rsidRPr="00426546">
              <w:rPr>
                <w:sz w:val="20"/>
                <w:szCs w:val="20"/>
                <w:lang w:val="en-GB"/>
              </w:rPr>
              <w:t>enabling growth</w:t>
            </w:r>
            <w:r>
              <w:rPr>
                <w:sz w:val="20"/>
                <w:szCs w:val="20"/>
                <w:lang w:val="en-GB"/>
              </w:rPr>
              <w:t xml:space="preserve"> 3) developing a relationship based on trust, </w:t>
            </w:r>
            <w:r w:rsidRPr="00426546">
              <w:rPr>
                <w:sz w:val="20"/>
                <w:szCs w:val="20"/>
                <w:lang w:val="en-GB"/>
              </w:rPr>
              <w:t xml:space="preserve">and </w:t>
            </w:r>
            <w:r>
              <w:rPr>
                <w:sz w:val="20"/>
                <w:szCs w:val="20"/>
                <w:lang w:val="en-GB"/>
              </w:rPr>
              <w:t xml:space="preserve">4) </w:t>
            </w:r>
            <w:r w:rsidRPr="00426546">
              <w:rPr>
                <w:sz w:val="20"/>
                <w:szCs w:val="20"/>
                <w:lang w:val="en-GB"/>
              </w:rPr>
              <w:t>closure. These phases build on each other</w:t>
            </w:r>
            <w:r>
              <w:rPr>
                <w:sz w:val="20"/>
                <w:szCs w:val="20"/>
                <w:lang w:val="en-GB"/>
              </w:rPr>
              <w:t xml:space="preserve">, vary </w:t>
            </w:r>
            <w:r w:rsidRPr="00426546">
              <w:rPr>
                <w:sz w:val="20"/>
                <w:szCs w:val="20"/>
                <w:lang w:val="en-GB"/>
              </w:rPr>
              <w:t>in length</w:t>
            </w:r>
            <w:r>
              <w:rPr>
                <w:sz w:val="20"/>
                <w:szCs w:val="20"/>
                <w:lang w:val="en-GB"/>
              </w:rPr>
              <w:t xml:space="preserve"> and can overlap</w:t>
            </w:r>
            <w:r w:rsidRPr="00426546">
              <w:rPr>
                <w:sz w:val="20"/>
                <w:szCs w:val="20"/>
                <w:lang w:val="en-GB"/>
              </w:rPr>
              <w:t xml:space="preserve">. In each phase, there are specific steps and strategies that lead to </w:t>
            </w:r>
            <w:r>
              <w:rPr>
                <w:sz w:val="20"/>
                <w:szCs w:val="20"/>
                <w:lang w:val="en-GB"/>
              </w:rPr>
              <w:t xml:space="preserve">an effective </w:t>
            </w:r>
            <w:r w:rsidRPr="00426546">
              <w:rPr>
                <w:sz w:val="20"/>
                <w:szCs w:val="20"/>
                <w:lang w:val="en-GB"/>
              </w:rPr>
              <w:t>mentor</w:t>
            </w:r>
            <w:r>
              <w:rPr>
                <w:sz w:val="20"/>
                <w:szCs w:val="20"/>
                <w:lang w:val="en-GB"/>
              </w:rPr>
              <w:t>-mentee</w:t>
            </w:r>
            <w:r w:rsidRPr="00426546">
              <w:rPr>
                <w:sz w:val="20"/>
                <w:szCs w:val="20"/>
                <w:lang w:val="en-GB"/>
              </w:rPr>
              <w:t xml:space="preserve"> </w:t>
            </w:r>
            <w:r>
              <w:rPr>
                <w:sz w:val="20"/>
                <w:szCs w:val="20"/>
                <w:lang w:val="en-GB"/>
              </w:rPr>
              <w:t>relationship</w:t>
            </w:r>
            <w:r w:rsidRPr="00426546">
              <w:rPr>
                <w:sz w:val="20"/>
                <w:szCs w:val="20"/>
                <w:lang w:val="en-GB"/>
              </w:rPr>
              <w:t xml:space="preserve">. Nevertheless, it is important to </w:t>
            </w:r>
            <w:proofErr w:type="gramStart"/>
            <w:r w:rsidRPr="00426546">
              <w:rPr>
                <w:sz w:val="20"/>
                <w:szCs w:val="20"/>
                <w:lang w:val="en-GB"/>
              </w:rPr>
              <w:t>take into account</w:t>
            </w:r>
            <w:proofErr w:type="gramEnd"/>
            <w:r w:rsidRPr="00426546">
              <w:rPr>
                <w:sz w:val="20"/>
                <w:szCs w:val="20"/>
                <w:lang w:val="en-GB"/>
              </w:rPr>
              <w:t xml:space="preserve"> that mentoring should offer long-term support. </w:t>
            </w:r>
            <w:proofErr w:type="gramStart"/>
            <w:r w:rsidRPr="00426546">
              <w:rPr>
                <w:sz w:val="20"/>
                <w:szCs w:val="20"/>
                <w:lang w:val="en-GB"/>
              </w:rPr>
              <w:t>In order to</w:t>
            </w:r>
            <w:proofErr w:type="gramEnd"/>
            <w:r w:rsidRPr="00426546">
              <w:rPr>
                <w:sz w:val="20"/>
                <w:szCs w:val="20"/>
                <w:lang w:val="en-GB"/>
              </w:rPr>
              <w:t xml:space="preserve"> achieve a relationship of trust, it is important for the mentoring to take place over the long-term rather than as a one-off session. The length of the intervention will depend on the young person’s needs</w:t>
            </w:r>
            <w:r>
              <w:rPr>
                <w:sz w:val="20"/>
                <w:szCs w:val="20"/>
                <w:lang w:val="en-GB"/>
              </w:rPr>
              <w:t xml:space="preserve"> </w:t>
            </w:r>
            <w:r>
              <w:rPr>
                <w:sz w:val="20"/>
                <w:szCs w:val="20"/>
                <w:lang w:val="en-GB"/>
              </w:rPr>
              <w:lastRenderedPageBreak/>
              <w:t>and is best discussed with the young person at the outset. F</w:t>
            </w:r>
            <w:r w:rsidRPr="00426546">
              <w:rPr>
                <w:sz w:val="20"/>
                <w:szCs w:val="20"/>
                <w:lang w:val="en-GB"/>
              </w:rPr>
              <w:t xml:space="preserve">or those facing complex barriers to learning, the intensity and length of the mentoring </w:t>
            </w:r>
            <w:r>
              <w:rPr>
                <w:sz w:val="20"/>
                <w:szCs w:val="20"/>
                <w:lang w:val="en-GB"/>
              </w:rPr>
              <w:t>may increase within available limits</w:t>
            </w:r>
            <w:r w:rsidRPr="00426546">
              <w:rPr>
                <w:sz w:val="20"/>
                <w:szCs w:val="20"/>
                <w:lang w:val="en-GB"/>
              </w:rPr>
              <w:t>.</w:t>
            </w:r>
          </w:p>
          <w:p w14:paraId="1278228C" w14:textId="77777777" w:rsidR="0049725A" w:rsidRPr="00426546" w:rsidRDefault="0049725A" w:rsidP="0043228B">
            <w:pPr>
              <w:spacing w:before="60" w:after="60"/>
              <w:jc w:val="both"/>
              <w:rPr>
                <w:bCs/>
                <w:sz w:val="20"/>
                <w:szCs w:val="20"/>
                <w:lang w:val="en-GB"/>
              </w:rPr>
            </w:pPr>
            <w:r w:rsidRPr="00426546">
              <w:rPr>
                <w:bCs/>
                <w:sz w:val="20"/>
                <w:szCs w:val="20"/>
                <w:lang w:val="en-GB"/>
              </w:rPr>
              <w:t>Mentoring phases:</w:t>
            </w:r>
          </w:p>
          <w:p w14:paraId="25D20890" w14:textId="77777777" w:rsidR="0049725A" w:rsidRDefault="0049725A" w:rsidP="002A228F">
            <w:pPr>
              <w:pStyle w:val="ListParagraph"/>
              <w:numPr>
                <w:ilvl w:val="0"/>
                <w:numId w:val="25"/>
              </w:numPr>
              <w:spacing w:before="60" w:after="60"/>
              <w:jc w:val="both"/>
              <w:rPr>
                <w:bCs/>
                <w:sz w:val="20"/>
                <w:szCs w:val="20"/>
              </w:rPr>
            </w:pPr>
            <w:r w:rsidRPr="00426546">
              <w:rPr>
                <w:b/>
                <w:sz w:val="20"/>
                <w:szCs w:val="20"/>
              </w:rPr>
              <w:t>Preparation</w:t>
            </w:r>
            <w:r>
              <w:rPr>
                <w:b/>
                <w:sz w:val="20"/>
                <w:szCs w:val="20"/>
              </w:rPr>
              <w:t xml:space="preserve"> and Negotiation</w:t>
            </w:r>
            <w:r w:rsidRPr="00426546">
              <w:rPr>
                <w:bCs/>
                <w:sz w:val="20"/>
                <w:szCs w:val="20"/>
              </w:rPr>
              <w:t xml:space="preserve">. This first step </w:t>
            </w:r>
            <w:r>
              <w:rPr>
                <w:bCs/>
                <w:sz w:val="20"/>
                <w:szCs w:val="20"/>
              </w:rPr>
              <w:t>involves</w:t>
            </w:r>
            <w:r w:rsidRPr="00426546">
              <w:rPr>
                <w:bCs/>
                <w:sz w:val="20"/>
                <w:szCs w:val="20"/>
              </w:rPr>
              <w:t xml:space="preserve"> the preparation of the mentoring process</w:t>
            </w:r>
            <w:r>
              <w:rPr>
                <w:bCs/>
                <w:sz w:val="20"/>
                <w:szCs w:val="20"/>
              </w:rPr>
              <w:t xml:space="preserve"> including</w:t>
            </w:r>
            <w:r w:rsidRPr="00426546">
              <w:rPr>
                <w:bCs/>
                <w:sz w:val="20"/>
                <w:szCs w:val="20"/>
              </w:rPr>
              <w:t xml:space="preserve"> the selection and matching of mentors and mentees</w:t>
            </w:r>
            <w:r>
              <w:rPr>
                <w:bCs/>
                <w:sz w:val="20"/>
                <w:szCs w:val="20"/>
              </w:rPr>
              <w:t>. Decisions also need to be made by the line manager working with the mentor around monitoring and support (if applicable)</w:t>
            </w:r>
            <w:r w:rsidRPr="00426546">
              <w:rPr>
                <w:bCs/>
                <w:sz w:val="20"/>
                <w:szCs w:val="20"/>
              </w:rPr>
              <w:t>. Mentors may be professionals (</w:t>
            </w:r>
            <w:proofErr w:type="gramStart"/>
            <w:r w:rsidRPr="00426546">
              <w:rPr>
                <w:bCs/>
                <w:sz w:val="20"/>
                <w:szCs w:val="20"/>
              </w:rPr>
              <w:t>e.g.</w:t>
            </w:r>
            <w:proofErr w:type="gramEnd"/>
            <w:r w:rsidRPr="00426546">
              <w:rPr>
                <w:bCs/>
                <w:sz w:val="20"/>
                <w:szCs w:val="20"/>
              </w:rPr>
              <w:t xml:space="preserve"> guidance counsellors, teachers or tutors), volunteers (e.g. from the business community</w:t>
            </w:r>
            <w:r>
              <w:rPr>
                <w:bCs/>
                <w:sz w:val="20"/>
                <w:szCs w:val="20"/>
              </w:rPr>
              <w:t>)</w:t>
            </w:r>
            <w:r w:rsidRPr="00426546">
              <w:rPr>
                <w:bCs/>
                <w:sz w:val="20"/>
                <w:szCs w:val="20"/>
              </w:rPr>
              <w:t xml:space="preserve">, students or peers. If the mentor is external </w:t>
            </w:r>
            <w:r>
              <w:rPr>
                <w:bCs/>
                <w:sz w:val="20"/>
                <w:szCs w:val="20"/>
              </w:rPr>
              <w:t>to</w:t>
            </w:r>
            <w:r w:rsidRPr="00426546">
              <w:rPr>
                <w:bCs/>
                <w:sz w:val="20"/>
                <w:szCs w:val="20"/>
              </w:rPr>
              <w:t xml:space="preserve"> the educational </w:t>
            </w:r>
            <w:r>
              <w:rPr>
                <w:bCs/>
                <w:sz w:val="20"/>
                <w:szCs w:val="20"/>
              </w:rPr>
              <w:t>setting</w:t>
            </w:r>
            <w:r w:rsidRPr="00426546">
              <w:rPr>
                <w:bCs/>
                <w:sz w:val="20"/>
                <w:szCs w:val="20"/>
              </w:rPr>
              <w:t>, then this may make it easier for the young person to discuss their questions and difficulties</w:t>
            </w:r>
            <w:r>
              <w:rPr>
                <w:bCs/>
                <w:sz w:val="20"/>
                <w:szCs w:val="20"/>
              </w:rPr>
              <w:t xml:space="preserve"> with the educational institution, but it may also mean that the mentor has less power to address these concerns</w:t>
            </w:r>
            <w:r w:rsidRPr="00426546">
              <w:rPr>
                <w:bCs/>
                <w:sz w:val="20"/>
                <w:szCs w:val="20"/>
              </w:rPr>
              <w:t xml:space="preserve">. </w:t>
            </w:r>
            <w:r>
              <w:rPr>
                <w:bCs/>
                <w:sz w:val="20"/>
                <w:szCs w:val="20"/>
              </w:rPr>
              <w:t>Where mentors are external, but the mentoring relationship takes places within the school/training institution, it may be useful to identify at the outset the channels within the institution by which mentors can escalate or follow up on issues raised by the young person with appropriate senior leads within the setting. It can be a frustrating experience for both mentor/mentee if the mentor has little/no access or commitment from the educational setting to respond to issues raised, for example where the institution sees the ‘risks’ to Early Leaving as reducible to solely personal control and amelioration</w:t>
            </w:r>
            <w:r>
              <w:rPr>
                <w:rStyle w:val="FootnoteReference"/>
                <w:bCs/>
                <w:sz w:val="20"/>
                <w:szCs w:val="20"/>
              </w:rPr>
              <w:footnoteReference w:id="1"/>
            </w:r>
            <w:r>
              <w:rPr>
                <w:bCs/>
                <w:sz w:val="20"/>
                <w:szCs w:val="20"/>
              </w:rPr>
              <w:t xml:space="preserve">. </w:t>
            </w:r>
          </w:p>
          <w:p w14:paraId="059F3C88" w14:textId="77777777" w:rsidR="0049725A" w:rsidRDefault="0049725A" w:rsidP="0043228B">
            <w:pPr>
              <w:pStyle w:val="ListParagraph"/>
              <w:spacing w:before="60" w:after="60"/>
              <w:jc w:val="both"/>
              <w:rPr>
                <w:b/>
                <w:sz w:val="20"/>
                <w:szCs w:val="20"/>
              </w:rPr>
            </w:pPr>
          </w:p>
          <w:p w14:paraId="48E1D412" w14:textId="77777777" w:rsidR="0049725A" w:rsidRDefault="0049725A" w:rsidP="0043228B">
            <w:pPr>
              <w:pStyle w:val="ListParagraph"/>
              <w:spacing w:before="60" w:after="60"/>
              <w:jc w:val="both"/>
              <w:rPr>
                <w:bCs/>
                <w:sz w:val="20"/>
                <w:szCs w:val="20"/>
              </w:rPr>
            </w:pPr>
            <w:r w:rsidRPr="008A20A2">
              <w:rPr>
                <w:bCs/>
                <w:i/>
                <w:iCs/>
                <w:sz w:val="20"/>
                <w:szCs w:val="20"/>
              </w:rPr>
              <w:t>Peer mentoring</w:t>
            </w:r>
            <w:r w:rsidRPr="00426546">
              <w:rPr>
                <w:bCs/>
                <w:sz w:val="20"/>
                <w:szCs w:val="20"/>
              </w:rPr>
              <w:t xml:space="preserve"> brings together young people who are independent </w:t>
            </w:r>
            <w:r>
              <w:rPr>
                <w:bCs/>
                <w:sz w:val="20"/>
                <w:szCs w:val="20"/>
              </w:rPr>
              <w:t>from</w:t>
            </w:r>
            <w:r w:rsidRPr="00426546">
              <w:rPr>
                <w:bCs/>
                <w:sz w:val="20"/>
                <w:szCs w:val="20"/>
              </w:rPr>
              <w:t xml:space="preserve"> ‘the system’ and who may have experienced similar issues</w:t>
            </w:r>
            <w:r>
              <w:rPr>
                <w:bCs/>
                <w:sz w:val="20"/>
                <w:szCs w:val="20"/>
              </w:rPr>
              <w:t xml:space="preserve"> to one another</w:t>
            </w:r>
            <w:r w:rsidRPr="00426546">
              <w:rPr>
                <w:bCs/>
                <w:sz w:val="20"/>
                <w:szCs w:val="20"/>
              </w:rPr>
              <w:t xml:space="preserve">. </w:t>
            </w:r>
            <w:r>
              <w:rPr>
                <w:bCs/>
                <w:sz w:val="20"/>
                <w:szCs w:val="20"/>
              </w:rPr>
              <w:t>As such</w:t>
            </w:r>
            <w:r w:rsidRPr="00426546">
              <w:rPr>
                <w:bCs/>
                <w:sz w:val="20"/>
                <w:szCs w:val="20"/>
              </w:rPr>
              <w:t xml:space="preserve">, peer mentoring may be useful </w:t>
            </w:r>
            <w:r>
              <w:rPr>
                <w:bCs/>
                <w:sz w:val="20"/>
                <w:szCs w:val="20"/>
              </w:rPr>
              <w:t xml:space="preserve">for </w:t>
            </w:r>
            <w:r w:rsidRPr="00426546">
              <w:rPr>
                <w:bCs/>
                <w:sz w:val="20"/>
                <w:szCs w:val="20"/>
              </w:rPr>
              <w:t>sharing experiences of learning</w:t>
            </w:r>
            <w:r>
              <w:rPr>
                <w:bCs/>
                <w:sz w:val="20"/>
                <w:szCs w:val="20"/>
              </w:rPr>
              <w:t xml:space="preserve"> </w:t>
            </w:r>
            <w:r w:rsidRPr="00426546">
              <w:rPr>
                <w:bCs/>
                <w:sz w:val="20"/>
                <w:szCs w:val="20"/>
              </w:rPr>
              <w:t>and study techniques</w:t>
            </w:r>
            <w:r>
              <w:rPr>
                <w:bCs/>
                <w:sz w:val="20"/>
                <w:szCs w:val="20"/>
              </w:rPr>
              <w:t xml:space="preserve"> and for addressing</w:t>
            </w:r>
            <w:r w:rsidRPr="00426546">
              <w:rPr>
                <w:bCs/>
                <w:sz w:val="20"/>
                <w:szCs w:val="20"/>
              </w:rPr>
              <w:t xml:space="preserve"> social </w:t>
            </w:r>
            <w:r>
              <w:rPr>
                <w:bCs/>
                <w:sz w:val="20"/>
                <w:szCs w:val="20"/>
              </w:rPr>
              <w:t xml:space="preserve">and motivational </w:t>
            </w:r>
            <w:r w:rsidRPr="00426546">
              <w:rPr>
                <w:bCs/>
                <w:sz w:val="20"/>
                <w:szCs w:val="20"/>
              </w:rPr>
              <w:t>issues</w:t>
            </w:r>
            <w:r>
              <w:rPr>
                <w:bCs/>
                <w:sz w:val="20"/>
                <w:szCs w:val="20"/>
              </w:rPr>
              <w:t xml:space="preserve"> (see action 4)</w:t>
            </w:r>
            <w:r w:rsidRPr="00426546">
              <w:rPr>
                <w:bCs/>
                <w:sz w:val="20"/>
                <w:szCs w:val="20"/>
              </w:rPr>
              <w:t>.</w:t>
            </w:r>
          </w:p>
          <w:p w14:paraId="1A9185E4" w14:textId="77777777" w:rsidR="0049725A" w:rsidRDefault="0049725A" w:rsidP="0043228B">
            <w:pPr>
              <w:pStyle w:val="ListParagraph"/>
              <w:spacing w:before="60" w:after="60"/>
              <w:jc w:val="both"/>
              <w:rPr>
                <w:bCs/>
                <w:sz w:val="20"/>
                <w:szCs w:val="20"/>
              </w:rPr>
            </w:pPr>
          </w:p>
          <w:p w14:paraId="5BCA3D04" w14:textId="61A1D7D0" w:rsidR="0049725A" w:rsidRDefault="0049725A" w:rsidP="0043228B">
            <w:pPr>
              <w:pStyle w:val="ListParagraph"/>
              <w:spacing w:before="60" w:after="60"/>
              <w:jc w:val="both"/>
              <w:rPr>
                <w:bCs/>
                <w:sz w:val="20"/>
                <w:szCs w:val="20"/>
              </w:rPr>
            </w:pPr>
            <w:r w:rsidRPr="00AF51CC">
              <w:rPr>
                <w:bCs/>
                <w:sz w:val="20"/>
                <w:szCs w:val="20"/>
              </w:rPr>
              <w:t>This phase also involves the mentor and mentee meeting up to negotiate and agree on the goals to be achieved through the mentoring partnership. SMART criteria (</w:t>
            </w:r>
            <w:r>
              <w:rPr>
                <w:bCs/>
                <w:sz w:val="20"/>
                <w:szCs w:val="20"/>
              </w:rPr>
              <w:t>‘Specific’, ‘Measurable’, ‘Attainable’, ‘Relevant’, ‘Time-Bound’</w:t>
            </w:r>
            <w:r w:rsidRPr="00AF51CC">
              <w:rPr>
                <w:bCs/>
                <w:sz w:val="20"/>
                <w:szCs w:val="20"/>
              </w:rPr>
              <w:t xml:space="preserve">) could be used </w:t>
            </w:r>
            <w:proofErr w:type="gramStart"/>
            <w:r w:rsidRPr="00AF51CC">
              <w:rPr>
                <w:bCs/>
                <w:sz w:val="20"/>
                <w:szCs w:val="20"/>
              </w:rPr>
              <w:t>in order to</w:t>
            </w:r>
            <w:proofErr w:type="gramEnd"/>
            <w:r w:rsidRPr="00AF51CC">
              <w:rPr>
                <w:bCs/>
                <w:sz w:val="20"/>
                <w:szCs w:val="20"/>
              </w:rPr>
              <w:t xml:space="preserve"> guide the setting of objectives and plan the actions that have to be developed in order to achieve them. </w:t>
            </w:r>
          </w:p>
          <w:p w14:paraId="18E12773" w14:textId="77777777" w:rsidR="00214A64" w:rsidRPr="00AF51CC" w:rsidRDefault="00214A64" w:rsidP="0043228B">
            <w:pPr>
              <w:pStyle w:val="ListParagraph"/>
              <w:spacing w:before="60" w:after="60"/>
              <w:jc w:val="both"/>
              <w:rPr>
                <w:bCs/>
                <w:sz w:val="20"/>
                <w:szCs w:val="20"/>
              </w:rPr>
            </w:pPr>
          </w:p>
          <w:p w14:paraId="78939D57" w14:textId="77777777" w:rsidR="0049725A" w:rsidRPr="00426546" w:rsidRDefault="0049725A" w:rsidP="0043228B">
            <w:pPr>
              <w:pStyle w:val="ListParagraph"/>
              <w:spacing w:before="60" w:after="60"/>
              <w:jc w:val="both"/>
              <w:rPr>
                <w:bCs/>
                <w:sz w:val="20"/>
                <w:szCs w:val="20"/>
              </w:rPr>
            </w:pPr>
            <w:r>
              <w:rPr>
                <w:b/>
                <w:sz w:val="20"/>
                <w:szCs w:val="20"/>
              </w:rPr>
              <w:t>S</w:t>
            </w:r>
            <w:r w:rsidRPr="00426546">
              <w:rPr>
                <w:b/>
                <w:sz w:val="20"/>
                <w:szCs w:val="20"/>
              </w:rPr>
              <w:t xml:space="preserve">uggested </w:t>
            </w:r>
            <w:r>
              <w:rPr>
                <w:b/>
                <w:sz w:val="20"/>
                <w:szCs w:val="20"/>
              </w:rPr>
              <w:t xml:space="preserve">tasks and </w:t>
            </w:r>
            <w:r w:rsidRPr="00426546">
              <w:rPr>
                <w:b/>
                <w:sz w:val="20"/>
                <w:szCs w:val="20"/>
              </w:rPr>
              <w:t>activities:</w:t>
            </w:r>
            <w:r w:rsidRPr="00426546">
              <w:rPr>
                <w:bCs/>
                <w:sz w:val="20"/>
                <w:szCs w:val="20"/>
              </w:rPr>
              <w:t xml:space="preserve"> </w:t>
            </w:r>
          </w:p>
          <w:p w14:paraId="5207F91B" w14:textId="77777777" w:rsidR="0049725A" w:rsidRPr="00426546" w:rsidRDefault="0049725A" w:rsidP="00BF3F4A">
            <w:pPr>
              <w:pStyle w:val="ListParagraph"/>
              <w:numPr>
                <w:ilvl w:val="0"/>
                <w:numId w:val="57"/>
              </w:numPr>
              <w:spacing w:before="60" w:after="60"/>
              <w:jc w:val="both"/>
              <w:rPr>
                <w:bCs/>
                <w:i/>
                <w:iCs/>
                <w:sz w:val="20"/>
                <w:szCs w:val="20"/>
              </w:rPr>
            </w:pPr>
            <w:r w:rsidRPr="00426546">
              <w:rPr>
                <w:bCs/>
                <w:i/>
                <w:iCs/>
                <w:sz w:val="20"/>
                <w:szCs w:val="20"/>
              </w:rPr>
              <w:t xml:space="preserve">Choose the right mentors and provide training. </w:t>
            </w:r>
            <w:proofErr w:type="gramStart"/>
            <w:r w:rsidRPr="00C30332">
              <w:rPr>
                <w:bCs/>
                <w:iCs/>
                <w:sz w:val="20"/>
                <w:szCs w:val="20"/>
              </w:rPr>
              <w:t>Prior to starting work with young people, it</w:t>
            </w:r>
            <w:proofErr w:type="gramEnd"/>
            <w:r w:rsidRPr="00C30332">
              <w:rPr>
                <w:bCs/>
                <w:iCs/>
                <w:sz w:val="20"/>
                <w:szCs w:val="20"/>
              </w:rPr>
              <w:t xml:space="preserve"> is important that </w:t>
            </w:r>
            <w:r>
              <w:rPr>
                <w:bCs/>
                <w:iCs/>
                <w:sz w:val="20"/>
                <w:szCs w:val="20"/>
              </w:rPr>
              <w:t xml:space="preserve">the selected </w:t>
            </w:r>
            <w:r w:rsidRPr="00C30332">
              <w:rPr>
                <w:bCs/>
                <w:iCs/>
                <w:sz w:val="20"/>
                <w:szCs w:val="20"/>
              </w:rPr>
              <w:t>mentors receive t</w:t>
            </w:r>
            <w:r w:rsidRPr="00C30332">
              <w:rPr>
                <w:bCs/>
                <w:sz w:val="20"/>
                <w:szCs w:val="20"/>
              </w:rPr>
              <w:t xml:space="preserve">raining. </w:t>
            </w:r>
            <w:r>
              <w:rPr>
                <w:bCs/>
                <w:sz w:val="20"/>
                <w:szCs w:val="20"/>
              </w:rPr>
              <w:t>This</w:t>
            </w:r>
            <w:r w:rsidRPr="00C30332">
              <w:rPr>
                <w:bCs/>
                <w:sz w:val="20"/>
                <w:szCs w:val="20"/>
              </w:rPr>
              <w:t xml:space="preserve"> is</w:t>
            </w:r>
            <w:r w:rsidRPr="00426546">
              <w:rPr>
                <w:bCs/>
                <w:sz w:val="20"/>
                <w:szCs w:val="20"/>
              </w:rPr>
              <w:t xml:space="preserve"> particularly important for student</w:t>
            </w:r>
            <w:r>
              <w:rPr>
                <w:bCs/>
                <w:sz w:val="20"/>
                <w:szCs w:val="20"/>
              </w:rPr>
              <w:t xml:space="preserve"> or peer</w:t>
            </w:r>
            <w:r w:rsidRPr="00426546">
              <w:rPr>
                <w:bCs/>
                <w:sz w:val="20"/>
                <w:szCs w:val="20"/>
              </w:rPr>
              <w:t xml:space="preserve"> mentors</w:t>
            </w:r>
            <w:r>
              <w:rPr>
                <w:bCs/>
                <w:sz w:val="20"/>
                <w:szCs w:val="20"/>
              </w:rPr>
              <w:t xml:space="preserve"> (see action 4)</w:t>
            </w:r>
            <w:r w:rsidRPr="00426546">
              <w:rPr>
                <w:bCs/>
                <w:sz w:val="20"/>
                <w:szCs w:val="20"/>
              </w:rPr>
              <w:t xml:space="preserve">. </w:t>
            </w:r>
            <w:r>
              <w:rPr>
                <w:bCs/>
                <w:sz w:val="20"/>
                <w:szCs w:val="20"/>
              </w:rPr>
              <w:t>Part of the training may need to include guidance on using social media and online platforms effectively and respectfully.</w:t>
            </w:r>
          </w:p>
          <w:p w14:paraId="16EC6D3C" w14:textId="77777777" w:rsidR="0049725A" w:rsidRDefault="0049725A" w:rsidP="00BF3F4A">
            <w:pPr>
              <w:pStyle w:val="ListParagraph"/>
              <w:numPr>
                <w:ilvl w:val="0"/>
                <w:numId w:val="57"/>
              </w:numPr>
              <w:spacing w:before="60" w:after="60"/>
              <w:jc w:val="both"/>
              <w:rPr>
                <w:bCs/>
                <w:sz w:val="20"/>
                <w:szCs w:val="20"/>
              </w:rPr>
            </w:pPr>
            <w:r>
              <w:rPr>
                <w:bCs/>
                <w:i/>
                <w:iCs/>
                <w:sz w:val="20"/>
                <w:szCs w:val="20"/>
              </w:rPr>
              <w:t>Negotiate a</w:t>
            </w:r>
            <w:r w:rsidRPr="00426546">
              <w:rPr>
                <w:bCs/>
                <w:i/>
                <w:iCs/>
                <w:sz w:val="20"/>
                <w:szCs w:val="20"/>
              </w:rPr>
              <w:t xml:space="preserve"> mentoring </w:t>
            </w:r>
            <w:r>
              <w:rPr>
                <w:bCs/>
                <w:i/>
                <w:iCs/>
                <w:sz w:val="20"/>
                <w:szCs w:val="20"/>
              </w:rPr>
              <w:t xml:space="preserve">action </w:t>
            </w:r>
            <w:r w:rsidRPr="00426546">
              <w:rPr>
                <w:bCs/>
                <w:i/>
                <w:iCs/>
                <w:sz w:val="20"/>
                <w:szCs w:val="20"/>
              </w:rPr>
              <w:t>plan</w:t>
            </w:r>
            <w:r>
              <w:rPr>
                <w:bCs/>
                <w:i/>
                <w:iCs/>
                <w:sz w:val="20"/>
                <w:szCs w:val="20"/>
              </w:rPr>
              <w:t>.</w:t>
            </w:r>
            <w:r w:rsidRPr="00426546">
              <w:rPr>
                <w:bCs/>
                <w:sz w:val="20"/>
                <w:szCs w:val="20"/>
              </w:rPr>
              <w:t xml:space="preserve"> </w:t>
            </w:r>
            <w:r>
              <w:rPr>
                <w:bCs/>
                <w:sz w:val="20"/>
                <w:szCs w:val="20"/>
              </w:rPr>
              <w:t xml:space="preserve">The </w:t>
            </w:r>
            <w:r w:rsidRPr="00C30332">
              <w:rPr>
                <w:bCs/>
                <w:iCs/>
                <w:sz w:val="20"/>
                <w:szCs w:val="20"/>
              </w:rPr>
              <w:t>mentor</w:t>
            </w:r>
            <w:r>
              <w:rPr>
                <w:bCs/>
                <w:iCs/>
                <w:sz w:val="20"/>
                <w:szCs w:val="20"/>
              </w:rPr>
              <w:t xml:space="preserve"> and mentee should have an </w:t>
            </w:r>
            <w:r w:rsidRPr="00D84E48">
              <w:rPr>
                <w:bCs/>
                <w:iCs/>
                <w:sz w:val="20"/>
                <w:szCs w:val="20"/>
              </w:rPr>
              <w:t>initial meeting to discuss the mentoring programme</w:t>
            </w:r>
            <w:r>
              <w:rPr>
                <w:bCs/>
                <w:iCs/>
                <w:sz w:val="20"/>
                <w:szCs w:val="20"/>
              </w:rPr>
              <w:t xml:space="preserve"> and plan the</w:t>
            </w:r>
            <w:r w:rsidRPr="00C30332">
              <w:rPr>
                <w:bCs/>
                <w:iCs/>
                <w:sz w:val="20"/>
                <w:szCs w:val="20"/>
              </w:rPr>
              <w:t xml:space="preserve"> </w:t>
            </w:r>
            <w:r w:rsidRPr="00C30332">
              <w:rPr>
                <w:bCs/>
                <w:sz w:val="20"/>
                <w:szCs w:val="20"/>
              </w:rPr>
              <w:t>objectives, phases</w:t>
            </w:r>
            <w:r>
              <w:rPr>
                <w:bCs/>
                <w:sz w:val="20"/>
                <w:szCs w:val="20"/>
              </w:rPr>
              <w:t xml:space="preserve"> of mentoring</w:t>
            </w:r>
            <w:r w:rsidRPr="00C30332">
              <w:rPr>
                <w:bCs/>
                <w:sz w:val="20"/>
                <w:szCs w:val="20"/>
              </w:rPr>
              <w:t>, roles and tasks</w:t>
            </w:r>
            <w:r>
              <w:rPr>
                <w:bCs/>
                <w:sz w:val="20"/>
                <w:szCs w:val="20"/>
              </w:rPr>
              <w:t xml:space="preserve">, expectations, type of support offered and so on. </w:t>
            </w:r>
            <w:r w:rsidRPr="00426546">
              <w:rPr>
                <w:sz w:val="20"/>
                <w:szCs w:val="20"/>
              </w:rPr>
              <w:t>Th</w:t>
            </w:r>
            <w:r>
              <w:rPr>
                <w:sz w:val="20"/>
                <w:szCs w:val="20"/>
              </w:rPr>
              <w:t>is could include decisions around when and how meetings will take place</w:t>
            </w:r>
            <w:r w:rsidRPr="00426546">
              <w:rPr>
                <w:sz w:val="20"/>
                <w:szCs w:val="20"/>
              </w:rPr>
              <w:t>, as well as the rules</w:t>
            </w:r>
            <w:r>
              <w:rPr>
                <w:sz w:val="20"/>
                <w:szCs w:val="20"/>
              </w:rPr>
              <w:t xml:space="preserve"> around how the mentor and mentee will work together</w:t>
            </w:r>
            <w:r w:rsidRPr="00426546">
              <w:rPr>
                <w:sz w:val="20"/>
                <w:szCs w:val="20"/>
              </w:rPr>
              <w:t>.</w:t>
            </w:r>
            <w:r>
              <w:rPr>
                <w:sz w:val="20"/>
                <w:szCs w:val="20"/>
              </w:rPr>
              <w:t xml:space="preserve"> This should lead to a </w:t>
            </w:r>
            <w:r w:rsidRPr="00D84E48">
              <w:rPr>
                <w:i/>
                <w:iCs/>
                <w:sz w:val="20"/>
                <w:szCs w:val="20"/>
              </w:rPr>
              <w:t>written agreement</w:t>
            </w:r>
            <w:r>
              <w:rPr>
                <w:bCs/>
                <w:sz w:val="20"/>
                <w:szCs w:val="20"/>
              </w:rPr>
              <w:t xml:space="preserve"> on the</w:t>
            </w:r>
            <w:r w:rsidRPr="00426546">
              <w:rPr>
                <w:bCs/>
                <w:sz w:val="20"/>
                <w:szCs w:val="20"/>
              </w:rPr>
              <w:t xml:space="preserve"> mentoring activities that </w:t>
            </w:r>
            <w:r>
              <w:rPr>
                <w:bCs/>
                <w:sz w:val="20"/>
                <w:szCs w:val="20"/>
              </w:rPr>
              <w:t xml:space="preserve">will take place </w:t>
            </w:r>
            <w:proofErr w:type="gramStart"/>
            <w:r>
              <w:rPr>
                <w:bCs/>
                <w:sz w:val="20"/>
                <w:szCs w:val="20"/>
              </w:rPr>
              <w:t>during the course of</w:t>
            </w:r>
            <w:proofErr w:type="gramEnd"/>
            <w:r>
              <w:rPr>
                <w:bCs/>
                <w:sz w:val="20"/>
                <w:szCs w:val="20"/>
              </w:rPr>
              <w:t xml:space="preserve"> the mentoring relationship, that should be signed by both the mentor and mentee</w:t>
            </w:r>
            <w:r w:rsidRPr="00426546">
              <w:rPr>
                <w:bCs/>
                <w:sz w:val="20"/>
                <w:szCs w:val="20"/>
              </w:rPr>
              <w:t>.</w:t>
            </w:r>
            <w:r>
              <w:rPr>
                <w:bCs/>
                <w:sz w:val="20"/>
                <w:szCs w:val="20"/>
              </w:rPr>
              <w:t xml:space="preserve"> The written agreement does not have to be developed in the initial meeting but rather after some of the tasks and activities for phase 1 have taken place.</w:t>
            </w:r>
          </w:p>
          <w:p w14:paraId="072743E8" w14:textId="77777777" w:rsidR="0049725A" w:rsidRDefault="0049725A" w:rsidP="00BF3F4A">
            <w:pPr>
              <w:pStyle w:val="ListParagraph"/>
              <w:numPr>
                <w:ilvl w:val="0"/>
                <w:numId w:val="57"/>
              </w:numPr>
              <w:spacing w:before="60" w:after="60"/>
              <w:jc w:val="both"/>
              <w:rPr>
                <w:bCs/>
                <w:sz w:val="20"/>
                <w:szCs w:val="20"/>
              </w:rPr>
            </w:pPr>
            <w:r>
              <w:rPr>
                <w:bCs/>
                <w:i/>
                <w:iCs/>
                <w:sz w:val="20"/>
                <w:szCs w:val="20"/>
              </w:rPr>
              <w:t>Establish rapport and trust from the outset.</w:t>
            </w:r>
            <w:r>
              <w:rPr>
                <w:bCs/>
                <w:sz w:val="20"/>
                <w:szCs w:val="20"/>
              </w:rPr>
              <w:t xml:space="preserve"> It is important that from the outset mentors focus on </w:t>
            </w:r>
            <w:r w:rsidRPr="00347471">
              <w:rPr>
                <w:bCs/>
                <w:sz w:val="20"/>
                <w:szCs w:val="20"/>
              </w:rPr>
              <w:t>establish</w:t>
            </w:r>
            <w:r>
              <w:rPr>
                <w:bCs/>
                <w:sz w:val="20"/>
                <w:szCs w:val="20"/>
              </w:rPr>
              <w:t>ing</w:t>
            </w:r>
            <w:r w:rsidRPr="00347471">
              <w:rPr>
                <w:bCs/>
                <w:sz w:val="20"/>
                <w:szCs w:val="20"/>
              </w:rPr>
              <w:t xml:space="preserve"> rapport and trust through discussion and negotiation. A key benefit of mentoring is that through the relationship which develops, the young person can benefit from advice and support from </w:t>
            </w:r>
            <w:r>
              <w:rPr>
                <w:bCs/>
                <w:sz w:val="20"/>
                <w:szCs w:val="20"/>
              </w:rPr>
              <w:t>the mentor</w:t>
            </w:r>
            <w:r w:rsidRPr="00347471">
              <w:rPr>
                <w:bCs/>
                <w:sz w:val="20"/>
                <w:szCs w:val="20"/>
              </w:rPr>
              <w:t xml:space="preserve"> who is seen by the young person as being neutral or ‘on their side’. This </w:t>
            </w:r>
            <w:r>
              <w:rPr>
                <w:bCs/>
                <w:sz w:val="20"/>
                <w:szCs w:val="20"/>
              </w:rPr>
              <w:t>is particularly</w:t>
            </w:r>
            <w:r w:rsidRPr="00347471">
              <w:rPr>
                <w:bCs/>
                <w:sz w:val="20"/>
                <w:szCs w:val="20"/>
              </w:rPr>
              <w:t xml:space="preserve"> important for young people who are (at risk of) disengaging from their learning and at risk of EL. For some, their mentor may be the only adult they feel is supporting them with their learning and/or career.</w:t>
            </w:r>
          </w:p>
          <w:p w14:paraId="0864DC19" w14:textId="77777777" w:rsidR="0049725A" w:rsidRPr="00347471" w:rsidRDefault="0049725A" w:rsidP="00BF3F4A">
            <w:pPr>
              <w:pStyle w:val="ListParagraph"/>
              <w:numPr>
                <w:ilvl w:val="0"/>
                <w:numId w:val="57"/>
              </w:numPr>
              <w:spacing w:before="60" w:after="60"/>
              <w:jc w:val="both"/>
              <w:rPr>
                <w:bCs/>
                <w:sz w:val="20"/>
                <w:szCs w:val="20"/>
              </w:rPr>
            </w:pPr>
            <w:r w:rsidRPr="00811F3A">
              <w:rPr>
                <w:bCs/>
                <w:i/>
                <w:iCs/>
                <w:sz w:val="20"/>
                <w:szCs w:val="20"/>
              </w:rPr>
              <w:t>Outline the confidentiality agreement at the</w:t>
            </w:r>
            <w:r>
              <w:rPr>
                <w:bCs/>
                <w:sz w:val="20"/>
                <w:szCs w:val="20"/>
              </w:rPr>
              <w:t xml:space="preserve"> </w:t>
            </w:r>
            <w:r w:rsidRPr="00811F3A">
              <w:rPr>
                <w:bCs/>
                <w:i/>
                <w:iCs/>
                <w:sz w:val="20"/>
                <w:szCs w:val="20"/>
              </w:rPr>
              <w:t>outset</w:t>
            </w:r>
            <w:r>
              <w:rPr>
                <w:bCs/>
                <w:sz w:val="20"/>
                <w:szCs w:val="20"/>
              </w:rPr>
              <w:t xml:space="preserve">: It is essential to explain to young people at the outset the limits to confidentiality and the circumstances and contact persons to be involved in the case of disclosure of safeguarding issues.  </w:t>
            </w:r>
          </w:p>
          <w:p w14:paraId="205C6321" w14:textId="77777777" w:rsidR="0049725A" w:rsidRPr="00426546" w:rsidRDefault="0049725A" w:rsidP="00BF3F4A">
            <w:pPr>
              <w:pStyle w:val="ListParagraph"/>
              <w:numPr>
                <w:ilvl w:val="0"/>
                <w:numId w:val="57"/>
              </w:numPr>
              <w:spacing w:before="60" w:after="60"/>
              <w:jc w:val="both"/>
              <w:rPr>
                <w:bCs/>
                <w:i/>
                <w:iCs/>
                <w:sz w:val="20"/>
                <w:szCs w:val="20"/>
              </w:rPr>
            </w:pPr>
            <w:r w:rsidRPr="00426546">
              <w:rPr>
                <w:bCs/>
                <w:i/>
                <w:iCs/>
                <w:sz w:val="20"/>
                <w:szCs w:val="20"/>
              </w:rPr>
              <w:t xml:space="preserve">Description and analysis of the </w:t>
            </w:r>
            <w:r>
              <w:rPr>
                <w:bCs/>
                <w:i/>
                <w:iCs/>
                <w:sz w:val="20"/>
                <w:szCs w:val="20"/>
              </w:rPr>
              <w:t>mentee’s starting point</w:t>
            </w:r>
            <w:r w:rsidRPr="00426546">
              <w:rPr>
                <w:bCs/>
                <w:i/>
                <w:iCs/>
                <w:sz w:val="20"/>
                <w:szCs w:val="20"/>
              </w:rPr>
              <w:t xml:space="preserve">. </w:t>
            </w:r>
            <w:r w:rsidRPr="008C77A9">
              <w:rPr>
                <w:bCs/>
                <w:iCs/>
                <w:sz w:val="20"/>
                <w:szCs w:val="20"/>
              </w:rPr>
              <w:t>This involves s</w:t>
            </w:r>
            <w:r w:rsidRPr="008C77A9">
              <w:rPr>
                <w:bCs/>
                <w:sz w:val="20"/>
                <w:szCs w:val="20"/>
              </w:rPr>
              <w:t>etting</w:t>
            </w:r>
            <w:r w:rsidRPr="00426546">
              <w:rPr>
                <w:bCs/>
                <w:sz w:val="20"/>
                <w:szCs w:val="20"/>
              </w:rPr>
              <w:t xml:space="preserve"> up a </w:t>
            </w:r>
            <w:r>
              <w:rPr>
                <w:bCs/>
                <w:sz w:val="20"/>
                <w:szCs w:val="20"/>
              </w:rPr>
              <w:t>‘</w:t>
            </w:r>
            <w:r w:rsidRPr="00426546">
              <w:rPr>
                <w:bCs/>
                <w:sz w:val="20"/>
                <w:szCs w:val="20"/>
              </w:rPr>
              <w:t>mind map</w:t>
            </w:r>
            <w:r>
              <w:rPr>
                <w:bCs/>
                <w:sz w:val="20"/>
                <w:szCs w:val="20"/>
              </w:rPr>
              <w:t>’</w:t>
            </w:r>
            <w:r w:rsidRPr="00426546">
              <w:rPr>
                <w:bCs/>
                <w:sz w:val="20"/>
                <w:szCs w:val="20"/>
              </w:rPr>
              <w:t xml:space="preserve"> </w:t>
            </w:r>
            <w:r>
              <w:rPr>
                <w:bCs/>
                <w:sz w:val="20"/>
                <w:szCs w:val="20"/>
              </w:rPr>
              <w:t>(see Mintz, 2014) detailing</w:t>
            </w:r>
            <w:r w:rsidRPr="00426546">
              <w:rPr>
                <w:bCs/>
                <w:sz w:val="20"/>
                <w:szCs w:val="20"/>
              </w:rPr>
              <w:t xml:space="preserve"> </w:t>
            </w:r>
            <w:r>
              <w:rPr>
                <w:bCs/>
                <w:sz w:val="20"/>
                <w:szCs w:val="20"/>
              </w:rPr>
              <w:t xml:space="preserve">the </w:t>
            </w:r>
            <w:r w:rsidRPr="00426546">
              <w:rPr>
                <w:bCs/>
                <w:sz w:val="20"/>
                <w:szCs w:val="20"/>
              </w:rPr>
              <w:t>essential aspects of the personal circumstances of the mentee</w:t>
            </w:r>
            <w:r>
              <w:rPr>
                <w:bCs/>
                <w:sz w:val="20"/>
                <w:szCs w:val="20"/>
              </w:rPr>
              <w:t xml:space="preserve">, according to the mentee’s </w:t>
            </w:r>
            <w:r w:rsidRPr="00426546">
              <w:rPr>
                <w:bCs/>
                <w:sz w:val="20"/>
                <w:szCs w:val="20"/>
              </w:rPr>
              <w:lastRenderedPageBreak/>
              <w:t>perceptions</w:t>
            </w:r>
            <w:r>
              <w:rPr>
                <w:bCs/>
                <w:sz w:val="20"/>
                <w:szCs w:val="20"/>
              </w:rPr>
              <w:t xml:space="preserve"> and perspectives</w:t>
            </w:r>
            <w:r w:rsidRPr="00426546">
              <w:rPr>
                <w:bCs/>
                <w:sz w:val="20"/>
                <w:szCs w:val="20"/>
              </w:rPr>
              <w:t xml:space="preserve">. </w:t>
            </w:r>
            <w:r>
              <w:rPr>
                <w:bCs/>
                <w:sz w:val="20"/>
                <w:szCs w:val="20"/>
              </w:rPr>
              <w:t>T</w:t>
            </w:r>
            <w:r w:rsidRPr="00426546">
              <w:rPr>
                <w:bCs/>
                <w:sz w:val="20"/>
                <w:szCs w:val="20"/>
              </w:rPr>
              <w:t>his mind map</w:t>
            </w:r>
            <w:r>
              <w:rPr>
                <w:bCs/>
                <w:sz w:val="20"/>
                <w:szCs w:val="20"/>
              </w:rPr>
              <w:t xml:space="preserve"> can then be built upon </w:t>
            </w:r>
            <w:proofErr w:type="gramStart"/>
            <w:r>
              <w:rPr>
                <w:bCs/>
                <w:sz w:val="20"/>
                <w:szCs w:val="20"/>
              </w:rPr>
              <w:t>in order to</w:t>
            </w:r>
            <w:proofErr w:type="gramEnd"/>
            <w:r>
              <w:rPr>
                <w:bCs/>
                <w:sz w:val="20"/>
                <w:szCs w:val="20"/>
              </w:rPr>
              <w:t xml:space="preserve"> develop </w:t>
            </w:r>
            <w:r w:rsidRPr="00426546">
              <w:rPr>
                <w:bCs/>
                <w:sz w:val="20"/>
                <w:szCs w:val="20"/>
              </w:rPr>
              <w:t xml:space="preserve">targets and </w:t>
            </w:r>
            <w:r>
              <w:rPr>
                <w:bCs/>
                <w:sz w:val="20"/>
                <w:szCs w:val="20"/>
              </w:rPr>
              <w:t xml:space="preserve">identify </w:t>
            </w:r>
            <w:r w:rsidRPr="00426546">
              <w:rPr>
                <w:bCs/>
                <w:sz w:val="20"/>
                <w:szCs w:val="20"/>
              </w:rPr>
              <w:t>resources.</w:t>
            </w:r>
          </w:p>
          <w:p w14:paraId="1353BDBC" w14:textId="77777777" w:rsidR="0049725A" w:rsidRPr="00A47640" w:rsidRDefault="0049725A" w:rsidP="00BF3F4A">
            <w:pPr>
              <w:pStyle w:val="ListParagraph"/>
              <w:numPr>
                <w:ilvl w:val="0"/>
                <w:numId w:val="57"/>
              </w:numPr>
              <w:spacing w:before="60" w:after="60"/>
              <w:jc w:val="both"/>
              <w:rPr>
                <w:bCs/>
                <w:i/>
                <w:iCs/>
                <w:sz w:val="20"/>
                <w:szCs w:val="20"/>
              </w:rPr>
            </w:pPr>
            <w:r w:rsidRPr="00A47640">
              <w:rPr>
                <w:bCs/>
                <w:i/>
                <w:iCs/>
                <w:sz w:val="20"/>
                <w:szCs w:val="20"/>
              </w:rPr>
              <w:t>Self-assessment and self-perception exercise.</w:t>
            </w:r>
            <w:r w:rsidRPr="00A47640">
              <w:rPr>
                <w:bCs/>
                <w:sz w:val="20"/>
                <w:szCs w:val="20"/>
              </w:rPr>
              <w:t xml:space="preserve"> This involves mentees thinking about their circumstances, expectations, learning styles, </w:t>
            </w:r>
            <w:proofErr w:type="gramStart"/>
            <w:r w:rsidRPr="00A47640">
              <w:rPr>
                <w:bCs/>
                <w:sz w:val="20"/>
                <w:szCs w:val="20"/>
              </w:rPr>
              <w:t>strengths</w:t>
            </w:r>
            <w:proofErr w:type="gramEnd"/>
            <w:r w:rsidRPr="00A47640">
              <w:rPr>
                <w:bCs/>
                <w:sz w:val="20"/>
                <w:szCs w:val="20"/>
              </w:rPr>
              <w:t xml:space="preserve"> and interests and so on. This could be a good opportunity to practice and develop self-awareness and build self-esteem. It is an exercise that could be practiced at different points in time to note developmental points, areas that may need further attention and to consider if plans need to be reviewed (aligning with Phase 2 ‘Enabling Growth’).</w:t>
            </w:r>
          </w:p>
          <w:p w14:paraId="0EA2997C" w14:textId="1240C76F" w:rsidR="0049725A" w:rsidRPr="00A47640" w:rsidRDefault="0049725A" w:rsidP="00BF3F4A">
            <w:pPr>
              <w:pStyle w:val="ListParagraph"/>
              <w:numPr>
                <w:ilvl w:val="0"/>
                <w:numId w:val="57"/>
              </w:numPr>
              <w:spacing w:before="60" w:after="60"/>
              <w:jc w:val="both"/>
              <w:rPr>
                <w:bCs/>
                <w:sz w:val="20"/>
                <w:szCs w:val="20"/>
              </w:rPr>
            </w:pPr>
            <w:r w:rsidRPr="00A47640">
              <w:rPr>
                <w:bCs/>
                <w:i/>
                <w:iCs/>
                <w:sz w:val="20"/>
                <w:szCs w:val="20"/>
              </w:rPr>
              <w:t>Mentees identifying their own targets</w:t>
            </w:r>
            <w:r w:rsidRPr="00A47640">
              <w:rPr>
                <w:bCs/>
                <w:sz w:val="20"/>
                <w:szCs w:val="20"/>
              </w:rPr>
              <w:t xml:space="preserve">. Mentors support mentees to think about and develop targets, which should then be documented and discussed. These targets should be based on their educational, social, </w:t>
            </w:r>
            <w:proofErr w:type="gramStart"/>
            <w:r w:rsidRPr="00A47640">
              <w:rPr>
                <w:bCs/>
                <w:sz w:val="20"/>
                <w:szCs w:val="20"/>
              </w:rPr>
              <w:t>personal</w:t>
            </w:r>
            <w:proofErr w:type="gramEnd"/>
            <w:r w:rsidRPr="00A47640">
              <w:rPr>
                <w:bCs/>
                <w:sz w:val="20"/>
                <w:szCs w:val="20"/>
              </w:rPr>
              <w:t xml:space="preserve"> and labour market trajectories.</w:t>
            </w:r>
          </w:p>
          <w:p w14:paraId="5A2FBAB9" w14:textId="77777777" w:rsidR="00214A64" w:rsidRPr="00426546" w:rsidRDefault="00214A64" w:rsidP="0043228B">
            <w:pPr>
              <w:pStyle w:val="ListParagraph"/>
              <w:numPr>
                <w:ilvl w:val="0"/>
                <w:numId w:val="1"/>
              </w:numPr>
              <w:spacing w:before="60" w:after="60"/>
              <w:ind w:left="1442" w:hanging="219"/>
              <w:jc w:val="both"/>
              <w:rPr>
                <w:bCs/>
                <w:sz w:val="20"/>
                <w:szCs w:val="20"/>
              </w:rPr>
            </w:pPr>
          </w:p>
          <w:p w14:paraId="0EE6E8C4" w14:textId="77777777" w:rsidR="0049725A" w:rsidRPr="00AA7AAD" w:rsidRDefault="0049725A" w:rsidP="002A228F">
            <w:pPr>
              <w:pStyle w:val="ListParagraph"/>
              <w:numPr>
                <w:ilvl w:val="0"/>
                <w:numId w:val="25"/>
              </w:numPr>
              <w:spacing w:before="60" w:after="60"/>
              <w:jc w:val="both"/>
              <w:rPr>
                <w:b/>
                <w:sz w:val="20"/>
                <w:szCs w:val="20"/>
              </w:rPr>
            </w:pPr>
            <w:r w:rsidRPr="00426546">
              <w:rPr>
                <w:b/>
                <w:sz w:val="20"/>
                <w:szCs w:val="20"/>
              </w:rPr>
              <w:t>Enabling Growth</w:t>
            </w:r>
            <w:r w:rsidRPr="00426546">
              <w:rPr>
                <w:bCs/>
                <w:sz w:val="20"/>
                <w:szCs w:val="20"/>
              </w:rPr>
              <w:t xml:space="preserve">. </w:t>
            </w:r>
            <w:r>
              <w:rPr>
                <w:bCs/>
                <w:sz w:val="20"/>
                <w:szCs w:val="20"/>
              </w:rPr>
              <w:t>This p</w:t>
            </w:r>
            <w:r w:rsidRPr="00426546">
              <w:rPr>
                <w:bCs/>
                <w:sz w:val="20"/>
                <w:szCs w:val="20"/>
              </w:rPr>
              <w:t xml:space="preserve">hase </w:t>
            </w:r>
            <w:r>
              <w:rPr>
                <w:bCs/>
                <w:sz w:val="20"/>
                <w:szCs w:val="20"/>
              </w:rPr>
              <w:t>involves</w:t>
            </w:r>
            <w:r w:rsidRPr="00426546">
              <w:rPr>
                <w:bCs/>
                <w:sz w:val="20"/>
                <w:szCs w:val="20"/>
              </w:rPr>
              <w:t xml:space="preserve"> carrying out the activities agreed </w:t>
            </w:r>
            <w:r>
              <w:rPr>
                <w:bCs/>
                <w:sz w:val="20"/>
                <w:szCs w:val="20"/>
              </w:rPr>
              <w:t>up</w:t>
            </w:r>
            <w:r w:rsidRPr="00426546">
              <w:rPr>
                <w:bCs/>
                <w:sz w:val="20"/>
                <w:szCs w:val="20"/>
              </w:rPr>
              <w:t>on</w:t>
            </w:r>
            <w:r>
              <w:rPr>
                <w:bCs/>
                <w:sz w:val="20"/>
                <w:szCs w:val="20"/>
              </w:rPr>
              <w:t xml:space="preserve"> in phase 1 and should enable the mentee to feel encouraged and empowered </w:t>
            </w:r>
            <w:proofErr w:type="gramStart"/>
            <w:r>
              <w:rPr>
                <w:bCs/>
                <w:sz w:val="20"/>
                <w:szCs w:val="20"/>
              </w:rPr>
              <w:t>in order to</w:t>
            </w:r>
            <w:proofErr w:type="gramEnd"/>
            <w:r>
              <w:rPr>
                <w:bCs/>
                <w:sz w:val="20"/>
                <w:szCs w:val="20"/>
              </w:rPr>
              <w:t xml:space="preserve"> grow and work towards achieving their potential</w:t>
            </w:r>
            <w:r w:rsidRPr="00426546">
              <w:rPr>
                <w:bCs/>
                <w:sz w:val="20"/>
                <w:szCs w:val="20"/>
              </w:rPr>
              <w:t xml:space="preserve">. </w:t>
            </w:r>
          </w:p>
          <w:p w14:paraId="540F4500" w14:textId="77777777" w:rsidR="00214A64" w:rsidRDefault="00214A64" w:rsidP="0043228B">
            <w:pPr>
              <w:pStyle w:val="ListParagraph"/>
              <w:spacing w:before="60" w:after="60"/>
              <w:jc w:val="both"/>
              <w:rPr>
                <w:b/>
                <w:sz w:val="20"/>
                <w:szCs w:val="20"/>
              </w:rPr>
            </w:pPr>
          </w:p>
          <w:p w14:paraId="4B7C5BF4" w14:textId="741B3D65" w:rsidR="0049725A" w:rsidRDefault="0049725A" w:rsidP="0043228B">
            <w:pPr>
              <w:pStyle w:val="ListParagraph"/>
              <w:spacing w:before="60" w:after="60"/>
              <w:jc w:val="both"/>
              <w:rPr>
                <w:sz w:val="20"/>
                <w:szCs w:val="20"/>
              </w:rPr>
            </w:pPr>
            <w:r>
              <w:rPr>
                <w:b/>
                <w:sz w:val="20"/>
                <w:szCs w:val="20"/>
              </w:rPr>
              <w:t>Suggested tasks and activities</w:t>
            </w:r>
            <w:r w:rsidRPr="00AA7AAD">
              <w:rPr>
                <w:sz w:val="20"/>
                <w:szCs w:val="20"/>
              </w:rPr>
              <w:t>:</w:t>
            </w:r>
          </w:p>
          <w:p w14:paraId="7CE074AE" w14:textId="77777777" w:rsidR="0049725A" w:rsidRPr="00A47640" w:rsidRDefault="0049725A" w:rsidP="00BF3F4A">
            <w:pPr>
              <w:pStyle w:val="ListParagraph"/>
              <w:numPr>
                <w:ilvl w:val="0"/>
                <w:numId w:val="58"/>
              </w:numPr>
              <w:spacing w:before="60" w:after="60"/>
              <w:ind w:left="747" w:hanging="425"/>
              <w:jc w:val="both"/>
              <w:rPr>
                <w:bCs/>
                <w:sz w:val="20"/>
                <w:szCs w:val="20"/>
              </w:rPr>
            </w:pPr>
            <w:r w:rsidRPr="00A47640">
              <w:rPr>
                <w:bCs/>
                <w:i/>
                <w:iCs/>
                <w:sz w:val="20"/>
                <w:szCs w:val="20"/>
              </w:rPr>
              <w:t xml:space="preserve">Regularly checking in. </w:t>
            </w:r>
            <w:r w:rsidRPr="00A47640">
              <w:rPr>
                <w:bCs/>
                <w:sz w:val="20"/>
                <w:szCs w:val="20"/>
              </w:rPr>
              <w:t>It is important that mentors and mentees regularly contact each other (within the agreed boundaries and parameters) via face-to-face and social media, the latter of which can help to break down barriers and facilitate continuous collaboration and support.</w:t>
            </w:r>
          </w:p>
          <w:p w14:paraId="49E93DA2" w14:textId="77777777"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Supportive two-way communication and feedback</w:t>
            </w:r>
            <w:r w:rsidRPr="00A47640">
              <w:rPr>
                <w:bCs/>
                <w:sz w:val="20"/>
                <w:szCs w:val="20"/>
              </w:rPr>
              <w:t xml:space="preserve">. It is helpful if the mentor uses a questioning technique to elicit key issues and reflections from the mentee. It is important to actively listen (see Mind Tools 2020) as well as provide advice and to ask for and give feedback so that the learning experience is </w:t>
            </w:r>
            <w:proofErr w:type="gramStart"/>
            <w:r w:rsidRPr="00A47640">
              <w:rPr>
                <w:bCs/>
                <w:sz w:val="20"/>
                <w:szCs w:val="20"/>
              </w:rPr>
              <w:t>satisfactory</w:t>
            </w:r>
            <w:proofErr w:type="gramEnd"/>
            <w:r w:rsidRPr="00A47640">
              <w:rPr>
                <w:bCs/>
                <w:sz w:val="20"/>
                <w:szCs w:val="20"/>
              </w:rPr>
              <w:t xml:space="preserve"> and the pace is comfortable. Providing constructive criticism and opportunities to reflect on this is also important, as is celebrating each small success.</w:t>
            </w:r>
          </w:p>
          <w:p w14:paraId="13EE4499" w14:textId="77777777"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 xml:space="preserve">Providing timely support. </w:t>
            </w:r>
            <w:r w:rsidRPr="00A47640">
              <w:rPr>
                <w:bCs/>
                <w:sz w:val="20"/>
                <w:szCs w:val="20"/>
              </w:rPr>
              <w:t xml:space="preserve">Mentees may need support to work on </w:t>
            </w:r>
            <w:proofErr w:type="gramStart"/>
            <w:r w:rsidRPr="00A47640">
              <w:rPr>
                <w:bCs/>
                <w:sz w:val="20"/>
                <w:szCs w:val="20"/>
              </w:rPr>
              <w:t>particular areas</w:t>
            </w:r>
            <w:proofErr w:type="gramEnd"/>
            <w:r w:rsidRPr="00A47640">
              <w:rPr>
                <w:bCs/>
                <w:sz w:val="20"/>
                <w:szCs w:val="20"/>
              </w:rPr>
              <w:t xml:space="preserve"> and targets at different times depending on their circumstances. If the mentor is planned to be unavailable for a period (within the agreed limits) or has little power to act on the support, it is especially important to communicate this to the young person. </w:t>
            </w:r>
          </w:p>
          <w:p w14:paraId="36CA65C5" w14:textId="77777777"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 xml:space="preserve">Creating appropriate challenges to facilitate learning and growth. </w:t>
            </w:r>
            <w:r w:rsidRPr="00A47640">
              <w:rPr>
                <w:bCs/>
                <w:sz w:val="20"/>
                <w:szCs w:val="20"/>
              </w:rPr>
              <w:t xml:space="preserve">It is essential that the mentor consider the different circumstances, strengths and areas that may need to be worked on </w:t>
            </w:r>
            <w:proofErr w:type="gramStart"/>
            <w:r w:rsidRPr="00A47640">
              <w:rPr>
                <w:bCs/>
                <w:sz w:val="20"/>
                <w:szCs w:val="20"/>
              </w:rPr>
              <w:t>in order to</w:t>
            </w:r>
            <w:proofErr w:type="gramEnd"/>
            <w:r w:rsidRPr="00A47640">
              <w:rPr>
                <w:bCs/>
                <w:sz w:val="20"/>
                <w:szCs w:val="20"/>
              </w:rPr>
              <w:t xml:space="preserve"> set goals and challenges that will work for the mentee and keep them motivated and engaged.</w:t>
            </w:r>
          </w:p>
          <w:p w14:paraId="0DAEF549" w14:textId="77777777"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 xml:space="preserve">Evaluating goals and deadlines throughout the process. </w:t>
            </w:r>
            <w:r w:rsidRPr="00A47640">
              <w:rPr>
                <w:bCs/>
                <w:sz w:val="20"/>
                <w:szCs w:val="20"/>
              </w:rPr>
              <w:t>Evaluation points could be built into the mentoring plan so that goals and deadlines can be monitored and reviewed. This could also include revisiting the self-assessment and self-perception exercise in phase 1.</w:t>
            </w:r>
          </w:p>
          <w:p w14:paraId="0C04A646" w14:textId="77777777"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 xml:space="preserve">Keeping a diary. </w:t>
            </w:r>
            <w:r w:rsidRPr="00A47640">
              <w:rPr>
                <w:bCs/>
                <w:sz w:val="20"/>
                <w:szCs w:val="20"/>
              </w:rPr>
              <w:t>It would be useful for both the mentor and mentee to keep a diary to note key discussion points, dates of next meetings and tasks and activities to work on.</w:t>
            </w:r>
          </w:p>
          <w:p w14:paraId="296B7A1D" w14:textId="68D6EDD6" w:rsidR="0049725A" w:rsidRPr="00A47640" w:rsidRDefault="0049725A" w:rsidP="00BF3F4A">
            <w:pPr>
              <w:pStyle w:val="ListParagraph"/>
              <w:numPr>
                <w:ilvl w:val="0"/>
                <w:numId w:val="58"/>
              </w:numPr>
              <w:spacing w:before="60" w:after="60"/>
              <w:ind w:left="747" w:hanging="425"/>
              <w:jc w:val="both"/>
              <w:rPr>
                <w:bCs/>
                <w:i/>
                <w:iCs/>
                <w:sz w:val="20"/>
                <w:szCs w:val="20"/>
              </w:rPr>
            </w:pPr>
            <w:r w:rsidRPr="00A47640">
              <w:rPr>
                <w:bCs/>
                <w:i/>
                <w:iCs/>
                <w:sz w:val="20"/>
                <w:szCs w:val="20"/>
              </w:rPr>
              <w:t xml:space="preserve">Providing support to enable the growth of the mentor/develop their professional practice. </w:t>
            </w:r>
            <w:r w:rsidRPr="00A47640">
              <w:rPr>
                <w:bCs/>
                <w:sz w:val="20"/>
                <w:szCs w:val="20"/>
              </w:rPr>
              <w:t>Mentors need the opportunity to confidentially discuss and reflect on difficult or effective ‘cases’ they are working on. This could be achieved through regular co-mentoring support groups, peer mentor discussions and/or one-to-one support, which could be in the form of supervision sessions or meetings between the mentor and supervisor.</w:t>
            </w:r>
          </w:p>
          <w:p w14:paraId="186F069B" w14:textId="77777777" w:rsidR="00214A64" w:rsidRPr="008A20A2" w:rsidRDefault="00214A64" w:rsidP="00214A64">
            <w:pPr>
              <w:pStyle w:val="ListParagraph"/>
              <w:spacing w:before="60" w:after="60"/>
              <w:ind w:left="1440"/>
              <w:jc w:val="both"/>
              <w:rPr>
                <w:bCs/>
                <w:i/>
                <w:iCs/>
                <w:sz w:val="20"/>
                <w:szCs w:val="20"/>
              </w:rPr>
            </w:pPr>
          </w:p>
          <w:p w14:paraId="1B38643C" w14:textId="77777777" w:rsidR="0049725A" w:rsidRPr="00811F3A" w:rsidRDefault="0049725A" w:rsidP="002A228F">
            <w:pPr>
              <w:pStyle w:val="ListParagraph"/>
              <w:numPr>
                <w:ilvl w:val="0"/>
                <w:numId w:val="25"/>
              </w:numPr>
              <w:spacing w:before="60" w:after="60"/>
              <w:jc w:val="both"/>
              <w:rPr>
                <w:b/>
                <w:sz w:val="20"/>
                <w:szCs w:val="20"/>
              </w:rPr>
            </w:pPr>
            <w:r w:rsidRPr="00032DEF">
              <w:rPr>
                <w:b/>
                <w:bCs/>
                <w:iCs/>
                <w:sz w:val="20"/>
                <w:szCs w:val="20"/>
              </w:rPr>
              <w:t>Developing a relationship based on trust</w:t>
            </w:r>
            <w:r w:rsidRPr="00032DEF">
              <w:rPr>
                <w:bCs/>
                <w:i/>
                <w:iCs/>
                <w:sz w:val="20"/>
                <w:szCs w:val="20"/>
              </w:rPr>
              <w:t xml:space="preserve">. </w:t>
            </w:r>
            <w:r w:rsidRPr="00032DEF">
              <w:rPr>
                <w:bCs/>
                <w:sz w:val="20"/>
                <w:szCs w:val="20"/>
              </w:rPr>
              <w:t>Trust cannot be requested or given at the start of the mentor-relationship; it must be built over time. A good mentor is friendly without being a ‘friend’; they are honest and warm but keep their boundaries; they are clear in their expectations but negotiate the rules of engagement with the young person</w:t>
            </w:r>
            <w:r>
              <w:rPr>
                <w:bCs/>
                <w:sz w:val="20"/>
                <w:szCs w:val="20"/>
              </w:rPr>
              <w:t>. F</w:t>
            </w:r>
            <w:r w:rsidRPr="00032DEF">
              <w:rPr>
                <w:bCs/>
                <w:sz w:val="20"/>
                <w:szCs w:val="20"/>
              </w:rPr>
              <w:t>actors that can contribute towards the building of trust include</w:t>
            </w:r>
            <w:r>
              <w:rPr>
                <w:bCs/>
                <w:sz w:val="20"/>
                <w:szCs w:val="20"/>
              </w:rPr>
              <w:t>:</w:t>
            </w:r>
          </w:p>
          <w:p w14:paraId="5D6A0007" w14:textId="77777777" w:rsidR="0049725A" w:rsidRPr="00A47640" w:rsidRDefault="0049725A" w:rsidP="00BF3F4A">
            <w:pPr>
              <w:pStyle w:val="ListParagraph"/>
              <w:numPr>
                <w:ilvl w:val="0"/>
                <w:numId w:val="59"/>
              </w:numPr>
              <w:spacing w:before="60" w:after="60"/>
              <w:ind w:left="747" w:hanging="425"/>
              <w:jc w:val="both"/>
              <w:rPr>
                <w:b/>
                <w:sz w:val="20"/>
                <w:szCs w:val="20"/>
              </w:rPr>
            </w:pPr>
            <w:r w:rsidRPr="00A47640">
              <w:rPr>
                <w:bCs/>
                <w:i/>
                <w:iCs/>
                <w:sz w:val="20"/>
                <w:szCs w:val="20"/>
              </w:rPr>
              <w:t>Developing intimacy with clear boundaries</w:t>
            </w:r>
            <w:r w:rsidRPr="00A47640">
              <w:rPr>
                <w:bCs/>
                <w:sz w:val="20"/>
                <w:szCs w:val="20"/>
              </w:rPr>
              <w:t xml:space="preserve"> - where the mentor is open with the young person about the range and limits of their support and sets and models respectful and consistent parameters (both in terms of how and when to make contact and the focus of engagement) </w:t>
            </w:r>
          </w:p>
          <w:p w14:paraId="468FE927" w14:textId="77777777" w:rsidR="0049725A" w:rsidRPr="00A47640" w:rsidRDefault="0049725A" w:rsidP="00BF3F4A">
            <w:pPr>
              <w:pStyle w:val="ListParagraph"/>
              <w:numPr>
                <w:ilvl w:val="0"/>
                <w:numId w:val="59"/>
              </w:numPr>
              <w:spacing w:before="60" w:after="60"/>
              <w:ind w:left="747" w:hanging="425"/>
              <w:jc w:val="both"/>
              <w:rPr>
                <w:b/>
                <w:i/>
                <w:iCs/>
                <w:sz w:val="20"/>
                <w:szCs w:val="20"/>
              </w:rPr>
            </w:pPr>
            <w:r w:rsidRPr="00A47640">
              <w:rPr>
                <w:bCs/>
                <w:i/>
                <w:iCs/>
                <w:sz w:val="20"/>
                <w:szCs w:val="20"/>
              </w:rPr>
              <w:t>Transparency where ideas may fail.</w:t>
            </w:r>
          </w:p>
          <w:p w14:paraId="19F06A7E" w14:textId="77777777" w:rsidR="0049725A" w:rsidRPr="00A47640" w:rsidRDefault="0049725A" w:rsidP="00BF3F4A">
            <w:pPr>
              <w:pStyle w:val="ListParagraph"/>
              <w:numPr>
                <w:ilvl w:val="0"/>
                <w:numId w:val="59"/>
              </w:numPr>
              <w:spacing w:before="60" w:after="60"/>
              <w:ind w:left="747" w:hanging="425"/>
              <w:jc w:val="both"/>
              <w:rPr>
                <w:b/>
                <w:sz w:val="20"/>
                <w:szCs w:val="20"/>
              </w:rPr>
            </w:pPr>
            <w:r w:rsidRPr="00A47640">
              <w:rPr>
                <w:bCs/>
                <w:i/>
                <w:iCs/>
                <w:sz w:val="20"/>
                <w:szCs w:val="20"/>
              </w:rPr>
              <w:t>Recognition of the limits to the mentors’ power.</w:t>
            </w:r>
            <w:r w:rsidRPr="00A47640">
              <w:rPr>
                <w:bCs/>
                <w:sz w:val="20"/>
                <w:szCs w:val="20"/>
              </w:rPr>
              <w:t xml:space="preserve"> It can be frustrating and/or difficult for the mentor to recognise the limits to their ‘gift’ in offering support. For less experienced mentors this may lead to arrested communication. It is easy to underestimate the power of offering an understanding ear or a non-judgemental sounding board for the injustices that the young person experiences, even where the mentor has little power to change them. </w:t>
            </w:r>
          </w:p>
          <w:p w14:paraId="373217C6" w14:textId="765D364E" w:rsidR="0049725A" w:rsidRPr="00A47640" w:rsidRDefault="0049725A" w:rsidP="00BF3F4A">
            <w:pPr>
              <w:pStyle w:val="ListParagraph"/>
              <w:numPr>
                <w:ilvl w:val="0"/>
                <w:numId w:val="59"/>
              </w:numPr>
              <w:spacing w:before="60" w:after="60"/>
              <w:ind w:left="747" w:hanging="425"/>
              <w:jc w:val="both"/>
              <w:rPr>
                <w:b/>
                <w:sz w:val="20"/>
                <w:szCs w:val="20"/>
              </w:rPr>
            </w:pPr>
            <w:r w:rsidRPr="00A47640">
              <w:rPr>
                <w:bCs/>
                <w:i/>
                <w:iCs/>
                <w:sz w:val="20"/>
                <w:szCs w:val="20"/>
              </w:rPr>
              <w:lastRenderedPageBreak/>
              <w:t>Apologising for when they are in the wrong</w:t>
            </w:r>
            <w:r w:rsidRPr="00A47640">
              <w:rPr>
                <w:bCs/>
                <w:sz w:val="20"/>
                <w:szCs w:val="20"/>
              </w:rPr>
              <w:t xml:space="preserve">. The way that the mentor responds to their own mistakes (transparency, taking ownership, acknowledging the impact, and genuine remorse) can be a powerful learning opportunity for young people, and convey the principle that their own mistakes need not define them and have the opportunity to strengthen and opposed to the automatic termination </w:t>
            </w:r>
            <w:proofErr w:type="gramStart"/>
            <w:r w:rsidRPr="00A47640">
              <w:rPr>
                <w:bCs/>
                <w:sz w:val="20"/>
                <w:szCs w:val="20"/>
              </w:rPr>
              <w:t>of  relationships</w:t>
            </w:r>
            <w:proofErr w:type="gramEnd"/>
            <w:r w:rsidRPr="00A47640">
              <w:rPr>
                <w:bCs/>
                <w:sz w:val="20"/>
                <w:szCs w:val="20"/>
              </w:rPr>
              <w:t xml:space="preserve"> with others. </w:t>
            </w:r>
          </w:p>
          <w:p w14:paraId="70F951E8" w14:textId="77777777" w:rsidR="00214A64" w:rsidRPr="00032DEF" w:rsidRDefault="00214A64" w:rsidP="00214A64">
            <w:pPr>
              <w:pStyle w:val="ListParagraph"/>
              <w:spacing w:before="60" w:after="60"/>
              <w:ind w:left="1440"/>
              <w:jc w:val="both"/>
              <w:rPr>
                <w:b/>
                <w:sz w:val="20"/>
                <w:szCs w:val="20"/>
              </w:rPr>
            </w:pPr>
          </w:p>
          <w:p w14:paraId="17C6E305" w14:textId="77777777" w:rsidR="0049725A" w:rsidRPr="00D84E48" w:rsidRDefault="0049725A" w:rsidP="002A228F">
            <w:pPr>
              <w:pStyle w:val="ListParagraph"/>
              <w:numPr>
                <w:ilvl w:val="0"/>
                <w:numId w:val="25"/>
              </w:numPr>
              <w:spacing w:before="60" w:after="60"/>
              <w:jc w:val="both"/>
              <w:rPr>
                <w:b/>
                <w:sz w:val="20"/>
                <w:szCs w:val="20"/>
              </w:rPr>
            </w:pPr>
            <w:r w:rsidRPr="00426546">
              <w:rPr>
                <w:b/>
                <w:sz w:val="20"/>
                <w:szCs w:val="20"/>
              </w:rPr>
              <w:t>Coming to closure (</w:t>
            </w:r>
            <w:r w:rsidRPr="00426546">
              <w:rPr>
                <w:b/>
                <w:i/>
                <w:iCs/>
                <w:sz w:val="20"/>
                <w:szCs w:val="20"/>
              </w:rPr>
              <w:t xml:space="preserve">target check, final </w:t>
            </w:r>
            <w:proofErr w:type="gramStart"/>
            <w:r w:rsidRPr="00426546">
              <w:rPr>
                <w:b/>
                <w:i/>
                <w:iCs/>
                <w:sz w:val="20"/>
                <w:szCs w:val="20"/>
              </w:rPr>
              <w:t>discussion</w:t>
            </w:r>
            <w:proofErr w:type="gramEnd"/>
            <w:r w:rsidRPr="00426546">
              <w:rPr>
                <w:b/>
                <w:i/>
                <w:iCs/>
                <w:sz w:val="20"/>
                <w:szCs w:val="20"/>
              </w:rPr>
              <w:t xml:space="preserve"> and feedback</w:t>
            </w:r>
            <w:r w:rsidRPr="00426546">
              <w:rPr>
                <w:b/>
                <w:sz w:val="20"/>
                <w:szCs w:val="20"/>
              </w:rPr>
              <w:t>)</w:t>
            </w:r>
            <w:r w:rsidRPr="00426546">
              <w:rPr>
                <w:bCs/>
                <w:sz w:val="20"/>
                <w:szCs w:val="20"/>
              </w:rPr>
              <w:t xml:space="preserve">. Once the mentoring relationship has been established and fostered, it is important to understand the parameters for when the </w:t>
            </w:r>
            <w:r>
              <w:rPr>
                <w:bCs/>
                <w:sz w:val="20"/>
                <w:szCs w:val="20"/>
              </w:rPr>
              <w:t>mentoring relationship</w:t>
            </w:r>
            <w:r w:rsidRPr="00426546">
              <w:rPr>
                <w:bCs/>
                <w:sz w:val="20"/>
                <w:szCs w:val="20"/>
              </w:rPr>
              <w:t xml:space="preserve"> should change or end. Ending a mentoring relationship does not mean it has failed. Often, it simply means that the initial goals of the mentorship have been attained, and it is time to move on. It is important to finish a mentoring project with a joint target check, giving each other feedback and making suggestions for improvement. </w:t>
            </w:r>
            <w:r>
              <w:rPr>
                <w:bCs/>
                <w:sz w:val="20"/>
                <w:szCs w:val="20"/>
              </w:rPr>
              <w:t>Coming to a closure</w:t>
            </w:r>
            <w:r w:rsidRPr="00426546">
              <w:rPr>
                <w:bCs/>
                <w:sz w:val="20"/>
                <w:szCs w:val="20"/>
              </w:rPr>
              <w:t xml:space="preserve"> </w:t>
            </w:r>
            <w:r>
              <w:rPr>
                <w:bCs/>
                <w:sz w:val="20"/>
                <w:szCs w:val="20"/>
              </w:rPr>
              <w:t>should also involve ensuring</w:t>
            </w:r>
            <w:r w:rsidRPr="00426546">
              <w:rPr>
                <w:bCs/>
                <w:sz w:val="20"/>
                <w:szCs w:val="20"/>
              </w:rPr>
              <w:t xml:space="preserve"> sustainability in terms of</w:t>
            </w:r>
            <w:r>
              <w:rPr>
                <w:bCs/>
                <w:sz w:val="20"/>
                <w:szCs w:val="20"/>
              </w:rPr>
              <w:t xml:space="preserve"> the mentoring experience so that the mentee can take what they have learnt forward and draw on this in the future</w:t>
            </w:r>
            <w:r w:rsidRPr="00426546">
              <w:rPr>
                <w:bCs/>
                <w:sz w:val="20"/>
                <w:szCs w:val="20"/>
              </w:rPr>
              <w:t>.</w:t>
            </w:r>
          </w:p>
        </w:tc>
      </w:tr>
      <w:tr w:rsidR="0049725A" w:rsidRPr="00426546" w14:paraId="0DF9ED89" w14:textId="77777777" w:rsidTr="0049725A">
        <w:tc>
          <w:tcPr>
            <w:tcW w:w="9640" w:type="dxa"/>
            <w:shd w:val="clear" w:color="auto" w:fill="FFF2CC" w:themeFill="accent4" w:themeFillTint="33"/>
          </w:tcPr>
          <w:p w14:paraId="4D27E145" w14:textId="77777777" w:rsidR="0049725A" w:rsidRPr="00426546" w:rsidRDefault="0049725A" w:rsidP="0043228B">
            <w:pPr>
              <w:spacing w:before="60" w:after="60"/>
              <w:jc w:val="both"/>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49725A" w:rsidRPr="007875A8" w14:paraId="7D62F72A" w14:textId="77777777" w:rsidTr="0049725A">
        <w:trPr>
          <w:trHeight w:val="419"/>
        </w:trPr>
        <w:tc>
          <w:tcPr>
            <w:tcW w:w="9640" w:type="dxa"/>
            <w:tcBorders>
              <w:bottom w:val="single" w:sz="4" w:space="0" w:color="FFD966" w:themeColor="accent4" w:themeTint="99"/>
            </w:tcBorders>
          </w:tcPr>
          <w:p w14:paraId="481A4F99" w14:textId="77777777" w:rsidR="0049725A" w:rsidRPr="00426546" w:rsidRDefault="0049725A" w:rsidP="0049725A">
            <w:pPr>
              <w:pStyle w:val="ListParagraph"/>
              <w:numPr>
                <w:ilvl w:val="0"/>
                <w:numId w:val="6"/>
              </w:numPr>
              <w:spacing w:before="60" w:after="60"/>
              <w:jc w:val="both"/>
              <w:rPr>
                <w:bCs/>
                <w:sz w:val="20"/>
                <w:szCs w:val="20"/>
              </w:rPr>
            </w:pPr>
            <w:r>
              <w:rPr>
                <w:bCs/>
                <w:sz w:val="20"/>
                <w:szCs w:val="20"/>
              </w:rPr>
              <w:t>Designated mentors</w:t>
            </w:r>
          </w:p>
          <w:p w14:paraId="346C8E94" w14:textId="77777777" w:rsidR="0049725A" w:rsidRDefault="0049725A" w:rsidP="0049725A">
            <w:pPr>
              <w:pStyle w:val="ListParagraph"/>
              <w:numPr>
                <w:ilvl w:val="0"/>
                <w:numId w:val="6"/>
              </w:numPr>
              <w:spacing w:before="60" w:after="60"/>
              <w:jc w:val="both"/>
              <w:rPr>
                <w:bCs/>
                <w:sz w:val="20"/>
                <w:szCs w:val="20"/>
              </w:rPr>
            </w:pPr>
            <w:r>
              <w:rPr>
                <w:bCs/>
                <w:sz w:val="20"/>
                <w:szCs w:val="20"/>
              </w:rPr>
              <w:t>A private</w:t>
            </w:r>
            <w:r w:rsidRPr="00426546">
              <w:rPr>
                <w:bCs/>
                <w:sz w:val="20"/>
                <w:szCs w:val="20"/>
              </w:rPr>
              <w:t xml:space="preserve"> and comfortable space</w:t>
            </w:r>
            <w:r>
              <w:rPr>
                <w:bCs/>
                <w:sz w:val="20"/>
                <w:szCs w:val="20"/>
              </w:rPr>
              <w:t xml:space="preserve"> for one-to-one meetings between mentor and mentee</w:t>
            </w:r>
          </w:p>
          <w:p w14:paraId="43A6901E" w14:textId="77777777" w:rsidR="0049725A" w:rsidRPr="00426546" w:rsidRDefault="0049725A" w:rsidP="0049725A">
            <w:pPr>
              <w:pStyle w:val="ListParagraph"/>
              <w:numPr>
                <w:ilvl w:val="0"/>
                <w:numId w:val="6"/>
              </w:numPr>
              <w:spacing w:before="60" w:after="60"/>
              <w:jc w:val="both"/>
              <w:rPr>
                <w:bCs/>
                <w:sz w:val="20"/>
                <w:szCs w:val="20"/>
              </w:rPr>
            </w:pPr>
            <w:r w:rsidRPr="00426546">
              <w:rPr>
                <w:bCs/>
                <w:sz w:val="20"/>
                <w:szCs w:val="20"/>
              </w:rPr>
              <w:t xml:space="preserve">Materials / Tools:  </w:t>
            </w:r>
          </w:p>
          <w:p w14:paraId="67F3AC42" w14:textId="77777777" w:rsidR="0049725A" w:rsidRDefault="0049725A" w:rsidP="0049725A">
            <w:pPr>
              <w:pStyle w:val="ListParagraph"/>
              <w:numPr>
                <w:ilvl w:val="1"/>
                <w:numId w:val="4"/>
              </w:numPr>
              <w:spacing w:before="60" w:after="60"/>
              <w:ind w:left="1019" w:hanging="223"/>
              <w:jc w:val="both"/>
              <w:rPr>
                <w:bCs/>
                <w:sz w:val="20"/>
                <w:szCs w:val="20"/>
              </w:rPr>
            </w:pPr>
            <w:r>
              <w:rPr>
                <w:bCs/>
                <w:sz w:val="20"/>
                <w:szCs w:val="20"/>
              </w:rPr>
              <w:t xml:space="preserve">Access to the required technology, internet, online platforms and social media to be </w:t>
            </w:r>
            <w:proofErr w:type="gramStart"/>
            <w:r>
              <w:rPr>
                <w:bCs/>
                <w:sz w:val="20"/>
                <w:szCs w:val="20"/>
              </w:rPr>
              <w:t>used</w:t>
            </w:r>
            <w:proofErr w:type="gramEnd"/>
          </w:p>
          <w:p w14:paraId="0A244642" w14:textId="77777777" w:rsidR="0049725A" w:rsidRDefault="0049725A" w:rsidP="0049725A">
            <w:pPr>
              <w:pStyle w:val="ListParagraph"/>
              <w:numPr>
                <w:ilvl w:val="1"/>
                <w:numId w:val="4"/>
              </w:numPr>
              <w:spacing w:before="60" w:after="60"/>
              <w:ind w:left="1019" w:hanging="223"/>
              <w:jc w:val="both"/>
              <w:rPr>
                <w:bCs/>
                <w:sz w:val="20"/>
                <w:szCs w:val="20"/>
              </w:rPr>
            </w:pPr>
            <w:r>
              <w:rPr>
                <w:bCs/>
                <w:sz w:val="20"/>
                <w:szCs w:val="20"/>
              </w:rPr>
              <w:t xml:space="preserve">Guidelines on how to be an effective </w:t>
            </w:r>
            <w:proofErr w:type="gramStart"/>
            <w:r>
              <w:rPr>
                <w:bCs/>
                <w:sz w:val="20"/>
                <w:szCs w:val="20"/>
              </w:rPr>
              <w:t>mentor</w:t>
            </w:r>
            <w:proofErr w:type="gramEnd"/>
          </w:p>
          <w:p w14:paraId="2CA80322" w14:textId="77777777" w:rsidR="0049725A" w:rsidRDefault="0049725A" w:rsidP="0049725A">
            <w:pPr>
              <w:pStyle w:val="ListParagraph"/>
              <w:numPr>
                <w:ilvl w:val="1"/>
                <w:numId w:val="4"/>
              </w:numPr>
              <w:spacing w:before="60" w:after="60"/>
              <w:ind w:left="1019" w:hanging="223"/>
              <w:jc w:val="both"/>
              <w:rPr>
                <w:bCs/>
                <w:sz w:val="20"/>
                <w:szCs w:val="20"/>
              </w:rPr>
            </w:pPr>
            <w:r>
              <w:rPr>
                <w:bCs/>
                <w:sz w:val="20"/>
                <w:szCs w:val="20"/>
              </w:rPr>
              <w:t xml:space="preserve">Guidance on using social media and online platforms effectively and </w:t>
            </w:r>
            <w:proofErr w:type="gramStart"/>
            <w:r>
              <w:rPr>
                <w:bCs/>
                <w:sz w:val="20"/>
                <w:szCs w:val="20"/>
              </w:rPr>
              <w:t>respectfully</w:t>
            </w:r>
            <w:proofErr w:type="gramEnd"/>
          </w:p>
          <w:p w14:paraId="448CE8D2" w14:textId="77777777" w:rsidR="0049725A" w:rsidRDefault="0049725A" w:rsidP="0049725A">
            <w:pPr>
              <w:pStyle w:val="ListParagraph"/>
              <w:numPr>
                <w:ilvl w:val="1"/>
                <w:numId w:val="4"/>
              </w:numPr>
              <w:spacing w:before="60" w:after="60"/>
              <w:ind w:left="1019" w:hanging="223"/>
              <w:jc w:val="both"/>
              <w:rPr>
                <w:bCs/>
                <w:sz w:val="20"/>
                <w:szCs w:val="20"/>
              </w:rPr>
            </w:pPr>
            <w:r>
              <w:rPr>
                <w:bCs/>
                <w:sz w:val="20"/>
                <w:szCs w:val="20"/>
              </w:rPr>
              <w:t>SMART goals training tools and worksheets</w:t>
            </w:r>
          </w:p>
          <w:p w14:paraId="6CCCA657" w14:textId="77777777" w:rsidR="0049725A" w:rsidRDefault="0049725A" w:rsidP="0049725A">
            <w:pPr>
              <w:pStyle w:val="ListParagraph"/>
              <w:numPr>
                <w:ilvl w:val="1"/>
                <w:numId w:val="4"/>
              </w:numPr>
              <w:spacing w:before="60" w:after="60"/>
              <w:ind w:left="1019" w:hanging="223"/>
              <w:jc w:val="both"/>
              <w:rPr>
                <w:bCs/>
                <w:sz w:val="20"/>
                <w:szCs w:val="20"/>
              </w:rPr>
            </w:pPr>
            <w:r>
              <w:rPr>
                <w:bCs/>
                <w:sz w:val="20"/>
                <w:szCs w:val="20"/>
              </w:rPr>
              <w:t>Templates and examples for the various tasks and activities (</w:t>
            </w:r>
            <w:proofErr w:type="gramStart"/>
            <w:r>
              <w:rPr>
                <w:bCs/>
                <w:sz w:val="20"/>
                <w:szCs w:val="20"/>
              </w:rPr>
              <w:t>e.g.</w:t>
            </w:r>
            <w:proofErr w:type="gramEnd"/>
            <w:r>
              <w:rPr>
                <w:bCs/>
                <w:sz w:val="20"/>
                <w:szCs w:val="20"/>
              </w:rPr>
              <w:t xml:space="preserve"> for the mentoring action plan; mind map; self-assessment and self-perception exercise; targets etc)</w:t>
            </w:r>
          </w:p>
          <w:p w14:paraId="02164096" w14:textId="77777777" w:rsidR="0049725A" w:rsidRPr="00426546" w:rsidRDefault="0049725A" w:rsidP="0049725A">
            <w:pPr>
              <w:pStyle w:val="ListParagraph"/>
              <w:numPr>
                <w:ilvl w:val="1"/>
                <w:numId w:val="4"/>
              </w:numPr>
              <w:spacing w:before="60" w:after="60"/>
              <w:ind w:left="1019" w:hanging="223"/>
              <w:jc w:val="both"/>
              <w:rPr>
                <w:bCs/>
                <w:sz w:val="20"/>
                <w:szCs w:val="20"/>
              </w:rPr>
            </w:pPr>
            <w:r>
              <w:rPr>
                <w:bCs/>
                <w:sz w:val="20"/>
                <w:szCs w:val="20"/>
              </w:rPr>
              <w:t>Diary</w:t>
            </w:r>
          </w:p>
          <w:p w14:paraId="2AB85A0A" w14:textId="77777777" w:rsidR="0049725A" w:rsidRPr="007875A8" w:rsidRDefault="0049725A" w:rsidP="0049725A">
            <w:pPr>
              <w:pStyle w:val="ListParagraph"/>
              <w:numPr>
                <w:ilvl w:val="1"/>
                <w:numId w:val="4"/>
              </w:numPr>
              <w:spacing w:before="60" w:after="60"/>
              <w:ind w:left="1019" w:hanging="223"/>
              <w:jc w:val="both"/>
              <w:rPr>
                <w:bCs/>
                <w:sz w:val="20"/>
                <w:szCs w:val="20"/>
              </w:rPr>
            </w:pPr>
            <w:r>
              <w:rPr>
                <w:bCs/>
                <w:sz w:val="20"/>
                <w:szCs w:val="20"/>
              </w:rPr>
              <w:t>Communication</w:t>
            </w:r>
            <w:r w:rsidRPr="00426546">
              <w:rPr>
                <w:bCs/>
                <w:sz w:val="20"/>
                <w:szCs w:val="20"/>
              </w:rPr>
              <w:t xml:space="preserve"> guideline</w:t>
            </w:r>
            <w:r>
              <w:rPr>
                <w:bCs/>
                <w:sz w:val="20"/>
                <w:szCs w:val="20"/>
              </w:rPr>
              <w:t>s</w:t>
            </w:r>
          </w:p>
        </w:tc>
      </w:tr>
      <w:tr w:rsidR="0049725A" w:rsidRPr="00426546" w14:paraId="1B4043F5" w14:textId="77777777" w:rsidTr="0049725A">
        <w:trPr>
          <w:trHeight w:val="447"/>
        </w:trPr>
        <w:tc>
          <w:tcPr>
            <w:tcW w:w="9640" w:type="dxa"/>
            <w:shd w:val="clear" w:color="auto" w:fill="FFF2CC" w:themeFill="accent4" w:themeFillTint="33"/>
          </w:tcPr>
          <w:p w14:paraId="58B10CAE" w14:textId="77777777" w:rsidR="0049725A" w:rsidRPr="00426546" w:rsidRDefault="0049725A" w:rsidP="0043228B">
            <w:pPr>
              <w:spacing w:before="60" w:after="60"/>
              <w:jc w:val="both"/>
              <w:rPr>
                <w:b/>
                <w:sz w:val="24"/>
                <w:szCs w:val="24"/>
                <w:lang w:val="en-GB"/>
              </w:rPr>
            </w:pPr>
            <w:r w:rsidRPr="00426546">
              <w:rPr>
                <w:b/>
                <w:color w:val="0070C0"/>
                <w:sz w:val="24"/>
                <w:szCs w:val="24"/>
                <w:lang w:val="en-GB"/>
              </w:rPr>
              <w:t>OTHER CONSIDERATIONS</w:t>
            </w:r>
          </w:p>
        </w:tc>
      </w:tr>
      <w:tr w:rsidR="0049725A" w:rsidRPr="00235D6E" w14:paraId="1DFE23B6" w14:textId="77777777" w:rsidTr="0049725A">
        <w:trPr>
          <w:trHeight w:val="447"/>
        </w:trPr>
        <w:tc>
          <w:tcPr>
            <w:tcW w:w="9640" w:type="dxa"/>
            <w:tcBorders>
              <w:top w:val="single" w:sz="4" w:space="0" w:color="FFD966" w:themeColor="accent4" w:themeTint="99"/>
              <w:bottom w:val="single" w:sz="4" w:space="0" w:color="FFD966" w:themeColor="accent4" w:themeTint="99"/>
            </w:tcBorders>
          </w:tcPr>
          <w:p w14:paraId="0B7BD231" w14:textId="77777777" w:rsidR="0049725A" w:rsidRPr="00235D6E" w:rsidRDefault="0049725A" w:rsidP="002A228F">
            <w:pPr>
              <w:pStyle w:val="ListParagraph"/>
              <w:numPr>
                <w:ilvl w:val="0"/>
                <w:numId w:val="27"/>
              </w:numPr>
              <w:spacing w:before="60" w:after="60"/>
              <w:jc w:val="both"/>
              <w:rPr>
                <w:bCs/>
                <w:sz w:val="20"/>
                <w:szCs w:val="20"/>
              </w:rPr>
            </w:pPr>
            <w:r w:rsidRPr="00235D6E">
              <w:rPr>
                <w:bCs/>
                <w:sz w:val="20"/>
                <w:szCs w:val="20"/>
              </w:rPr>
              <w:t xml:space="preserve">This action is relevant for addressing personal, social, </w:t>
            </w:r>
            <w:proofErr w:type="gramStart"/>
            <w:r w:rsidRPr="00235D6E">
              <w:rPr>
                <w:bCs/>
                <w:sz w:val="20"/>
                <w:szCs w:val="20"/>
              </w:rPr>
              <w:t>institutional</w:t>
            </w:r>
            <w:proofErr w:type="gramEnd"/>
            <w:r w:rsidRPr="00235D6E">
              <w:rPr>
                <w:bCs/>
                <w:sz w:val="20"/>
                <w:szCs w:val="20"/>
              </w:rPr>
              <w:t xml:space="preserve"> and compensatory factors. </w:t>
            </w:r>
          </w:p>
          <w:p w14:paraId="283B6084" w14:textId="77777777" w:rsidR="0049725A" w:rsidRPr="00235D6E" w:rsidRDefault="0049725A" w:rsidP="002A228F">
            <w:pPr>
              <w:pStyle w:val="ListParagraph"/>
              <w:numPr>
                <w:ilvl w:val="0"/>
                <w:numId w:val="27"/>
              </w:numPr>
              <w:spacing w:before="60" w:after="60"/>
              <w:jc w:val="both"/>
              <w:rPr>
                <w:bCs/>
                <w:sz w:val="20"/>
                <w:szCs w:val="20"/>
              </w:rPr>
            </w:pPr>
            <w:r w:rsidRPr="00235D6E">
              <w:rPr>
                <w:bCs/>
                <w:sz w:val="20"/>
                <w:szCs w:val="20"/>
              </w:rPr>
              <w:t xml:space="preserve">It is particularly relevant in addressing the social support strategy ‘feeling cared about by </w:t>
            </w:r>
            <w:proofErr w:type="gramStart"/>
            <w:r w:rsidRPr="00235D6E">
              <w:rPr>
                <w:bCs/>
                <w:sz w:val="20"/>
                <w:szCs w:val="20"/>
              </w:rPr>
              <w:t>teachers/tutors’</w:t>
            </w:r>
            <w:proofErr w:type="gramEnd"/>
            <w:r w:rsidRPr="00235D6E">
              <w:rPr>
                <w:bCs/>
                <w:sz w:val="20"/>
                <w:szCs w:val="20"/>
              </w:rPr>
              <w:t xml:space="preserve">. </w:t>
            </w:r>
          </w:p>
          <w:p w14:paraId="08F28312" w14:textId="77777777" w:rsidR="0049725A" w:rsidRPr="00235D6E" w:rsidRDefault="0049725A" w:rsidP="002A228F">
            <w:pPr>
              <w:pStyle w:val="ListParagraph"/>
              <w:numPr>
                <w:ilvl w:val="0"/>
                <w:numId w:val="27"/>
              </w:numPr>
              <w:spacing w:before="60" w:after="60"/>
              <w:jc w:val="both"/>
              <w:rPr>
                <w:bCs/>
                <w:sz w:val="20"/>
                <w:szCs w:val="20"/>
              </w:rPr>
            </w:pPr>
            <w:r w:rsidRPr="00235D6E">
              <w:rPr>
                <w:bCs/>
                <w:sz w:val="20"/>
                <w:szCs w:val="20"/>
              </w:rPr>
              <w:t xml:space="preserve">It needs to include an education element in terms of how to use social media effectively and responsibly. </w:t>
            </w:r>
          </w:p>
          <w:p w14:paraId="5A9AF838" w14:textId="77777777" w:rsidR="0049725A" w:rsidRDefault="0049725A" w:rsidP="002A228F">
            <w:pPr>
              <w:pStyle w:val="ListParagraph"/>
              <w:numPr>
                <w:ilvl w:val="0"/>
                <w:numId w:val="27"/>
              </w:numPr>
              <w:spacing w:before="60" w:after="60"/>
              <w:jc w:val="both"/>
              <w:rPr>
                <w:bCs/>
                <w:sz w:val="20"/>
                <w:szCs w:val="20"/>
              </w:rPr>
            </w:pPr>
            <w:r w:rsidRPr="00235D6E">
              <w:rPr>
                <w:bCs/>
                <w:sz w:val="20"/>
                <w:szCs w:val="20"/>
              </w:rPr>
              <w:t xml:space="preserve">The parameters of communication need to be specified </w:t>
            </w:r>
            <w:proofErr w:type="gramStart"/>
            <w:r w:rsidRPr="00235D6E">
              <w:rPr>
                <w:bCs/>
                <w:sz w:val="20"/>
                <w:szCs w:val="20"/>
              </w:rPr>
              <w:t>e.g.</w:t>
            </w:r>
            <w:proofErr w:type="gramEnd"/>
            <w:r w:rsidRPr="00235D6E">
              <w:rPr>
                <w:bCs/>
                <w:sz w:val="20"/>
                <w:szCs w:val="20"/>
              </w:rPr>
              <w:t xml:space="preserve"> if using mobile messaging applications (WhatsApp, texting) what times of day/week can young people expect (not) to get a response?</w:t>
            </w:r>
          </w:p>
          <w:p w14:paraId="06315C68" w14:textId="77777777" w:rsidR="0049725A" w:rsidRPr="00235D6E" w:rsidRDefault="0049725A" w:rsidP="0043228B">
            <w:pPr>
              <w:pStyle w:val="ListParagraph"/>
              <w:spacing w:before="60" w:after="60"/>
              <w:ind w:left="360"/>
              <w:jc w:val="both"/>
              <w:rPr>
                <w:bCs/>
                <w:sz w:val="20"/>
                <w:szCs w:val="20"/>
              </w:rPr>
            </w:pPr>
          </w:p>
          <w:p w14:paraId="2EB2B003" w14:textId="77777777" w:rsidR="0049725A" w:rsidRPr="00426546" w:rsidRDefault="0049725A" w:rsidP="0049725A">
            <w:pPr>
              <w:pStyle w:val="ListParagraph"/>
              <w:numPr>
                <w:ilvl w:val="0"/>
                <w:numId w:val="8"/>
              </w:numPr>
              <w:spacing w:before="60" w:after="60"/>
              <w:ind w:left="306" w:hanging="284"/>
              <w:jc w:val="both"/>
              <w:rPr>
                <w:bCs/>
                <w:sz w:val="20"/>
                <w:szCs w:val="20"/>
              </w:rPr>
            </w:pPr>
            <w:r w:rsidRPr="00426546">
              <w:rPr>
                <w:bCs/>
                <w:sz w:val="20"/>
                <w:szCs w:val="20"/>
              </w:rPr>
              <w:t>Related protective factors</w:t>
            </w:r>
            <w:r>
              <w:rPr>
                <w:bCs/>
                <w:sz w:val="20"/>
                <w:szCs w:val="20"/>
              </w:rPr>
              <w:t xml:space="preserve"> identified from Orienta4YEL project</w:t>
            </w:r>
            <w:r w:rsidRPr="00426546">
              <w:rPr>
                <w:bCs/>
                <w:sz w:val="20"/>
                <w:szCs w:val="20"/>
              </w:rPr>
              <w:t xml:space="preserve">: </w:t>
            </w:r>
          </w:p>
          <w:p w14:paraId="18173FB4" w14:textId="77777777" w:rsidR="0049725A" w:rsidRDefault="0049725A" w:rsidP="0043228B">
            <w:pPr>
              <w:pStyle w:val="ListParagraph"/>
              <w:numPr>
                <w:ilvl w:val="0"/>
                <w:numId w:val="1"/>
              </w:numPr>
              <w:spacing w:before="60" w:after="60"/>
              <w:jc w:val="both"/>
              <w:rPr>
                <w:bCs/>
                <w:sz w:val="20"/>
                <w:szCs w:val="20"/>
              </w:rPr>
            </w:pPr>
            <w:r>
              <w:rPr>
                <w:bCs/>
                <w:sz w:val="20"/>
                <w:szCs w:val="20"/>
              </w:rPr>
              <w:t xml:space="preserve">Individualised support is </w:t>
            </w:r>
            <w:proofErr w:type="gramStart"/>
            <w:r>
              <w:rPr>
                <w:bCs/>
                <w:sz w:val="20"/>
                <w:szCs w:val="20"/>
              </w:rPr>
              <w:t>key</w:t>
            </w:r>
            <w:proofErr w:type="gramEnd"/>
          </w:p>
          <w:p w14:paraId="4EF3A359" w14:textId="77777777" w:rsidR="0049725A" w:rsidRDefault="0049725A" w:rsidP="0043228B">
            <w:pPr>
              <w:pStyle w:val="ListParagraph"/>
              <w:numPr>
                <w:ilvl w:val="0"/>
                <w:numId w:val="1"/>
              </w:numPr>
              <w:spacing w:before="60" w:after="60"/>
              <w:jc w:val="both"/>
              <w:rPr>
                <w:bCs/>
                <w:sz w:val="20"/>
                <w:szCs w:val="20"/>
              </w:rPr>
            </w:pPr>
            <w:r>
              <w:rPr>
                <w:bCs/>
                <w:sz w:val="20"/>
                <w:szCs w:val="20"/>
              </w:rPr>
              <w:t>Non-rigid learning environment; flexibility</w:t>
            </w:r>
          </w:p>
          <w:p w14:paraId="73CE67B1" w14:textId="77777777" w:rsidR="0049725A" w:rsidRPr="00D93504" w:rsidRDefault="0049725A" w:rsidP="0043228B">
            <w:pPr>
              <w:pStyle w:val="ListParagraph"/>
              <w:numPr>
                <w:ilvl w:val="0"/>
                <w:numId w:val="1"/>
              </w:numPr>
              <w:spacing w:before="60" w:after="60"/>
              <w:jc w:val="both"/>
              <w:rPr>
                <w:bCs/>
                <w:sz w:val="20"/>
                <w:szCs w:val="20"/>
              </w:rPr>
            </w:pPr>
            <w:r>
              <w:rPr>
                <w:bCs/>
                <w:sz w:val="20"/>
                <w:szCs w:val="20"/>
              </w:rPr>
              <w:t>Patience with YP, consistent routines</w:t>
            </w:r>
          </w:p>
          <w:p w14:paraId="506CF3C0" w14:textId="77777777" w:rsidR="0049725A" w:rsidRDefault="0049725A" w:rsidP="0043228B">
            <w:pPr>
              <w:pStyle w:val="ListParagraph"/>
              <w:numPr>
                <w:ilvl w:val="0"/>
                <w:numId w:val="1"/>
              </w:numPr>
              <w:spacing w:before="60" w:after="60"/>
              <w:jc w:val="both"/>
              <w:rPr>
                <w:bCs/>
                <w:sz w:val="20"/>
                <w:szCs w:val="20"/>
              </w:rPr>
            </w:pPr>
            <w:r>
              <w:rPr>
                <w:bCs/>
                <w:sz w:val="20"/>
                <w:szCs w:val="20"/>
              </w:rPr>
              <w:t>Building trust</w:t>
            </w:r>
          </w:p>
          <w:p w14:paraId="7ECFEFBA" w14:textId="77777777" w:rsidR="0049725A" w:rsidRDefault="0049725A" w:rsidP="0043228B">
            <w:pPr>
              <w:pStyle w:val="ListParagraph"/>
              <w:numPr>
                <w:ilvl w:val="0"/>
                <w:numId w:val="1"/>
              </w:numPr>
              <w:spacing w:before="60" w:after="60"/>
              <w:jc w:val="both"/>
              <w:rPr>
                <w:bCs/>
                <w:sz w:val="20"/>
                <w:szCs w:val="20"/>
              </w:rPr>
            </w:pPr>
            <w:r>
              <w:rPr>
                <w:bCs/>
                <w:sz w:val="20"/>
                <w:szCs w:val="20"/>
              </w:rPr>
              <w:t>Building self confidence and self-esteem</w:t>
            </w:r>
          </w:p>
          <w:p w14:paraId="0A2CB0C1" w14:textId="77777777" w:rsidR="0049725A" w:rsidRDefault="0049725A" w:rsidP="0043228B">
            <w:pPr>
              <w:pStyle w:val="ListParagraph"/>
              <w:numPr>
                <w:ilvl w:val="0"/>
                <w:numId w:val="1"/>
              </w:numPr>
              <w:spacing w:before="60" w:after="60"/>
              <w:jc w:val="both"/>
              <w:rPr>
                <w:bCs/>
                <w:sz w:val="20"/>
                <w:szCs w:val="20"/>
              </w:rPr>
            </w:pPr>
            <w:r>
              <w:rPr>
                <w:bCs/>
                <w:sz w:val="20"/>
                <w:szCs w:val="20"/>
              </w:rPr>
              <w:t xml:space="preserve">Developing a positive future vision for oneself that includes positive career </w:t>
            </w:r>
            <w:proofErr w:type="gramStart"/>
            <w:r>
              <w:rPr>
                <w:bCs/>
                <w:sz w:val="20"/>
                <w:szCs w:val="20"/>
              </w:rPr>
              <w:t>choices</w:t>
            </w:r>
            <w:proofErr w:type="gramEnd"/>
          </w:p>
          <w:p w14:paraId="6F858B17" w14:textId="77777777" w:rsidR="0049725A" w:rsidRDefault="0049725A" w:rsidP="0043228B">
            <w:pPr>
              <w:pStyle w:val="ListParagraph"/>
              <w:numPr>
                <w:ilvl w:val="0"/>
                <w:numId w:val="1"/>
              </w:numPr>
              <w:spacing w:before="60" w:after="60"/>
              <w:jc w:val="both"/>
              <w:rPr>
                <w:bCs/>
                <w:sz w:val="20"/>
                <w:szCs w:val="20"/>
              </w:rPr>
            </w:pPr>
            <w:r>
              <w:rPr>
                <w:bCs/>
                <w:sz w:val="20"/>
                <w:szCs w:val="20"/>
              </w:rPr>
              <w:t>Inclusive school culture; a caring ethos, school as a safe space</w:t>
            </w:r>
          </w:p>
          <w:p w14:paraId="7135ED49" w14:textId="77777777" w:rsidR="0049725A" w:rsidRDefault="0049725A" w:rsidP="0043228B">
            <w:pPr>
              <w:pStyle w:val="ListParagraph"/>
              <w:numPr>
                <w:ilvl w:val="0"/>
                <w:numId w:val="1"/>
              </w:numPr>
              <w:spacing w:before="60" w:after="60"/>
              <w:jc w:val="both"/>
              <w:rPr>
                <w:bCs/>
                <w:sz w:val="20"/>
                <w:szCs w:val="20"/>
              </w:rPr>
            </w:pPr>
            <w:r>
              <w:rPr>
                <w:bCs/>
                <w:sz w:val="20"/>
                <w:szCs w:val="20"/>
              </w:rPr>
              <w:t>Building students sense of a positive learner identity</w:t>
            </w:r>
          </w:p>
          <w:p w14:paraId="3CDCF425" w14:textId="77777777" w:rsidR="0049725A" w:rsidRDefault="0049725A" w:rsidP="0043228B">
            <w:pPr>
              <w:pStyle w:val="ListParagraph"/>
              <w:numPr>
                <w:ilvl w:val="0"/>
                <w:numId w:val="1"/>
              </w:numPr>
              <w:spacing w:before="60" w:after="60"/>
              <w:jc w:val="both"/>
              <w:rPr>
                <w:bCs/>
                <w:sz w:val="20"/>
                <w:szCs w:val="20"/>
              </w:rPr>
            </w:pPr>
            <w:r>
              <w:rPr>
                <w:bCs/>
                <w:sz w:val="20"/>
                <w:szCs w:val="20"/>
              </w:rPr>
              <w:t xml:space="preserve">Young person autonomy and ownership; being trusted, supporting young person towards independence, student voice </w:t>
            </w:r>
            <w:proofErr w:type="gramStart"/>
            <w:r>
              <w:rPr>
                <w:bCs/>
                <w:sz w:val="20"/>
                <w:szCs w:val="20"/>
              </w:rPr>
              <w:t>platform</w:t>
            </w:r>
            <w:proofErr w:type="gramEnd"/>
          </w:p>
          <w:p w14:paraId="038EF534" w14:textId="77777777" w:rsidR="0049725A" w:rsidRDefault="0049725A" w:rsidP="0043228B">
            <w:pPr>
              <w:pStyle w:val="ListParagraph"/>
              <w:numPr>
                <w:ilvl w:val="0"/>
                <w:numId w:val="1"/>
              </w:numPr>
              <w:spacing w:before="60" w:after="60"/>
              <w:jc w:val="both"/>
              <w:rPr>
                <w:bCs/>
                <w:sz w:val="20"/>
                <w:szCs w:val="20"/>
              </w:rPr>
            </w:pPr>
            <w:r>
              <w:rPr>
                <w:bCs/>
                <w:sz w:val="20"/>
                <w:szCs w:val="20"/>
              </w:rPr>
              <w:t>Raising aspirations</w:t>
            </w:r>
          </w:p>
          <w:p w14:paraId="1E61837D" w14:textId="77777777" w:rsidR="0049725A" w:rsidRPr="00235D6E" w:rsidRDefault="0049725A" w:rsidP="0043228B">
            <w:pPr>
              <w:pStyle w:val="ListParagraph"/>
              <w:numPr>
                <w:ilvl w:val="0"/>
                <w:numId w:val="1"/>
              </w:numPr>
              <w:spacing w:before="60" w:after="60"/>
              <w:jc w:val="both"/>
              <w:rPr>
                <w:bCs/>
                <w:sz w:val="20"/>
                <w:szCs w:val="20"/>
              </w:rPr>
            </w:pPr>
            <w:proofErr w:type="gramStart"/>
            <w:r>
              <w:rPr>
                <w:bCs/>
                <w:sz w:val="20"/>
                <w:szCs w:val="20"/>
              </w:rPr>
              <w:t>Students</w:t>
            </w:r>
            <w:proofErr w:type="gramEnd"/>
            <w:r>
              <w:rPr>
                <w:bCs/>
                <w:sz w:val="20"/>
                <w:szCs w:val="20"/>
              </w:rPr>
              <w:t xml:space="preserve"> perceptions that they are supported</w:t>
            </w:r>
          </w:p>
        </w:tc>
      </w:tr>
      <w:tr w:rsidR="00937E2C" w:rsidRPr="00426546" w14:paraId="56BE7589" w14:textId="77777777" w:rsidTr="005B7E37">
        <w:trPr>
          <w:trHeight w:val="403"/>
        </w:trPr>
        <w:tc>
          <w:tcPr>
            <w:tcW w:w="9640" w:type="dxa"/>
            <w:shd w:val="clear" w:color="auto" w:fill="FFF2CC" w:themeFill="accent4" w:themeFillTint="33"/>
          </w:tcPr>
          <w:p w14:paraId="655A5D69" w14:textId="77777777" w:rsidR="00937E2C" w:rsidRPr="00426546" w:rsidRDefault="00937E2C" w:rsidP="005B7E37">
            <w:pPr>
              <w:spacing w:before="60" w:after="60"/>
              <w:jc w:val="both"/>
              <w:rPr>
                <w:sz w:val="20"/>
                <w:szCs w:val="20"/>
                <w:lang w:val="en-GB"/>
              </w:rPr>
            </w:pPr>
            <w:r w:rsidRPr="00426546">
              <w:rPr>
                <w:b/>
                <w:color w:val="0070C0"/>
                <w:sz w:val="24"/>
                <w:szCs w:val="24"/>
                <w:lang w:val="en-GB"/>
              </w:rPr>
              <w:t xml:space="preserve">TYPE OF </w:t>
            </w:r>
            <w:r>
              <w:rPr>
                <w:b/>
                <w:color w:val="0070C0"/>
                <w:sz w:val="24"/>
                <w:szCs w:val="24"/>
                <w:lang w:val="en-GB"/>
              </w:rPr>
              <w:t>STRATEGY</w:t>
            </w:r>
          </w:p>
        </w:tc>
      </w:tr>
      <w:tr w:rsidR="00937E2C" w:rsidRPr="00426546" w14:paraId="703BADD2" w14:textId="77777777" w:rsidTr="005B7E37">
        <w:trPr>
          <w:trHeight w:val="422"/>
        </w:trPr>
        <w:tc>
          <w:tcPr>
            <w:tcW w:w="9640" w:type="dxa"/>
          </w:tcPr>
          <w:p w14:paraId="63AFF44A" w14:textId="77777777" w:rsidR="00937E2C" w:rsidRPr="00426546" w:rsidRDefault="00937E2C" w:rsidP="005B7E37">
            <w:pPr>
              <w:spacing w:before="60" w:after="60"/>
              <w:jc w:val="both"/>
              <w:rPr>
                <w:b/>
                <w:color w:val="0070C0"/>
                <w:sz w:val="24"/>
                <w:szCs w:val="24"/>
                <w:lang w:val="en-GB"/>
              </w:rPr>
            </w:pPr>
            <w:r w:rsidRPr="00426546">
              <w:rPr>
                <w:rFonts w:cstheme="minorHAnsi"/>
                <w:sz w:val="20"/>
                <w:szCs w:val="20"/>
                <w:lang w:val="en-GB"/>
              </w:rPr>
              <w:t xml:space="preserve">꙱ Prevention                ꙱ Intervention                </w:t>
            </w:r>
            <w:r w:rsidRPr="00426546">
              <w:rPr>
                <w:rFonts w:cstheme="minorHAnsi"/>
                <w:b/>
                <w:bCs/>
                <w:sz w:val="20"/>
                <w:szCs w:val="20"/>
                <w:lang w:val="en-GB"/>
              </w:rPr>
              <w:t xml:space="preserve">꙱ Compensation  </w:t>
            </w:r>
            <w:r w:rsidRPr="00426546">
              <w:rPr>
                <w:rFonts w:cstheme="minorHAnsi"/>
                <w:sz w:val="20"/>
                <w:szCs w:val="20"/>
                <w:lang w:val="en-GB"/>
              </w:rPr>
              <w:t xml:space="preserve">        </w:t>
            </w:r>
          </w:p>
        </w:tc>
      </w:tr>
      <w:tr w:rsidR="00937E2C" w:rsidRPr="00426546" w14:paraId="52947893" w14:textId="77777777" w:rsidTr="005B7E37">
        <w:trPr>
          <w:trHeight w:val="252"/>
        </w:trPr>
        <w:tc>
          <w:tcPr>
            <w:tcW w:w="9640" w:type="dxa"/>
            <w:shd w:val="clear" w:color="auto" w:fill="FFF2CC" w:themeFill="accent4" w:themeFillTint="33"/>
          </w:tcPr>
          <w:p w14:paraId="3C88438E" w14:textId="77777777" w:rsidR="00937E2C" w:rsidRPr="00426546" w:rsidRDefault="00937E2C" w:rsidP="005B7E37">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937E2C" w:rsidRPr="00426546" w14:paraId="5B4D5E45" w14:textId="77777777" w:rsidTr="005B7E37">
        <w:trPr>
          <w:trHeight w:val="252"/>
        </w:trPr>
        <w:tc>
          <w:tcPr>
            <w:tcW w:w="9640" w:type="dxa"/>
            <w:shd w:val="clear" w:color="auto" w:fill="auto"/>
          </w:tcPr>
          <w:p w14:paraId="24E27F03"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lastRenderedPageBreak/>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202F673D"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 xml:space="preserve">Low motivation, </w:t>
            </w:r>
            <w:proofErr w:type="gramStart"/>
            <w:r w:rsidRPr="008A20A2">
              <w:rPr>
                <w:rFonts w:cstheme="minorHAnsi"/>
                <w:sz w:val="20"/>
                <w:szCs w:val="20"/>
              </w:rPr>
              <w:t>interest</w:t>
            </w:r>
            <w:proofErr w:type="gramEnd"/>
            <w:r w:rsidRPr="008A20A2">
              <w:rPr>
                <w:rFonts w:cstheme="minorHAnsi"/>
                <w:sz w:val="20"/>
                <w:szCs w:val="20"/>
              </w:rPr>
              <w:t xml:space="preserve"> and expectations </w:t>
            </w:r>
          </w:p>
          <w:p w14:paraId="55985E22"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 xml:space="preserve">Low self-esteem and self-perception </w:t>
            </w:r>
          </w:p>
          <w:p w14:paraId="5160296C"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Low educational achievements</w:t>
            </w:r>
          </w:p>
          <w:p w14:paraId="712203BA"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 xml:space="preserve">Disengagement </w:t>
            </w:r>
          </w:p>
          <w:p w14:paraId="40F5DB33"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Irregular transitions</w:t>
            </w:r>
          </w:p>
          <w:p w14:paraId="32E70B45"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Social relations</w:t>
            </w:r>
          </w:p>
          <w:p w14:paraId="64A82471"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 xml:space="preserve">Difficult relationships in school (with tutors, teachers, peers, etc.) </w:t>
            </w:r>
          </w:p>
          <w:p w14:paraId="218ADCBE"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Peer pressure/negative external influence</w:t>
            </w:r>
          </w:p>
          <w:p w14:paraId="674328C2"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Peer group expectations: low peer group expectations for the future</w:t>
            </w:r>
          </w:p>
          <w:p w14:paraId="167F7C1C"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factors</w:t>
            </w:r>
          </w:p>
          <w:p w14:paraId="33C90BA6" w14:textId="77777777" w:rsidR="00937E2C" w:rsidRPr="008A20A2" w:rsidRDefault="00937E2C" w:rsidP="005B7E37">
            <w:pPr>
              <w:pStyle w:val="ListParagraph"/>
              <w:numPr>
                <w:ilvl w:val="0"/>
                <w:numId w:val="2"/>
              </w:numPr>
              <w:jc w:val="both"/>
              <w:rPr>
                <w:rFonts w:cstheme="minorHAnsi"/>
                <w:sz w:val="20"/>
                <w:szCs w:val="20"/>
              </w:rPr>
            </w:pPr>
            <w:r w:rsidRPr="008A20A2">
              <w:rPr>
                <w:rFonts w:cstheme="minorHAnsi"/>
                <w:sz w:val="20"/>
                <w:szCs w:val="20"/>
              </w:rPr>
              <w:t xml:space="preserve">Absenteeism / Exclusion of teaching lessons </w:t>
            </w:r>
          </w:p>
          <w:p w14:paraId="42D0B21A" w14:textId="77777777" w:rsidR="00937E2C" w:rsidRPr="00426546" w:rsidRDefault="00937E2C" w:rsidP="005B7E37">
            <w:pPr>
              <w:pStyle w:val="ListParagraph"/>
              <w:numPr>
                <w:ilvl w:val="0"/>
                <w:numId w:val="2"/>
              </w:numPr>
              <w:jc w:val="both"/>
              <w:rPr>
                <w:rFonts w:cstheme="minorHAnsi"/>
                <w:b/>
                <w:bCs/>
                <w:sz w:val="20"/>
                <w:szCs w:val="20"/>
              </w:rPr>
            </w:pPr>
            <w:r w:rsidRPr="008A20A2">
              <w:rPr>
                <w:rFonts w:cstheme="minorHAnsi"/>
                <w:sz w:val="20"/>
                <w:szCs w:val="20"/>
              </w:rPr>
              <w:t>Lack of trust and support of the institution</w:t>
            </w:r>
            <w:r w:rsidRPr="00426546">
              <w:rPr>
                <w:rFonts w:cstheme="minorHAnsi"/>
                <w:sz w:val="20"/>
                <w:szCs w:val="20"/>
              </w:rPr>
              <w:t xml:space="preserve"> </w:t>
            </w:r>
          </w:p>
        </w:tc>
      </w:tr>
      <w:tr w:rsidR="00937E2C" w:rsidRPr="004F522E" w14:paraId="545F4E43" w14:textId="77777777" w:rsidTr="005B7E37">
        <w:trPr>
          <w:trHeight w:val="252"/>
        </w:trPr>
        <w:tc>
          <w:tcPr>
            <w:tcW w:w="9640" w:type="dxa"/>
            <w:shd w:val="clear" w:color="auto" w:fill="FFF2CC" w:themeFill="accent4" w:themeFillTint="33"/>
          </w:tcPr>
          <w:p w14:paraId="42265A34" w14:textId="77777777" w:rsidR="00937E2C" w:rsidRPr="004F522E" w:rsidRDefault="00937E2C" w:rsidP="005B7E37">
            <w:pPr>
              <w:spacing w:before="60" w:after="60"/>
              <w:jc w:val="both"/>
              <w:rPr>
                <w:b/>
                <w:color w:val="0070C0"/>
                <w:sz w:val="24"/>
                <w:szCs w:val="24"/>
                <w:lang w:val="en-GB"/>
              </w:rPr>
            </w:pPr>
            <w:r>
              <w:rPr>
                <w:b/>
                <w:color w:val="0070C0"/>
                <w:sz w:val="24"/>
                <w:szCs w:val="24"/>
                <w:lang w:val="en-GB"/>
              </w:rPr>
              <w:t>ACTION</w:t>
            </w:r>
            <w:r w:rsidRPr="00426546">
              <w:rPr>
                <w:b/>
                <w:color w:val="0070C0"/>
                <w:sz w:val="24"/>
                <w:szCs w:val="24"/>
                <w:lang w:val="en-GB"/>
              </w:rPr>
              <w:t xml:space="preserve"> LEVEL</w:t>
            </w:r>
          </w:p>
        </w:tc>
      </w:tr>
      <w:tr w:rsidR="00937E2C" w:rsidRPr="004F522E" w14:paraId="433D9E57" w14:textId="77777777" w:rsidTr="005B7E37">
        <w:trPr>
          <w:trHeight w:val="252"/>
        </w:trPr>
        <w:tc>
          <w:tcPr>
            <w:tcW w:w="9640" w:type="dxa"/>
            <w:shd w:val="clear" w:color="auto" w:fill="auto"/>
          </w:tcPr>
          <w:p w14:paraId="674A4438"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2727F70E" w14:textId="77777777" w:rsidR="00937E2C" w:rsidRPr="004F522E"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 xml:space="preserve">Institutional level (institutional </w:t>
            </w:r>
            <w:proofErr w:type="gramStart"/>
            <w:r w:rsidRPr="00426546">
              <w:rPr>
                <w:rFonts w:cstheme="minorHAnsi"/>
                <w:b/>
                <w:bCs/>
                <w:sz w:val="20"/>
                <w:szCs w:val="20"/>
                <w:lang w:val="en-GB"/>
              </w:rPr>
              <w:t>actions)</w:t>
            </w:r>
            <w:r w:rsidRPr="00426546">
              <w:rPr>
                <w:rFonts w:cstheme="minorHAnsi"/>
                <w:sz w:val="20"/>
                <w:szCs w:val="20"/>
                <w:lang w:val="en-GB"/>
              </w:rPr>
              <w:t xml:space="preserve">   </w:t>
            </w:r>
            <w:proofErr w:type="gramEnd"/>
            <w:r w:rsidRPr="00426546">
              <w:rPr>
                <w:rFonts w:cstheme="minorHAnsi"/>
                <w:sz w:val="20"/>
                <w:szCs w:val="20"/>
                <w:lang w:val="en-GB"/>
              </w:rPr>
              <w:t xml:space="preserve">          </w:t>
            </w:r>
          </w:p>
        </w:tc>
      </w:tr>
      <w:tr w:rsidR="00937E2C" w:rsidRPr="00426546" w14:paraId="5A54C070" w14:textId="77777777" w:rsidTr="005B7E37">
        <w:trPr>
          <w:trHeight w:val="366"/>
        </w:trPr>
        <w:tc>
          <w:tcPr>
            <w:tcW w:w="9640" w:type="dxa"/>
            <w:shd w:val="clear" w:color="auto" w:fill="FFF2CC" w:themeFill="accent4" w:themeFillTint="33"/>
          </w:tcPr>
          <w:p w14:paraId="4E98E34C" w14:textId="77777777" w:rsidR="00937E2C" w:rsidRPr="00426546" w:rsidRDefault="00937E2C" w:rsidP="005B7E37">
            <w:pPr>
              <w:spacing w:before="60" w:after="60"/>
              <w:jc w:val="both"/>
              <w:rPr>
                <w:sz w:val="20"/>
                <w:szCs w:val="20"/>
                <w:lang w:val="en-GB"/>
              </w:rPr>
            </w:pPr>
            <w:r w:rsidRPr="00426546">
              <w:rPr>
                <w:b/>
                <w:color w:val="0070C0"/>
                <w:sz w:val="24"/>
                <w:szCs w:val="24"/>
                <w:lang w:val="en-GB"/>
              </w:rPr>
              <w:t xml:space="preserve">BENEFICIARIES </w:t>
            </w:r>
          </w:p>
        </w:tc>
      </w:tr>
      <w:tr w:rsidR="00937E2C" w:rsidRPr="00426546" w14:paraId="185E50AD" w14:textId="77777777" w:rsidTr="005B7E37">
        <w:trPr>
          <w:trHeight w:val="483"/>
        </w:trPr>
        <w:tc>
          <w:tcPr>
            <w:tcW w:w="9640" w:type="dxa"/>
          </w:tcPr>
          <w:p w14:paraId="00675CC3" w14:textId="77777777" w:rsidR="00937E2C" w:rsidRPr="00937E2C" w:rsidRDefault="00937E2C" w:rsidP="005B7E37">
            <w:pPr>
              <w:spacing w:before="60" w:after="60"/>
              <w:jc w:val="both"/>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Teachers/Trainers              ꙱ Families               ꙱ Community</w:t>
            </w:r>
            <w:r w:rsidRPr="00426546">
              <w:rPr>
                <w:rFonts w:cstheme="minorHAnsi"/>
                <w:sz w:val="20"/>
                <w:szCs w:val="20"/>
                <w:lang w:val="en-GB"/>
              </w:rPr>
              <w:tab/>
              <w:t xml:space="preserve">   </w:t>
            </w:r>
          </w:p>
        </w:tc>
      </w:tr>
      <w:tr w:rsidR="00937E2C" w:rsidRPr="00426546" w14:paraId="287C8EFE" w14:textId="77777777" w:rsidTr="005B7E37">
        <w:trPr>
          <w:trHeight w:val="349"/>
        </w:trPr>
        <w:tc>
          <w:tcPr>
            <w:tcW w:w="9640" w:type="dxa"/>
            <w:shd w:val="clear" w:color="auto" w:fill="FFF2CC" w:themeFill="accent4" w:themeFillTint="33"/>
          </w:tcPr>
          <w:p w14:paraId="7549BA4A" w14:textId="77777777" w:rsidR="00937E2C" w:rsidRPr="00426546" w:rsidRDefault="00937E2C" w:rsidP="005B7E37">
            <w:pPr>
              <w:spacing w:before="60" w:after="60"/>
              <w:jc w:val="both"/>
              <w:rPr>
                <w:sz w:val="20"/>
                <w:szCs w:val="20"/>
                <w:lang w:val="en-GB"/>
              </w:rPr>
            </w:pPr>
            <w:r w:rsidRPr="0079040B">
              <w:rPr>
                <w:b/>
                <w:color w:val="0070C0"/>
                <w:sz w:val="24"/>
                <w:szCs w:val="24"/>
                <w:lang w:val="en-GB"/>
              </w:rPr>
              <w:t>INVOLVED AGENTS</w:t>
            </w:r>
            <w:r w:rsidRPr="0079040B">
              <w:rPr>
                <w:bCs/>
                <w:color w:val="0070C0"/>
                <w:sz w:val="24"/>
                <w:szCs w:val="24"/>
                <w:lang w:val="en-GB"/>
              </w:rPr>
              <w:t xml:space="preserve"> </w:t>
            </w:r>
            <w:r w:rsidRPr="0079040B">
              <w:rPr>
                <w:bCs/>
                <w:i/>
                <w:iCs/>
                <w:color w:val="0070C0"/>
                <w:sz w:val="24"/>
                <w:szCs w:val="24"/>
                <w:lang w:val="en-GB"/>
              </w:rPr>
              <w:t>(Who is going to implement the action?)</w:t>
            </w:r>
          </w:p>
        </w:tc>
      </w:tr>
      <w:tr w:rsidR="00937E2C" w:rsidRPr="00426546" w14:paraId="68D938E3" w14:textId="77777777" w:rsidTr="005B7E37">
        <w:trPr>
          <w:trHeight w:val="709"/>
        </w:trPr>
        <w:tc>
          <w:tcPr>
            <w:tcW w:w="9640" w:type="dxa"/>
          </w:tcPr>
          <w:p w14:paraId="4D8677B8" w14:textId="77777777" w:rsidR="00937E2C" w:rsidRPr="00426546" w:rsidRDefault="00937E2C" w:rsidP="005B7E37">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Teacher/Trainer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Families                              </w:t>
            </w:r>
          </w:p>
          <w:p w14:paraId="3AABB8B1"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Other professionals (internal or external to the institution):</w:t>
            </w:r>
            <w:r w:rsidRPr="00426546">
              <w:rPr>
                <w:rFonts w:cstheme="minorHAnsi"/>
                <w:sz w:val="20"/>
                <w:szCs w:val="20"/>
                <w:lang w:val="en-GB"/>
              </w:rPr>
              <w:t xml:space="preserve"> ……….................................</w:t>
            </w:r>
          </w:p>
        </w:tc>
      </w:tr>
      <w:tr w:rsidR="00937E2C" w:rsidRPr="00426546" w14:paraId="6C70580B" w14:textId="77777777" w:rsidTr="005B7E37">
        <w:trPr>
          <w:trHeight w:val="411"/>
        </w:trPr>
        <w:tc>
          <w:tcPr>
            <w:tcW w:w="9640" w:type="dxa"/>
            <w:shd w:val="clear" w:color="auto" w:fill="FFF2CC" w:themeFill="accent4" w:themeFillTint="33"/>
          </w:tcPr>
          <w:p w14:paraId="70684D74" w14:textId="77777777" w:rsidR="00937E2C" w:rsidRPr="00426546" w:rsidRDefault="00937E2C" w:rsidP="005B7E37">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 xml:space="preserve">(When the </w:t>
            </w:r>
            <w:r>
              <w:rPr>
                <w:bCs/>
                <w:i/>
                <w:iCs/>
                <w:color w:val="0070C0"/>
                <w:sz w:val="24"/>
                <w:szCs w:val="24"/>
                <w:lang w:val="en-GB"/>
              </w:rPr>
              <w:t>action</w:t>
            </w:r>
            <w:r w:rsidRPr="00426546">
              <w:rPr>
                <w:bCs/>
                <w:i/>
                <w:iCs/>
                <w:color w:val="0070C0"/>
                <w:sz w:val="24"/>
                <w:szCs w:val="24"/>
                <w:lang w:val="en-GB"/>
              </w:rPr>
              <w:t xml:space="preserve"> is going to be implemented)</w:t>
            </w:r>
          </w:p>
        </w:tc>
      </w:tr>
      <w:tr w:rsidR="00937E2C" w:rsidRPr="00426546" w14:paraId="01BCFF67" w14:textId="77777777" w:rsidTr="005B7E37">
        <w:trPr>
          <w:trHeight w:val="711"/>
        </w:trPr>
        <w:tc>
          <w:tcPr>
            <w:tcW w:w="9640" w:type="dxa"/>
          </w:tcPr>
          <w:p w14:paraId="2CEE9668" w14:textId="77777777" w:rsidR="00937E2C" w:rsidRPr="00426546" w:rsidRDefault="00937E2C" w:rsidP="005B7E37">
            <w:pPr>
              <w:spacing w:before="60" w:after="60"/>
              <w:jc w:val="both"/>
              <w:rPr>
                <w:rFonts w:cstheme="minorHAnsi"/>
                <w:sz w:val="20"/>
                <w:szCs w:val="20"/>
                <w:lang w:val="en-GB"/>
              </w:rPr>
            </w:pPr>
            <w:r w:rsidRPr="00426546">
              <w:rPr>
                <w:rFonts w:cstheme="minorHAnsi"/>
                <w:b/>
                <w:bCs/>
                <w:sz w:val="20"/>
                <w:szCs w:val="20"/>
                <w:lang w:val="en-GB"/>
              </w:rPr>
              <w:t>꙱ At the beginning/welcoming</w:t>
            </w:r>
            <w:r w:rsidRPr="00426546">
              <w:rPr>
                <w:rFonts w:cstheme="minorHAnsi"/>
                <w:sz w:val="20"/>
                <w:szCs w:val="20"/>
                <w:lang w:val="en-GB"/>
              </w:rPr>
              <w:t xml:space="preserve">     </w:t>
            </w:r>
            <w:r w:rsidRPr="00426546">
              <w:rPr>
                <w:rFonts w:cstheme="minorHAnsi"/>
                <w:b/>
                <w:bCs/>
                <w:sz w:val="20"/>
                <w:szCs w:val="20"/>
                <w:lang w:val="en-GB"/>
              </w:rPr>
              <w:t xml:space="preserve">꙱ </w:t>
            </w:r>
            <w:r w:rsidRPr="00426546">
              <w:rPr>
                <w:rFonts w:cstheme="minorHAnsi"/>
                <w:sz w:val="20"/>
                <w:szCs w:val="20"/>
                <w:lang w:val="en-GB"/>
              </w:rPr>
              <w:t xml:space="preserve">During the academic year       ꙱ At the end of the academic </w:t>
            </w:r>
            <w:proofErr w:type="gramStart"/>
            <w:r w:rsidRPr="00426546">
              <w:rPr>
                <w:rFonts w:cstheme="minorHAnsi"/>
                <w:sz w:val="20"/>
                <w:szCs w:val="20"/>
                <w:lang w:val="en-GB"/>
              </w:rPr>
              <w:t>year</w:t>
            </w:r>
            <w:proofErr w:type="gramEnd"/>
          </w:p>
          <w:p w14:paraId="580CE9B9" w14:textId="77777777" w:rsidR="00937E2C" w:rsidRPr="00426546" w:rsidRDefault="00937E2C" w:rsidP="005B7E37">
            <w:pPr>
              <w:spacing w:before="60" w:after="60"/>
              <w:jc w:val="both"/>
              <w:rPr>
                <w:rFonts w:cstheme="minorHAnsi"/>
                <w:b/>
                <w:bCs/>
                <w:sz w:val="20"/>
                <w:szCs w:val="20"/>
                <w:lang w:val="en-GB"/>
              </w:rPr>
            </w:pPr>
            <w:r w:rsidRPr="00426546">
              <w:rPr>
                <w:rFonts w:cstheme="minorHAnsi"/>
                <w:sz w:val="20"/>
                <w:szCs w:val="20"/>
                <w:lang w:val="en-GB"/>
              </w:rPr>
              <w:t xml:space="preserve">꙱ </w:t>
            </w:r>
            <w:r w:rsidRPr="00426546">
              <w:rPr>
                <w:rFonts w:cstheme="minorHAnsi"/>
                <w:b/>
                <w:bCs/>
                <w:sz w:val="20"/>
                <w:szCs w:val="20"/>
                <w:lang w:val="en-GB"/>
              </w:rPr>
              <w:t>Transition from lower secondary education to upper secondary education (VET/Baccalaureate)</w:t>
            </w:r>
          </w:p>
          <w:p w14:paraId="026F452A"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Other (specify): ……………………………………………………….</w:t>
            </w:r>
          </w:p>
        </w:tc>
      </w:tr>
      <w:tr w:rsidR="00937E2C" w:rsidRPr="0079040B" w14:paraId="49319E51" w14:textId="77777777" w:rsidTr="005B7E37">
        <w:trPr>
          <w:trHeight w:val="407"/>
        </w:trPr>
        <w:tc>
          <w:tcPr>
            <w:tcW w:w="9640" w:type="dxa"/>
            <w:shd w:val="clear" w:color="auto" w:fill="FFF2CC" w:themeFill="accent4" w:themeFillTint="33"/>
          </w:tcPr>
          <w:p w14:paraId="4A9ECD2A" w14:textId="77777777" w:rsidR="00937E2C" w:rsidRPr="0079040B" w:rsidRDefault="00937E2C" w:rsidP="005B7E37">
            <w:pPr>
              <w:spacing w:before="60" w:after="60"/>
              <w:jc w:val="both"/>
              <w:rPr>
                <w:sz w:val="20"/>
                <w:szCs w:val="20"/>
                <w:lang w:val="en-GB"/>
              </w:rPr>
            </w:pPr>
            <w:r w:rsidRPr="0079040B">
              <w:rPr>
                <w:b/>
                <w:color w:val="0070C0"/>
                <w:sz w:val="24"/>
                <w:szCs w:val="24"/>
                <w:lang w:val="en-GB"/>
              </w:rPr>
              <w:t xml:space="preserve">FORM </w:t>
            </w:r>
            <w:r>
              <w:rPr>
                <w:b/>
                <w:color w:val="0070C0"/>
                <w:sz w:val="24"/>
                <w:szCs w:val="24"/>
                <w:lang w:val="en-GB"/>
              </w:rPr>
              <w:t xml:space="preserve">of delivery </w:t>
            </w:r>
            <w:r w:rsidRPr="0079040B">
              <w:rPr>
                <w:bCs/>
                <w:i/>
                <w:iCs/>
                <w:color w:val="0070C0"/>
                <w:sz w:val="24"/>
                <w:szCs w:val="24"/>
                <w:lang w:val="en-GB"/>
              </w:rPr>
              <w:t>(how do we group?)</w:t>
            </w:r>
          </w:p>
        </w:tc>
      </w:tr>
      <w:tr w:rsidR="00937E2C" w:rsidRPr="0079040B" w14:paraId="0F46D1D5" w14:textId="77777777" w:rsidTr="005B7E37">
        <w:trPr>
          <w:trHeight w:val="697"/>
        </w:trPr>
        <w:tc>
          <w:tcPr>
            <w:tcW w:w="9640" w:type="dxa"/>
          </w:tcPr>
          <w:p w14:paraId="0F93685D" w14:textId="77777777" w:rsidR="00937E2C" w:rsidRPr="0079040B" w:rsidRDefault="00937E2C" w:rsidP="005B7E37">
            <w:pPr>
              <w:spacing w:before="60" w:after="60"/>
              <w:jc w:val="both"/>
              <w:rPr>
                <w:rFonts w:cstheme="minorHAnsi"/>
                <w:sz w:val="20"/>
                <w:szCs w:val="20"/>
                <w:lang w:val="en-GB"/>
              </w:rPr>
            </w:pPr>
            <w:r w:rsidRPr="0079040B">
              <w:rPr>
                <w:rFonts w:cstheme="minorHAnsi"/>
                <w:b/>
                <w:bCs/>
                <w:sz w:val="20"/>
                <w:szCs w:val="20"/>
                <w:lang w:val="en-GB"/>
              </w:rPr>
              <w:t>꙱ Individually</w:t>
            </w:r>
            <w:r w:rsidRPr="0079040B">
              <w:rPr>
                <w:rFonts w:cstheme="minorHAnsi"/>
                <w:sz w:val="20"/>
                <w:szCs w:val="20"/>
                <w:lang w:val="en-GB"/>
              </w:rPr>
              <w:t xml:space="preserve">     </w:t>
            </w:r>
            <w:r w:rsidRPr="00434F4B">
              <w:rPr>
                <w:rFonts w:cstheme="minorHAnsi"/>
                <w:sz w:val="20"/>
                <w:szCs w:val="20"/>
                <w:lang w:val="en-GB"/>
              </w:rPr>
              <w:t>꙱ In pairs     ꙱ Small groups     ꙱ Class group</w:t>
            </w:r>
            <w:r w:rsidRPr="0079040B">
              <w:rPr>
                <w:rFonts w:cstheme="minorHAnsi"/>
                <w:sz w:val="20"/>
                <w:szCs w:val="20"/>
                <w:lang w:val="en-GB"/>
              </w:rPr>
              <w:t xml:space="preserve"> </w:t>
            </w:r>
          </w:p>
          <w:p w14:paraId="25177095" w14:textId="77777777" w:rsidR="00937E2C" w:rsidRPr="0079040B" w:rsidRDefault="00937E2C" w:rsidP="005B7E37">
            <w:pPr>
              <w:spacing w:before="60" w:after="60"/>
              <w:jc w:val="both"/>
              <w:rPr>
                <w:b/>
                <w:color w:val="0070C0"/>
                <w:sz w:val="24"/>
                <w:szCs w:val="24"/>
                <w:lang w:val="en-GB"/>
              </w:rPr>
            </w:pPr>
            <w:r w:rsidRPr="0079040B">
              <w:rPr>
                <w:rFonts w:cstheme="minorHAnsi"/>
                <w:sz w:val="20"/>
                <w:szCs w:val="20"/>
                <w:lang w:val="en-GB"/>
              </w:rPr>
              <w:t xml:space="preserve">꙱ </w:t>
            </w:r>
            <w:r w:rsidRPr="00BC4A1D">
              <w:rPr>
                <w:rFonts w:cstheme="minorHAnsi"/>
                <w:b/>
                <w:bCs/>
                <w:sz w:val="20"/>
                <w:szCs w:val="20"/>
                <w:lang w:val="en-GB"/>
              </w:rPr>
              <w:t>According to needs of young person</w:t>
            </w:r>
          </w:p>
        </w:tc>
      </w:tr>
      <w:tr w:rsidR="00937E2C" w:rsidRPr="00426546" w14:paraId="51D1EA4E" w14:textId="77777777" w:rsidTr="005B7E37">
        <w:trPr>
          <w:trHeight w:val="416"/>
        </w:trPr>
        <w:tc>
          <w:tcPr>
            <w:tcW w:w="9640" w:type="dxa"/>
            <w:shd w:val="clear" w:color="auto" w:fill="FFF2CC" w:themeFill="accent4" w:themeFillTint="33"/>
          </w:tcPr>
          <w:p w14:paraId="2AEC99B8" w14:textId="77777777" w:rsidR="00937E2C" w:rsidRPr="00426546" w:rsidRDefault="00937E2C" w:rsidP="005B7E37">
            <w:pPr>
              <w:spacing w:before="60" w:after="60"/>
              <w:jc w:val="both"/>
              <w:rPr>
                <w:bCs/>
                <w:color w:val="0070C0"/>
                <w:sz w:val="24"/>
                <w:szCs w:val="24"/>
                <w:lang w:val="en-GB"/>
              </w:rPr>
            </w:pPr>
            <w:r w:rsidRPr="00426546">
              <w:rPr>
                <w:b/>
                <w:color w:val="0070C0"/>
                <w:sz w:val="24"/>
                <w:szCs w:val="24"/>
                <w:lang w:val="en-GB"/>
              </w:rPr>
              <w:t xml:space="preserve">COST OF THE </w:t>
            </w:r>
            <w:r>
              <w:rPr>
                <w:b/>
                <w:color w:val="0070C0"/>
                <w:sz w:val="24"/>
                <w:szCs w:val="24"/>
                <w:lang w:val="en-GB"/>
              </w:rPr>
              <w:t>ACTION</w:t>
            </w:r>
            <w:r w:rsidRPr="00426546">
              <w:rPr>
                <w:b/>
                <w:color w:val="0070C0"/>
                <w:sz w:val="24"/>
                <w:szCs w:val="24"/>
                <w:lang w:val="en-GB"/>
              </w:rPr>
              <w:t xml:space="preserve"> </w:t>
            </w:r>
          </w:p>
        </w:tc>
      </w:tr>
      <w:tr w:rsidR="00937E2C" w:rsidRPr="00426546" w14:paraId="65B60463" w14:textId="77777777" w:rsidTr="005B7E37">
        <w:trPr>
          <w:trHeight w:val="422"/>
        </w:trPr>
        <w:tc>
          <w:tcPr>
            <w:tcW w:w="9640" w:type="dxa"/>
          </w:tcPr>
          <w:p w14:paraId="7D169098" w14:textId="77777777" w:rsidR="00937E2C" w:rsidRPr="00426546" w:rsidRDefault="00937E2C" w:rsidP="005B7E37">
            <w:pPr>
              <w:spacing w:before="60" w:after="60"/>
              <w:jc w:val="both"/>
              <w:rPr>
                <w:rFonts w:cstheme="minorHAnsi"/>
                <w:sz w:val="20"/>
                <w:szCs w:val="20"/>
                <w:lang w:val="en-GB"/>
              </w:rPr>
            </w:pPr>
            <w:r w:rsidRPr="00426546">
              <w:rPr>
                <w:rFonts w:cstheme="minorHAnsi"/>
                <w:sz w:val="20"/>
                <w:szCs w:val="20"/>
                <w:lang w:val="en-GB"/>
              </w:rPr>
              <w:t xml:space="preserve">꙱ Low       ꙱ </w:t>
            </w:r>
            <w:r w:rsidRPr="00426546">
              <w:rPr>
                <w:rFonts w:cstheme="minorHAnsi"/>
                <w:b/>
                <w:bCs/>
                <w:sz w:val="20"/>
                <w:szCs w:val="20"/>
                <w:lang w:val="en-GB"/>
              </w:rPr>
              <w:t xml:space="preserve">Medium  </w:t>
            </w:r>
            <w:r w:rsidRPr="00426546">
              <w:rPr>
                <w:rFonts w:cstheme="minorHAnsi"/>
                <w:sz w:val="20"/>
                <w:szCs w:val="20"/>
                <w:lang w:val="en-GB"/>
              </w:rPr>
              <w:t xml:space="preserve">     ꙱ High</w:t>
            </w:r>
          </w:p>
        </w:tc>
      </w:tr>
      <w:tr w:rsidR="0049725A" w:rsidRPr="00426546" w14:paraId="31756397" w14:textId="77777777" w:rsidTr="0049725A">
        <w:trPr>
          <w:trHeight w:val="447"/>
        </w:trPr>
        <w:tc>
          <w:tcPr>
            <w:tcW w:w="9640" w:type="dxa"/>
            <w:tcBorders>
              <w:top w:val="single" w:sz="4" w:space="0" w:color="FFD966" w:themeColor="accent4" w:themeTint="99"/>
              <w:bottom w:val="single" w:sz="4" w:space="0" w:color="FFD966" w:themeColor="accent4" w:themeTint="99"/>
            </w:tcBorders>
            <w:shd w:val="clear" w:color="auto" w:fill="FFF2CC" w:themeFill="accent4" w:themeFillTint="33"/>
          </w:tcPr>
          <w:p w14:paraId="39ACB3AA" w14:textId="77777777" w:rsidR="0049725A" w:rsidRPr="00426546" w:rsidRDefault="0049725A" w:rsidP="0043228B">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49725A" w:rsidRPr="00B255A2" w14:paraId="7FCB1147" w14:textId="77777777" w:rsidTr="0049725A">
        <w:trPr>
          <w:cnfStyle w:val="010000000000" w:firstRow="0" w:lastRow="1" w:firstColumn="0" w:lastColumn="0" w:oddVBand="0" w:evenVBand="0" w:oddHBand="0" w:evenHBand="0" w:firstRowFirstColumn="0" w:firstRowLastColumn="0" w:lastRowFirstColumn="0" w:lastRowLastColumn="0"/>
          <w:trHeight w:val="447"/>
        </w:trPr>
        <w:tc>
          <w:tcPr>
            <w:tcW w:w="9640" w:type="dxa"/>
            <w:tcBorders>
              <w:top w:val="single" w:sz="4" w:space="0" w:color="FFD966" w:themeColor="accent4" w:themeTint="99"/>
              <w:bottom w:val="single" w:sz="4" w:space="0" w:color="FFD966" w:themeColor="accent4" w:themeTint="99"/>
            </w:tcBorders>
          </w:tcPr>
          <w:p w14:paraId="150446E3" w14:textId="7D81EEB9" w:rsidR="0049725A" w:rsidRPr="007C452C" w:rsidRDefault="0049725A" w:rsidP="0043228B">
            <w:pPr>
              <w:ind w:left="313" w:hanging="313"/>
              <w:rPr>
                <w:rFonts w:cstheme="minorHAnsi"/>
                <w:b w:val="0"/>
                <w:bCs w:val="0"/>
                <w:sz w:val="20"/>
                <w:szCs w:val="20"/>
              </w:rPr>
            </w:pPr>
            <w:r w:rsidRPr="00B255A2">
              <w:rPr>
                <w:rFonts w:cstheme="minorHAnsi"/>
                <w:sz w:val="20"/>
                <w:szCs w:val="20"/>
              </w:rPr>
              <w:t>Android Authority (2020)</w:t>
            </w:r>
            <w:r>
              <w:rPr>
                <w:rFonts w:cstheme="minorHAnsi"/>
                <w:sz w:val="20"/>
                <w:szCs w:val="20"/>
              </w:rPr>
              <w:t>.</w:t>
            </w:r>
            <w:r w:rsidRPr="00B255A2">
              <w:rPr>
                <w:rFonts w:cstheme="minorHAnsi"/>
                <w:sz w:val="20"/>
                <w:szCs w:val="20"/>
              </w:rPr>
              <w:t xml:space="preserve"> </w:t>
            </w:r>
            <w:r w:rsidRPr="000E6AEC">
              <w:rPr>
                <w:rFonts w:cstheme="minorHAnsi"/>
                <w:i/>
                <w:sz w:val="20"/>
                <w:szCs w:val="20"/>
              </w:rPr>
              <w:t>How to use WhatsApp: A step-by-step beginners’ guide</w:t>
            </w:r>
            <w:r w:rsidR="00A72584">
              <w:rPr>
                <w:rFonts w:cstheme="minorHAnsi"/>
                <w:sz w:val="20"/>
                <w:szCs w:val="20"/>
              </w:rPr>
              <w:t>.</w:t>
            </w:r>
            <w:r w:rsidRPr="004023D4">
              <w:rPr>
                <w:rFonts w:cstheme="minorHAnsi"/>
                <w:sz w:val="20"/>
                <w:szCs w:val="20"/>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"https://www.androidauthority.com/how-to-use-whatsapp-1097088/"</w:instrText>
            </w:r>
            <w:r w:rsidR="00F63E33">
              <w:fldChar w:fldCharType="separate"/>
            </w:r>
            <w:r w:rsidRPr="007C452C">
              <w:rPr>
                <w:rStyle w:val="Hyperlink"/>
                <w:rFonts w:cstheme="minorHAnsi"/>
                <w:b w:val="0"/>
                <w:bCs w:val="0"/>
                <w:sz w:val="20"/>
                <w:szCs w:val="20"/>
              </w:rPr>
              <w:t>https://www.androidauthority.com/how-to-use-whatsapp-1097088/</w:t>
            </w:r>
            <w:r w:rsidR="00F63E33">
              <w:rPr>
                <w:rStyle w:val="Hyperlink"/>
                <w:rFonts w:cstheme="minorHAnsi"/>
                <w:sz w:val="20"/>
                <w:szCs w:val="20"/>
              </w:rPr>
              <w:fldChar w:fldCharType="end"/>
            </w:r>
            <w:r w:rsidR="00714667">
              <w:rPr>
                <w:rStyle w:val="Hyperlink"/>
                <w:rFonts w:cstheme="minorHAnsi"/>
                <w:sz w:val="20"/>
                <w:szCs w:val="20"/>
              </w:rPr>
              <w:t xml:space="preserve"> </w:t>
            </w:r>
            <w:r w:rsidR="00714667" w:rsidRPr="00923915">
              <w:rPr>
                <w:rFonts w:cstheme="minorHAnsi"/>
                <w:b w:val="0"/>
                <w:sz w:val="20"/>
                <w:szCs w:val="20"/>
                <w:lang w:val="en-GB"/>
              </w:rPr>
              <w:t>[Accessed 01 July 2020]</w:t>
            </w:r>
          </w:p>
          <w:p w14:paraId="602020FE" w14:textId="77777777" w:rsidR="0049725A" w:rsidRPr="00B255A2" w:rsidRDefault="0049725A" w:rsidP="0043228B">
            <w:pPr>
              <w:ind w:left="313" w:hanging="313"/>
              <w:rPr>
                <w:rFonts w:cstheme="minorHAnsi"/>
                <w:sz w:val="20"/>
                <w:szCs w:val="20"/>
              </w:rPr>
            </w:pPr>
          </w:p>
          <w:p w14:paraId="4B9EA8C2" w14:textId="144DCF76" w:rsidR="0049725A" w:rsidRPr="00B255A2" w:rsidRDefault="0049725A" w:rsidP="0043228B">
            <w:pPr>
              <w:ind w:left="313" w:hanging="313"/>
              <w:rPr>
                <w:rFonts w:cstheme="minorHAnsi"/>
                <w:sz w:val="20"/>
                <w:szCs w:val="20"/>
              </w:rPr>
            </w:pPr>
            <w:proofErr w:type="spellStart"/>
            <w:proofErr w:type="gramStart"/>
            <w:r w:rsidRPr="007C452C">
              <w:rPr>
                <w:rFonts w:cstheme="minorHAnsi"/>
                <w:sz w:val="20"/>
                <w:szCs w:val="20"/>
                <w:lang w:val="en-GB"/>
              </w:rPr>
              <w:t>Sevilla,G</w:t>
            </w:r>
            <w:proofErr w:type="spellEnd"/>
            <w:r w:rsidRPr="007C452C">
              <w:rPr>
                <w:rFonts w:cstheme="minorHAnsi"/>
                <w:sz w:val="20"/>
                <w:szCs w:val="20"/>
                <w:lang w:val="en-GB"/>
              </w:rPr>
              <w:t>.</w:t>
            </w:r>
            <w:proofErr w:type="gramEnd"/>
            <w:r w:rsidR="00CF789D">
              <w:rPr>
                <w:rFonts w:cstheme="minorHAnsi"/>
                <w:sz w:val="20"/>
                <w:szCs w:val="20"/>
                <w:lang w:val="en-GB"/>
              </w:rPr>
              <w:t>,</w:t>
            </w:r>
            <w:r w:rsidRPr="007C452C">
              <w:rPr>
                <w:rFonts w:cstheme="minorHAnsi"/>
                <w:sz w:val="20"/>
                <w:szCs w:val="20"/>
                <w:lang w:val="en-GB"/>
              </w:rPr>
              <w:t xml:space="preserve"> (2020</w:t>
            </w:r>
            <w:r w:rsidRPr="000E6AEC">
              <w:rPr>
                <w:rFonts w:cstheme="minorHAnsi"/>
                <w:i/>
                <w:sz w:val="20"/>
                <w:szCs w:val="20"/>
                <w:lang w:val="en-GB"/>
              </w:rPr>
              <w:t>). Zoom vs. Microsoft Teams vs. Google Meet: A Videoconferencing Face Off</w:t>
            </w:r>
            <w:r w:rsidRPr="007C452C">
              <w:rPr>
                <w:rFonts w:cstheme="minorHAnsi"/>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"https://uk.pcmag.com/how-to-work-from-home/125661/zoom-vs-microsoft-teams-vs-google-meet-a-videoconferencing-face-off"</w:instrText>
            </w:r>
            <w:r w:rsidR="00F63E33">
              <w:fldChar w:fldCharType="separate"/>
            </w:r>
            <w:r w:rsidRPr="007C452C">
              <w:rPr>
                <w:rFonts w:cstheme="minorHAnsi"/>
                <w:b w:val="0"/>
                <w:bCs w:val="0"/>
                <w:color w:val="0000FF"/>
                <w:sz w:val="20"/>
                <w:szCs w:val="20"/>
                <w:u w:val="single"/>
              </w:rPr>
              <w:t>https://uk.pcmag.com/how-to-work-from-home/125661/zoom-vs-microsoft-teams-vs-google-meet-a-videoconferencing-face-off</w:t>
            </w:r>
            <w:r w:rsidR="00F63E33">
              <w:rPr>
                <w:rFonts w:cstheme="minorHAnsi"/>
                <w:color w:val="0000FF"/>
                <w:sz w:val="20"/>
                <w:szCs w:val="20"/>
                <w:u w:val="single"/>
              </w:rPr>
              <w:fldChar w:fldCharType="end"/>
            </w:r>
            <w:r w:rsidR="00714667">
              <w:rPr>
                <w:rFonts w:cstheme="minorHAnsi"/>
                <w:color w:val="0000FF"/>
                <w:sz w:val="20"/>
                <w:szCs w:val="20"/>
                <w:u w:val="single"/>
              </w:rPr>
              <w:t xml:space="preserve"> </w:t>
            </w:r>
            <w:r w:rsidR="00714667" w:rsidRPr="00923915">
              <w:rPr>
                <w:rFonts w:cstheme="minorHAnsi"/>
                <w:b w:val="0"/>
                <w:sz w:val="20"/>
                <w:szCs w:val="20"/>
                <w:lang w:val="en-GB"/>
              </w:rPr>
              <w:t>[Accessed 01 July 2020]</w:t>
            </w:r>
          </w:p>
          <w:p w14:paraId="20BCF751" w14:textId="77777777" w:rsidR="0049725A" w:rsidRPr="00B255A2" w:rsidRDefault="0049725A" w:rsidP="0043228B">
            <w:pPr>
              <w:ind w:left="313" w:hanging="313"/>
              <w:rPr>
                <w:rFonts w:cstheme="minorHAnsi"/>
                <w:b w:val="0"/>
                <w:bCs w:val="0"/>
                <w:sz w:val="20"/>
                <w:szCs w:val="20"/>
                <w:lang w:val="en-GB"/>
              </w:rPr>
            </w:pPr>
          </w:p>
          <w:p w14:paraId="0C6893EE" w14:textId="43F5EB0C" w:rsidR="0049725A" w:rsidRPr="007C452C" w:rsidRDefault="0049725A" w:rsidP="0043228B">
            <w:pPr>
              <w:ind w:left="313" w:hanging="313"/>
              <w:rPr>
                <w:rFonts w:cstheme="minorHAnsi"/>
                <w:b w:val="0"/>
                <w:bCs w:val="0"/>
                <w:sz w:val="20"/>
                <w:szCs w:val="20"/>
              </w:rPr>
            </w:pPr>
            <w:r w:rsidRPr="007C452C">
              <w:rPr>
                <w:rFonts w:cstheme="minorHAnsi"/>
                <w:sz w:val="20"/>
                <w:szCs w:val="20"/>
                <w:lang w:val="en-GB"/>
              </w:rPr>
              <w:t>Riley, S.</w:t>
            </w:r>
            <w:r w:rsidR="00CF789D">
              <w:rPr>
                <w:rFonts w:cstheme="minorHAnsi"/>
                <w:sz w:val="20"/>
                <w:szCs w:val="20"/>
                <w:lang w:val="en-GB"/>
              </w:rPr>
              <w:t>,</w:t>
            </w:r>
            <w:r w:rsidRPr="007C452C">
              <w:rPr>
                <w:rFonts w:cstheme="minorHAnsi"/>
                <w:sz w:val="20"/>
                <w:szCs w:val="20"/>
                <w:lang w:val="en-GB"/>
              </w:rPr>
              <w:t xml:space="preserve"> (2020)</w:t>
            </w:r>
            <w:r>
              <w:rPr>
                <w:rFonts w:cstheme="minorHAnsi"/>
                <w:sz w:val="20"/>
                <w:szCs w:val="20"/>
                <w:lang w:val="en-GB"/>
              </w:rPr>
              <w:t>.</w:t>
            </w:r>
            <w:r w:rsidRPr="007C452C">
              <w:rPr>
                <w:rFonts w:cstheme="minorHAnsi"/>
                <w:sz w:val="20"/>
                <w:szCs w:val="20"/>
                <w:lang w:val="en-GB"/>
              </w:rPr>
              <w:t xml:space="preserve"> </w:t>
            </w:r>
            <w:r w:rsidRPr="000E6AEC">
              <w:rPr>
                <w:rFonts w:cstheme="minorHAnsi"/>
                <w:i/>
                <w:sz w:val="20"/>
                <w:szCs w:val="20"/>
              </w:rPr>
              <w:t>Zoom vs Teams: Which video conferencing app is right for you?</w:t>
            </w:r>
            <w:r w:rsidRPr="007C452C">
              <w:rPr>
                <w:rFonts w:cstheme="minorHAnsi"/>
                <w:sz w:val="20"/>
                <w:szCs w:val="20"/>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"https://www.mvsav.co.uk/microsoft-teams-vs-zoom-rooms-review/"</w:instrText>
            </w:r>
            <w:r w:rsidR="00F63E33">
              <w:fldChar w:fldCharType="separate"/>
            </w:r>
            <w:r w:rsidRPr="007C452C">
              <w:rPr>
                <w:rFonts w:cstheme="minorHAnsi"/>
                <w:b w:val="0"/>
                <w:bCs w:val="0"/>
                <w:color w:val="0000FF"/>
                <w:sz w:val="20"/>
                <w:szCs w:val="20"/>
                <w:u w:val="single"/>
              </w:rPr>
              <w:t>https://www.mvsav.co.uk/microsoft-teams-vs-zoom-rooms-review/</w:t>
            </w:r>
            <w:r w:rsidR="00F63E33">
              <w:rPr>
                <w:rFonts w:cstheme="minorHAnsi"/>
                <w:color w:val="0000FF"/>
                <w:sz w:val="20"/>
                <w:szCs w:val="20"/>
                <w:u w:val="single"/>
              </w:rPr>
              <w:fldChar w:fldCharType="end"/>
            </w:r>
            <w:r w:rsidR="00714667">
              <w:rPr>
                <w:rFonts w:cstheme="minorHAnsi"/>
                <w:sz w:val="20"/>
                <w:szCs w:val="20"/>
              </w:rPr>
              <w:t xml:space="preserve"> </w:t>
            </w:r>
            <w:r w:rsidR="00714667" w:rsidRPr="00923915">
              <w:rPr>
                <w:rFonts w:cstheme="minorHAnsi"/>
                <w:b w:val="0"/>
                <w:sz w:val="20"/>
                <w:szCs w:val="20"/>
                <w:lang w:val="en-GB"/>
              </w:rPr>
              <w:t>[Accessed 01 July 2020]</w:t>
            </w:r>
          </w:p>
          <w:p w14:paraId="22FFB91A" w14:textId="77777777" w:rsidR="0049725A" w:rsidRDefault="0049725A" w:rsidP="0043228B">
            <w:pPr>
              <w:ind w:left="313" w:hanging="313"/>
              <w:rPr>
                <w:rFonts w:cstheme="minorHAnsi"/>
                <w:b w:val="0"/>
                <w:bCs w:val="0"/>
                <w:sz w:val="20"/>
                <w:szCs w:val="20"/>
              </w:rPr>
            </w:pPr>
          </w:p>
          <w:p w14:paraId="17D80B37" w14:textId="58CD1304" w:rsidR="00F73A8E" w:rsidRPr="00B255A2" w:rsidRDefault="0049725A" w:rsidP="00F73A8E">
            <w:pPr>
              <w:ind w:left="313" w:hanging="313"/>
              <w:rPr>
                <w:rStyle w:val="Hyperlink"/>
                <w:rFonts w:cstheme="minorHAnsi"/>
                <w:sz w:val="20"/>
                <w:szCs w:val="20"/>
                <w:lang w:val="en-GB"/>
              </w:rPr>
            </w:pPr>
            <w:r w:rsidRPr="004023D4">
              <w:rPr>
                <w:rFonts w:cstheme="minorHAnsi"/>
                <w:bCs w:val="0"/>
                <w:sz w:val="20"/>
                <w:szCs w:val="20"/>
              </w:rPr>
              <w:lastRenderedPageBreak/>
              <w:t>SIGUCCS mentoring program</w:t>
            </w:r>
            <w:r>
              <w:rPr>
                <w:rFonts w:cstheme="minorHAnsi"/>
                <w:bCs w:val="0"/>
                <w:sz w:val="20"/>
                <w:szCs w:val="20"/>
              </w:rPr>
              <w:t xml:space="preserve"> (2020).</w:t>
            </w:r>
            <w:r w:rsidRPr="004023D4">
              <w:rPr>
                <w:rFonts w:cstheme="minorHAnsi"/>
                <w:bCs w:val="0"/>
                <w:sz w:val="20"/>
                <w:szCs w:val="20"/>
              </w:rPr>
              <w:t xml:space="preserve"> </w:t>
            </w:r>
            <w:r w:rsidRPr="000E6AEC">
              <w:rPr>
                <w:rFonts w:cstheme="minorHAnsi"/>
                <w:bCs w:val="0"/>
                <w:i/>
                <w:sz w:val="20"/>
                <w:szCs w:val="20"/>
                <w:lang w:val="en-GB"/>
              </w:rPr>
              <w:t>Mentor guide</w:t>
            </w:r>
            <w:r w:rsidR="00A72584">
              <w:rPr>
                <w:rFonts w:cstheme="minorHAnsi"/>
                <w:bCs w:val="0"/>
                <w:sz w:val="20"/>
                <w:szCs w:val="20"/>
                <w:lang w:val="en-GB"/>
              </w:rPr>
              <w:t xml:space="preserve">. </w:t>
            </w:r>
            <w:r w:rsidR="00A72584" w:rsidRPr="000D6398">
              <w:rPr>
                <w:rFonts w:cstheme="minorHAnsi"/>
                <w:b w:val="0"/>
                <w:bCs w:val="0"/>
                <w:sz w:val="20"/>
                <w:szCs w:val="20"/>
              </w:rPr>
              <w:t>Available online at:</w:t>
            </w:r>
            <w:r w:rsidRPr="00B255A2">
              <w:rPr>
                <w:rFonts w:cstheme="minorHAnsi"/>
                <w:sz w:val="20"/>
                <w:szCs w:val="20"/>
                <w:lang w:val="en-GB"/>
              </w:rPr>
              <w:t xml:space="preserve"> </w:t>
            </w:r>
            <w:hyperlink r:id="rId18" w:history="1">
              <w:r w:rsidR="00F73A8E" w:rsidRPr="000E6AEC">
                <w:rPr>
                  <w:rStyle w:val="Hyperlink"/>
                  <w:rFonts w:cstheme="minorHAnsi"/>
                  <w:sz w:val="20"/>
                  <w:szCs w:val="20"/>
                  <w:lang w:val="en-GB"/>
                </w:rPr>
                <w:t>https://www.educause.edu/-/media/files/wiki-import/2014infosecurityguide/mentoring-toolkit/siguccsmentorguidepd</w:t>
              </w:r>
              <w:r w:rsidR="00F73A8E" w:rsidRPr="00575C72">
                <w:rPr>
                  <w:rStyle w:val="Hyperlink"/>
                  <w:rFonts w:cstheme="minorHAnsi"/>
                  <w:sz w:val="20"/>
                  <w:szCs w:val="20"/>
                  <w:lang w:val="en-GB"/>
                </w:rPr>
                <w:t>f</w:t>
              </w:r>
            </w:hyperlink>
            <w:r w:rsidR="00F73A8E">
              <w:rPr>
                <w:rFonts w:cstheme="minorHAnsi"/>
                <w:sz w:val="20"/>
                <w:szCs w:val="20"/>
                <w:lang w:val="en-GB"/>
              </w:rPr>
              <w:t xml:space="preserve"> </w:t>
            </w:r>
            <w:r w:rsidR="00F73A8E">
              <w:rPr>
                <w:rStyle w:val="Hyperlink"/>
                <w:rFonts w:cstheme="minorHAnsi"/>
                <w:sz w:val="20"/>
                <w:szCs w:val="20"/>
                <w:lang w:val="en-GB"/>
              </w:rPr>
              <w:t xml:space="preserve"> </w:t>
            </w:r>
            <w:r w:rsidR="00F73A8E" w:rsidRPr="00923915">
              <w:rPr>
                <w:rFonts w:cstheme="minorHAnsi"/>
                <w:b w:val="0"/>
                <w:sz w:val="20"/>
                <w:szCs w:val="20"/>
                <w:lang w:val="en-GB"/>
              </w:rPr>
              <w:t>[Accessed 01 July 2020]</w:t>
            </w:r>
          </w:p>
          <w:p w14:paraId="34A60296" w14:textId="77777777" w:rsidR="0049725A" w:rsidRPr="00B255A2" w:rsidRDefault="0049725A" w:rsidP="0043228B">
            <w:pPr>
              <w:rPr>
                <w:rFonts w:cstheme="minorHAnsi"/>
                <w:b w:val="0"/>
                <w:bCs w:val="0"/>
                <w:color w:val="333333"/>
                <w:spacing w:val="-7"/>
                <w:sz w:val="20"/>
                <w:szCs w:val="20"/>
              </w:rPr>
            </w:pPr>
          </w:p>
          <w:p w14:paraId="5FBE1440" w14:textId="755B2F2A" w:rsidR="0049725A" w:rsidRPr="00047ECB" w:rsidRDefault="0049725A" w:rsidP="0043228B">
            <w:pPr>
              <w:ind w:left="313" w:hanging="313"/>
              <w:rPr>
                <w:rFonts w:cstheme="minorHAnsi"/>
                <w:color w:val="333333"/>
                <w:spacing w:val="-7"/>
                <w:sz w:val="20"/>
                <w:szCs w:val="20"/>
                <w:lang w:val="en-GB"/>
              </w:rPr>
            </w:pPr>
            <w:r w:rsidRPr="00B255A2">
              <w:rPr>
                <w:rFonts w:cstheme="minorHAnsi"/>
                <w:color w:val="333333"/>
                <w:spacing w:val="-7"/>
                <w:sz w:val="20"/>
                <w:szCs w:val="20"/>
                <w:lang w:val="en-GB"/>
              </w:rPr>
              <w:t xml:space="preserve">CEDEFOP. </w:t>
            </w:r>
            <w:r w:rsidRPr="007C452C">
              <w:rPr>
                <w:rFonts w:cstheme="minorHAnsi"/>
                <w:color w:val="333333"/>
                <w:spacing w:val="-7"/>
                <w:sz w:val="20"/>
                <w:szCs w:val="20"/>
                <w:lang w:val="en-GB"/>
              </w:rPr>
              <w:t xml:space="preserve">Toolkits. VET toolkit for tackling early leaving. </w:t>
            </w:r>
            <w:r w:rsidRPr="000E6AEC">
              <w:rPr>
                <w:rFonts w:cstheme="minorHAnsi"/>
                <w:i/>
                <w:color w:val="333333"/>
                <w:spacing w:val="-7"/>
                <w:sz w:val="20"/>
                <w:szCs w:val="20"/>
                <w:lang w:val="en-GB"/>
              </w:rPr>
              <w:t>One-to-one support through coaching or mentoring</w:t>
            </w:r>
            <w:r w:rsidRPr="00B255A2">
              <w:rPr>
                <w:rFonts w:cstheme="minorHAnsi"/>
                <w:b w:val="0"/>
                <w:bCs w:val="0"/>
                <w:color w:val="333333"/>
                <w:spacing w:val="-7"/>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"https://www.cedefop.europa.eu/en/toolkits/vet-toolkit-tackling-early-leaving/intervention-approaches/one-one-support-through-coaching-or-mentoring"</w:instrText>
            </w:r>
            <w:r w:rsidR="00F63E33">
              <w:fldChar w:fldCharType="separate"/>
            </w:r>
            <w:r w:rsidRPr="007C452C">
              <w:rPr>
                <w:rStyle w:val="Hyperlink"/>
                <w:rFonts w:cstheme="minorHAnsi"/>
                <w:b w:val="0"/>
                <w:bCs w:val="0"/>
                <w:spacing w:val="-7"/>
                <w:sz w:val="20"/>
                <w:szCs w:val="20"/>
              </w:rPr>
              <w:t>https://www.cedefop.europa.eu/en/toolkits/vet-toolkit-tackling-early-leaving/intervention-approaches/one-one-support-through-coaching-or-mentoring</w:t>
            </w:r>
            <w:r w:rsidR="00F63E33">
              <w:rPr>
                <w:rStyle w:val="Hyperlink"/>
                <w:rFonts w:cstheme="minorHAnsi"/>
                <w:spacing w:val="-7"/>
                <w:sz w:val="20"/>
                <w:szCs w:val="20"/>
              </w:rPr>
              <w:fldChar w:fldCharType="end"/>
            </w:r>
            <w:r w:rsidR="00714667">
              <w:rPr>
                <w:rStyle w:val="Hyperlink"/>
                <w:rFonts w:cstheme="minorHAnsi"/>
                <w:spacing w:val="-7"/>
                <w:sz w:val="20"/>
                <w:szCs w:val="20"/>
              </w:rPr>
              <w:t xml:space="preserve"> </w:t>
            </w:r>
            <w:r w:rsidR="00714667" w:rsidRPr="00923915">
              <w:rPr>
                <w:rFonts w:cstheme="minorHAnsi"/>
                <w:b w:val="0"/>
                <w:sz w:val="20"/>
                <w:szCs w:val="20"/>
                <w:lang w:val="en-GB"/>
              </w:rPr>
              <w:t>[Accessed 01 July 2020]</w:t>
            </w:r>
          </w:p>
          <w:p w14:paraId="1A1BBA56" w14:textId="1AA23B11" w:rsidR="0049725A" w:rsidRPr="00B255A2" w:rsidRDefault="00714667" w:rsidP="0043228B">
            <w:pPr>
              <w:ind w:left="313" w:hanging="313"/>
              <w:rPr>
                <w:rFonts w:cstheme="minorHAnsi"/>
                <w:b w:val="0"/>
                <w:bCs w:val="0"/>
                <w:color w:val="333333"/>
                <w:spacing w:val="-7"/>
                <w:sz w:val="20"/>
                <w:szCs w:val="20"/>
                <w:lang w:val="en-GB"/>
              </w:rPr>
            </w:pPr>
            <w:r>
              <w:rPr>
                <w:rFonts w:cstheme="minorHAnsi"/>
                <w:b w:val="0"/>
                <w:bCs w:val="0"/>
                <w:color w:val="333333"/>
                <w:spacing w:val="-7"/>
                <w:sz w:val="20"/>
                <w:szCs w:val="20"/>
                <w:lang w:val="en-GB"/>
              </w:rPr>
              <w:t xml:space="preserve"> </w:t>
            </w:r>
          </w:p>
          <w:p w14:paraId="34C83BFA" w14:textId="1E9418C0" w:rsidR="0049725A" w:rsidRDefault="0049725A" w:rsidP="0043228B">
            <w:pPr>
              <w:ind w:left="313" w:hanging="313"/>
              <w:rPr>
                <w:rFonts w:cstheme="minorHAnsi"/>
                <w:b w:val="0"/>
                <w:bCs w:val="0"/>
                <w:color w:val="333333"/>
                <w:spacing w:val="-7"/>
                <w:sz w:val="20"/>
                <w:szCs w:val="20"/>
                <w:lang w:val="en-GB"/>
              </w:rPr>
            </w:pPr>
            <w:r w:rsidRPr="007C452C">
              <w:rPr>
                <w:rFonts w:cstheme="minorHAnsi"/>
                <w:color w:val="333333"/>
                <w:spacing w:val="-7"/>
                <w:sz w:val="20"/>
                <w:szCs w:val="20"/>
                <w:lang w:val="en-GB"/>
              </w:rPr>
              <w:t xml:space="preserve">CEDEFOP. Toolkits. VET toolkit for tackling early leaving. </w:t>
            </w:r>
            <w:r w:rsidRPr="000E6AEC">
              <w:rPr>
                <w:rFonts w:cstheme="minorHAnsi"/>
                <w:i/>
                <w:color w:val="333333"/>
                <w:spacing w:val="-7"/>
                <w:sz w:val="20"/>
                <w:szCs w:val="20"/>
                <w:lang w:val="en-GB"/>
              </w:rPr>
              <w:t>Involving citizens as volunteer mentors for VET students</w:t>
            </w:r>
            <w:r w:rsidRPr="00B255A2">
              <w:rPr>
                <w:rFonts w:cstheme="minorHAnsi"/>
                <w:b w:val="0"/>
                <w:bCs w:val="0"/>
                <w:color w:val="333333"/>
                <w:spacing w:val="-7"/>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"https://www.cedefop.europa.eu/en/toolkits/vet-toolkit-tackling-early-leaving/resources/involving-citizens-volunteer-mentors-vet"</w:instrText>
            </w:r>
            <w:r w:rsidR="00F63E33">
              <w:fldChar w:fldCharType="separate"/>
            </w:r>
            <w:r w:rsidRPr="007C452C">
              <w:rPr>
                <w:rStyle w:val="Hyperlink"/>
                <w:rFonts w:cstheme="minorHAnsi"/>
                <w:b w:val="0"/>
                <w:bCs w:val="0"/>
                <w:spacing w:val="-7"/>
                <w:sz w:val="20"/>
                <w:szCs w:val="20"/>
              </w:rPr>
              <w:t>https://www.cedefop.europa.eu/en/toolkits/vet-toolkit-tackling-early-leaving/resources/involving-citizens-volunteer-mentors-vet</w:t>
            </w:r>
            <w:r w:rsidR="00F63E33">
              <w:rPr>
                <w:rStyle w:val="Hyperlink"/>
                <w:rFonts w:cstheme="minorHAnsi"/>
                <w:spacing w:val="-7"/>
                <w:sz w:val="20"/>
                <w:szCs w:val="20"/>
              </w:rPr>
              <w:fldChar w:fldCharType="end"/>
            </w:r>
            <w:r w:rsidR="00714667">
              <w:rPr>
                <w:rStyle w:val="Hyperlink"/>
                <w:rFonts w:cstheme="minorHAnsi"/>
                <w:spacing w:val="-7"/>
                <w:sz w:val="20"/>
                <w:szCs w:val="20"/>
              </w:rPr>
              <w:t xml:space="preserve"> </w:t>
            </w:r>
            <w:r w:rsidR="00714667" w:rsidRPr="00923915">
              <w:rPr>
                <w:rFonts w:cstheme="minorHAnsi"/>
                <w:b w:val="0"/>
                <w:sz w:val="20"/>
                <w:szCs w:val="20"/>
                <w:lang w:val="en-GB"/>
              </w:rPr>
              <w:t>[Accessed 01 July 2020]</w:t>
            </w:r>
          </w:p>
          <w:p w14:paraId="00B1AB48" w14:textId="77777777" w:rsidR="0049725A" w:rsidRDefault="0049725A" w:rsidP="0043228B">
            <w:pPr>
              <w:ind w:left="313" w:hanging="313"/>
              <w:rPr>
                <w:rFonts w:cstheme="minorHAnsi"/>
                <w:b w:val="0"/>
                <w:bCs w:val="0"/>
                <w:color w:val="333333"/>
                <w:spacing w:val="-7"/>
                <w:sz w:val="20"/>
                <w:szCs w:val="20"/>
                <w:lang w:val="en-GB"/>
              </w:rPr>
            </w:pPr>
          </w:p>
          <w:p w14:paraId="3B04AB3E" w14:textId="5F60C1D5" w:rsidR="0049725A" w:rsidRPr="00B255A2" w:rsidRDefault="0049725A" w:rsidP="0043228B">
            <w:pPr>
              <w:ind w:left="313" w:hanging="313"/>
              <w:rPr>
                <w:rFonts w:cstheme="minorHAnsi"/>
                <w:bCs w:val="0"/>
                <w:color w:val="333333"/>
                <w:spacing w:val="-7"/>
                <w:sz w:val="20"/>
                <w:szCs w:val="20"/>
              </w:rPr>
            </w:pPr>
            <w:r w:rsidRPr="007C452C">
              <w:rPr>
                <w:rFonts w:cstheme="minorHAnsi"/>
                <w:color w:val="333333"/>
                <w:spacing w:val="-7"/>
                <w:sz w:val="20"/>
                <w:szCs w:val="20"/>
                <w:lang w:val="en-GB"/>
              </w:rPr>
              <w:t>Prince’s Trust (2020)</w:t>
            </w:r>
            <w:r>
              <w:rPr>
                <w:rFonts w:cstheme="minorHAnsi"/>
                <w:color w:val="333333"/>
                <w:spacing w:val="-7"/>
                <w:sz w:val="20"/>
                <w:szCs w:val="20"/>
                <w:lang w:val="en-GB"/>
              </w:rPr>
              <w:t>.</w:t>
            </w:r>
            <w:r w:rsidRPr="007C452C">
              <w:rPr>
                <w:rFonts w:cstheme="minorHAnsi"/>
                <w:color w:val="333333"/>
                <w:spacing w:val="-7"/>
                <w:sz w:val="20"/>
                <w:szCs w:val="20"/>
                <w:lang w:val="en-GB"/>
              </w:rPr>
              <w:t xml:space="preserve"> </w:t>
            </w:r>
            <w:r w:rsidRPr="000E6AEC">
              <w:rPr>
                <w:rFonts w:cstheme="minorHAnsi"/>
                <w:i/>
                <w:color w:val="333333"/>
                <w:spacing w:val="-7"/>
                <w:sz w:val="20"/>
                <w:szCs w:val="20"/>
                <w:lang w:val="en-GB"/>
              </w:rPr>
              <w:t>Resources for mentoring a young person.</w:t>
            </w:r>
            <w:r w:rsidRPr="00B255A2">
              <w:rPr>
                <w:rFonts w:cstheme="minorHAnsi"/>
                <w:color w:val="333333"/>
                <w:spacing w:val="-7"/>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"https://www.princes-trust.org.uk/support-our-work/volunteer/volunteer-tools-tips/mentoring-young-person"</w:instrText>
            </w:r>
            <w:r w:rsidR="00F63E33">
              <w:fldChar w:fldCharType="separate"/>
            </w:r>
            <w:r w:rsidRPr="007C452C">
              <w:rPr>
                <w:rFonts w:cstheme="minorHAnsi"/>
                <w:b w:val="0"/>
                <w:bCs w:val="0"/>
                <w:color w:val="0000FF"/>
                <w:sz w:val="20"/>
                <w:szCs w:val="20"/>
                <w:u w:val="single"/>
              </w:rPr>
              <w:t>https://www.princes-trust.org.uk/support-our-work/volunteer/volunteer-tools-tips/mentoring-young-person</w:t>
            </w:r>
            <w:r w:rsidR="00F63E33">
              <w:rPr>
                <w:rFonts w:cstheme="minorHAnsi"/>
                <w:color w:val="0000FF"/>
                <w:sz w:val="20"/>
                <w:szCs w:val="20"/>
                <w:u w:val="single"/>
              </w:rPr>
              <w:fldChar w:fldCharType="end"/>
            </w:r>
            <w:r w:rsidR="00714667">
              <w:rPr>
                <w:rFonts w:cstheme="minorHAnsi"/>
                <w:color w:val="0000FF"/>
                <w:sz w:val="20"/>
                <w:szCs w:val="20"/>
                <w:u w:val="single"/>
              </w:rPr>
              <w:t xml:space="preserve"> </w:t>
            </w:r>
            <w:r w:rsidR="00714667" w:rsidRPr="00923915">
              <w:rPr>
                <w:rFonts w:cstheme="minorHAnsi"/>
                <w:b w:val="0"/>
                <w:sz w:val="20"/>
                <w:szCs w:val="20"/>
                <w:lang w:val="en-GB"/>
              </w:rPr>
              <w:t>[Accessed 01 July 2020]</w:t>
            </w:r>
          </w:p>
          <w:p w14:paraId="3D2A4B4E" w14:textId="77777777" w:rsidR="0049725A" w:rsidRPr="00B255A2" w:rsidRDefault="0049725A" w:rsidP="0043228B">
            <w:pPr>
              <w:ind w:left="313" w:hanging="313"/>
              <w:rPr>
                <w:rFonts w:cstheme="minorHAnsi"/>
                <w:b w:val="0"/>
                <w:bCs w:val="0"/>
                <w:sz w:val="20"/>
                <w:szCs w:val="20"/>
              </w:rPr>
            </w:pPr>
          </w:p>
          <w:p w14:paraId="72EFA30F" w14:textId="074F088B" w:rsidR="00FE50E9" w:rsidRPr="00FE50E9" w:rsidRDefault="00FE50E9" w:rsidP="00FE50E9">
            <w:pPr>
              <w:rPr>
                <w:b w:val="0"/>
                <w:sz w:val="20"/>
                <w:szCs w:val="20"/>
                <w:lang w:val="en-GB" w:eastAsia="en-GB"/>
              </w:rPr>
            </w:pPr>
            <w:r w:rsidRPr="00FE50E9">
              <w:rPr>
                <w:sz w:val="20"/>
                <w:szCs w:val="20"/>
                <w:lang w:val="en-GB" w:eastAsia="en-GB"/>
              </w:rPr>
              <w:t xml:space="preserve">Tandem now project. </w:t>
            </w:r>
            <w:r w:rsidRPr="00FE50E9">
              <w:rPr>
                <w:b w:val="0"/>
                <w:sz w:val="20"/>
                <w:szCs w:val="20"/>
                <w:lang w:val="en-GB" w:eastAsia="en-GB"/>
              </w:rPr>
              <w:t xml:space="preserve">Available online at: </w:t>
            </w:r>
            <w:hyperlink r:id="rId19" w:history="1">
              <w:r w:rsidRPr="00FE50E9">
                <w:rPr>
                  <w:rStyle w:val="Hyperlink"/>
                  <w:sz w:val="20"/>
                  <w:szCs w:val="20"/>
                  <w:lang w:val="en-GB" w:eastAsia="en-GB"/>
                </w:rPr>
                <w:t>http://www.tandemnow.eu/</w:t>
              </w:r>
            </w:hyperlink>
            <w:r w:rsidRPr="00FE50E9">
              <w:rPr>
                <w:b w:val="0"/>
                <w:sz w:val="20"/>
                <w:szCs w:val="20"/>
                <w:lang w:val="en-GB" w:eastAsia="en-GB"/>
              </w:rPr>
              <w:t xml:space="preserve"> Accessed 01 July 2020]</w:t>
            </w:r>
          </w:p>
          <w:p w14:paraId="6E4F5F1F" w14:textId="77777777" w:rsidR="00FE50E9" w:rsidRPr="00FE50E9" w:rsidRDefault="00FE50E9" w:rsidP="00FE50E9">
            <w:pPr>
              <w:rPr>
                <w:b w:val="0"/>
                <w:sz w:val="20"/>
                <w:szCs w:val="20"/>
                <w:lang w:val="en-GB" w:eastAsia="en-GB"/>
              </w:rPr>
            </w:pPr>
            <w:r w:rsidRPr="00FE50E9">
              <w:rPr>
                <w:b w:val="0"/>
                <w:sz w:val="20"/>
                <w:szCs w:val="20"/>
                <w:lang w:val="en-GB" w:eastAsia="en-GB"/>
              </w:rPr>
              <w:t>This organisation matches young people with mentors from their own ethnic communities.</w:t>
            </w:r>
          </w:p>
          <w:p w14:paraId="33F6B32F" w14:textId="77777777" w:rsidR="0049725A" w:rsidRDefault="0049725A" w:rsidP="0043228B">
            <w:pPr>
              <w:ind w:left="626" w:hanging="313"/>
              <w:rPr>
                <w:rFonts w:cstheme="minorHAnsi"/>
                <w:color w:val="333333"/>
                <w:spacing w:val="-7"/>
                <w:sz w:val="20"/>
                <w:szCs w:val="20"/>
              </w:rPr>
            </w:pPr>
          </w:p>
          <w:p w14:paraId="1A44D4C3" w14:textId="4C46F277" w:rsidR="0049725A" w:rsidRPr="007C452C" w:rsidRDefault="0049725A" w:rsidP="0043228B">
            <w:pPr>
              <w:ind w:left="313" w:hanging="313"/>
              <w:rPr>
                <w:rFonts w:cstheme="minorHAnsi"/>
                <w:b w:val="0"/>
                <w:bCs w:val="0"/>
                <w:sz w:val="20"/>
                <w:szCs w:val="20"/>
                <w:lang w:val="en-GB"/>
              </w:rPr>
            </w:pPr>
            <w:r w:rsidRPr="007C452C">
              <w:rPr>
                <w:rFonts w:cstheme="minorHAnsi"/>
                <w:color w:val="333333"/>
                <w:spacing w:val="-7"/>
                <w:sz w:val="20"/>
                <w:szCs w:val="20"/>
              </w:rPr>
              <w:t>Mintz, S.</w:t>
            </w:r>
            <w:r w:rsidR="00CF789D">
              <w:rPr>
                <w:rFonts w:cstheme="minorHAnsi"/>
                <w:color w:val="333333"/>
                <w:spacing w:val="-7"/>
                <w:sz w:val="20"/>
                <w:szCs w:val="20"/>
              </w:rPr>
              <w:t>,</w:t>
            </w:r>
            <w:r w:rsidRPr="007C452C">
              <w:rPr>
                <w:rFonts w:cstheme="minorHAnsi"/>
                <w:color w:val="333333"/>
                <w:spacing w:val="-7"/>
                <w:sz w:val="20"/>
                <w:szCs w:val="20"/>
              </w:rPr>
              <w:t xml:space="preserve"> (2014)</w:t>
            </w:r>
            <w:r>
              <w:rPr>
                <w:rFonts w:cstheme="minorHAnsi"/>
                <w:color w:val="333333"/>
                <w:spacing w:val="-7"/>
                <w:sz w:val="20"/>
                <w:szCs w:val="20"/>
              </w:rPr>
              <w:t>.</w:t>
            </w:r>
            <w:r w:rsidRPr="007C452C">
              <w:rPr>
                <w:rFonts w:cstheme="minorHAnsi"/>
                <w:color w:val="333333"/>
                <w:spacing w:val="-7"/>
                <w:sz w:val="20"/>
                <w:szCs w:val="20"/>
              </w:rPr>
              <w:t xml:space="preserve"> </w:t>
            </w:r>
            <w:r w:rsidRPr="000E6AEC">
              <w:rPr>
                <w:rFonts w:cstheme="minorHAnsi"/>
                <w:i/>
                <w:color w:val="333333"/>
                <w:spacing w:val="-7"/>
                <w:sz w:val="20"/>
                <w:szCs w:val="20"/>
              </w:rPr>
              <w:t>How “mind mapping” can help mentors and mentees find activities</w:t>
            </w:r>
            <w:r w:rsidRPr="007C452C">
              <w:rPr>
                <w:rFonts w:cstheme="minorHAnsi"/>
                <w:color w:val="333333"/>
                <w:spacing w:val="-7"/>
                <w:sz w:val="20"/>
                <w:szCs w:val="20"/>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"https://www.evidencebasedmentoring.org/how-mind-mapping-can-help-mentors-and-mentees-find-activities"</w:instrText>
            </w:r>
            <w:r w:rsidR="00F63E33">
              <w:fldChar w:fldCharType="separate"/>
            </w:r>
            <w:r w:rsidRPr="00B255A2">
              <w:rPr>
                <w:rStyle w:val="Hyperlink"/>
                <w:rFonts w:cstheme="minorHAnsi"/>
                <w:b w:val="0"/>
                <w:sz w:val="20"/>
                <w:szCs w:val="20"/>
              </w:rPr>
              <w:t>https://www.evidencebasedmentoring.org/how-mind-mapping-can-help-mentors-and-mentees-find-activities</w:t>
            </w:r>
            <w:r w:rsidR="00F63E33">
              <w:rPr>
                <w:rStyle w:val="Hyperlink"/>
                <w:rFonts w:cstheme="minorHAnsi"/>
                <w:sz w:val="20"/>
                <w:szCs w:val="20"/>
              </w:rPr>
              <w:fldChar w:fldCharType="end"/>
            </w:r>
            <w:r w:rsidRPr="00B255A2">
              <w:rPr>
                <w:rFonts w:cstheme="minorHAnsi"/>
                <w:b w:val="0"/>
                <w:sz w:val="20"/>
                <w:szCs w:val="20"/>
              </w:rPr>
              <w:t xml:space="preserve"> </w:t>
            </w:r>
            <w:r w:rsidR="00714667">
              <w:rPr>
                <w:rFonts w:cstheme="minorHAnsi"/>
                <w:b w:val="0"/>
                <w:sz w:val="20"/>
                <w:szCs w:val="20"/>
              </w:rPr>
              <w:t xml:space="preserve"> </w:t>
            </w:r>
            <w:r w:rsidR="00714667" w:rsidRPr="00923915">
              <w:rPr>
                <w:rFonts w:cstheme="minorHAnsi"/>
                <w:b w:val="0"/>
                <w:sz w:val="20"/>
                <w:szCs w:val="20"/>
                <w:lang w:val="en-GB"/>
              </w:rPr>
              <w:t>[Accessed 01 July 2020]</w:t>
            </w:r>
          </w:p>
          <w:p w14:paraId="5DA309A4" w14:textId="77777777" w:rsidR="0049725A" w:rsidRPr="00B255A2" w:rsidRDefault="0049725A" w:rsidP="0043228B">
            <w:pPr>
              <w:ind w:left="313" w:hanging="313"/>
              <w:rPr>
                <w:rFonts w:cstheme="minorHAnsi"/>
                <w:b w:val="0"/>
                <w:bCs w:val="0"/>
                <w:color w:val="333333"/>
                <w:spacing w:val="-7"/>
                <w:sz w:val="20"/>
                <w:szCs w:val="20"/>
                <w:lang w:val="en-GB"/>
              </w:rPr>
            </w:pPr>
          </w:p>
          <w:p w14:paraId="52B5B962" w14:textId="1001D8AB" w:rsidR="0049725A" w:rsidRPr="00B255A2" w:rsidRDefault="0049725A" w:rsidP="0043228B">
            <w:pPr>
              <w:ind w:left="313" w:hanging="313"/>
              <w:rPr>
                <w:rFonts w:cstheme="minorHAnsi"/>
                <w:color w:val="333333"/>
                <w:spacing w:val="-7"/>
                <w:sz w:val="20"/>
                <w:szCs w:val="20"/>
                <w:lang w:val="en-GB"/>
              </w:rPr>
            </w:pPr>
            <w:r w:rsidRPr="00B255A2">
              <w:rPr>
                <w:rFonts w:cstheme="minorHAnsi"/>
                <w:color w:val="333333"/>
                <w:spacing w:val="-7"/>
                <w:sz w:val="20"/>
                <w:szCs w:val="20"/>
                <w:lang w:val="en-GB"/>
              </w:rPr>
              <w:t xml:space="preserve">CEDEFOP. </w:t>
            </w:r>
            <w:r w:rsidRPr="007C452C">
              <w:rPr>
                <w:rFonts w:cstheme="minorHAnsi"/>
                <w:color w:val="333333"/>
                <w:spacing w:val="-7"/>
                <w:sz w:val="20"/>
                <w:szCs w:val="20"/>
                <w:lang w:val="en-GB"/>
              </w:rPr>
              <w:t xml:space="preserve">Toolkits. VET toolkit for tackling early leaving. </w:t>
            </w:r>
            <w:r w:rsidRPr="000E6AEC">
              <w:rPr>
                <w:rFonts w:cstheme="minorHAnsi"/>
                <w:i/>
                <w:color w:val="333333"/>
                <w:spacing w:val="-7"/>
                <w:sz w:val="20"/>
                <w:szCs w:val="20"/>
                <w:lang w:val="en-GB"/>
              </w:rPr>
              <w:t>Online questionnaire ‘</w:t>
            </w:r>
            <w:proofErr w:type="spellStart"/>
            <w:r w:rsidRPr="000E6AEC">
              <w:rPr>
                <w:rFonts w:cstheme="minorHAnsi"/>
                <w:i/>
                <w:color w:val="333333"/>
                <w:spacing w:val="-7"/>
                <w:sz w:val="20"/>
                <w:szCs w:val="20"/>
                <w:lang w:val="en-GB"/>
              </w:rPr>
              <w:t>Risiko</w:t>
            </w:r>
            <w:proofErr w:type="spellEnd"/>
            <w:r w:rsidRPr="000E6AEC">
              <w:rPr>
                <w:rFonts w:cstheme="minorHAnsi"/>
                <w:i/>
                <w:color w:val="333333"/>
                <w:spacing w:val="-7"/>
                <w:sz w:val="20"/>
                <w:szCs w:val="20"/>
                <w:lang w:val="en-GB"/>
              </w:rPr>
              <w:t xml:space="preserve"> Check’ and coaching tool ‘Counselling profile’ in the context of the project Stop Dropout</w:t>
            </w:r>
            <w:r w:rsidRPr="00B255A2">
              <w:rPr>
                <w:rFonts w:cstheme="minorHAnsi"/>
                <w:b w:val="0"/>
                <w:bCs w:val="0"/>
                <w:color w:val="333333"/>
                <w:spacing w:val="-7"/>
                <w:sz w:val="20"/>
                <w:szCs w:val="20"/>
                <w:lang w:val="en-GB"/>
              </w:rPr>
              <w:t>.</w:t>
            </w:r>
            <w:r w:rsidR="00A72584">
              <w:rPr>
                <w:rFonts w:cstheme="minorHAnsi"/>
                <w:b w:val="0"/>
                <w:bCs w:val="0"/>
                <w:color w:val="333333"/>
                <w:spacing w:val="-7"/>
                <w:sz w:val="20"/>
                <w:szCs w:val="20"/>
                <w:lang w:val="en-GB"/>
              </w:rPr>
              <w:t xml:space="preserve"> </w:t>
            </w:r>
            <w:r w:rsidR="00A72584" w:rsidRPr="000D6398">
              <w:rPr>
                <w:rFonts w:cstheme="minorHAnsi"/>
                <w:b w:val="0"/>
                <w:bCs w:val="0"/>
                <w:sz w:val="20"/>
                <w:szCs w:val="20"/>
              </w:rPr>
              <w:t xml:space="preserve">Available online at: </w:t>
            </w:r>
            <w:r w:rsidRPr="00B255A2">
              <w:rPr>
                <w:rFonts w:cstheme="minorHAnsi"/>
                <w:b w:val="0"/>
                <w:bCs w:val="0"/>
                <w:color w:val="333333"/>
                <w:spacing w:val="-7"/>
                <w:sz w:val="20"/>
                <w:szCs w:val="20"/>
                <w:lang w:val="en-GB"/>
              </w:rPr>
              <w:t xml:space="preserve"> </w:t>
            </w:r>
            <w:hyperlink r:id="rId20" w:history="1">
              <w:r w:rsidRPr="007C452C">
                <w:rPr>
                  <w:rStyle w:val="Hyperlink"/>
                  <w:rFonts w:cstheme="minorHAnsi"/>
                  <w:b w:val="0"/>
                  <w:bCs w:val="0"/>
                  <w:spacing w:val="-7"/>
                  <w:sz w:val="20"/>
                  <w:szCs w:val="20"/>
                </w:rPr>
                <w:t>https://www.cedefop.europa.eu/en/toolkits/vet-toolkit-tackling-early-leaving/resources/online-questionnaire-risiko-check-and-coaching</w:t>
              </w:r>
            </w:hyperlink>
            <w:r w:rsidR="00714667">
              <w:rPr>
                <w:rStyle w:val="Hyperlink"/>
                <w:rFonts w:cstheme="minorHAnsi"/>
                <w:spacing w:val="-7"/>
                <w:sz w:val="20"/>
                <w:szCs w:val="20"/>
              </w:rPr>
              <w:t xml:space="preserve"> </w:t>
            </w:r>
            <w:r w:rsidR="00714667" w:rsidRPr="00923915">
              <w:rPr>
                <w:rFonts w:cstheme="minorHAnsi"/>
                <w:b w:val="0"/>
                <w:sz w:val="20"/>
                <w:szCs w:val="20"/>
                <w:lang w:val="en-GB"/>
              </w:rPr>
              <w:t>[Accessed 01 July 2020]</w:t>
            </w:r>
          </w:p>
          <w:p w14:paraId="2095D885" w14:textId="77777777" w:rsidR="0049725A" w:rsidRPr="00B255A2" w:rsidRDefault="0049725A" w:rsidP="0043228B">
            <w:pPr>
              <w:ind w:left="313" w:hanging="313"/>
              <w:rPr>
                <w:rFonts w:cstheme="minorHAnsi"/>
                <w:bCs w:val="0"/>
                <w:sz w:val="20"/>
                <w:szCs w:val="20"/>
              </w:rPr>
            </w:pPr>
          </w:p>
          <w:p w14:paraId="2FA019B8" w14:textId="6F2A419F" w:rsidR="0049725A" w:rsidRPr="00B255A2" w:rsidRDefault="0049725A" w:rsidP="0043228B">
            <w:pPr>
              <w:ind w:left="313" w:hanging="313"/>
              <w:rPr>
                <w:rFonts w:cstheme="minorHAnsi"/>
                <w:bCs w:val="0"/>
                <w:sz w:val="20"/>
                <w:szCs w:val="20"/>
              </w:rPr>
            </w:pPr>
            <w:r w:rsidRPr="00B255A2">
              <w:rPr>
                <w:rFonts w:cstheme="minorHAnsi"/>
                <w:color w:val="333333"/>
                <w:spacing w:val="-7"/>
                <w:sz w:val="20"/>
                <w:szCs w:val="20"/>
                <w:lang w:val="en-GB"/>
              </w:rPr>
              <w:t>CEDEFOP</w:t>
            </w:r>
            <w:r w:rsidRPr="007C452C">
              <w:rPr>
                <w:rFonts w:cstheme="minorHAnsi"/>
                <w:color w:val="333333"/>
                <w:spacing w:val="-7"/>
                <w:sz w:val="20"/>
                <w:szCs w:val="20"/>
                <w:lang w:val="en-GB"/>
              </w:rPr>
              <w:t xml:space="preserve">. Toolkits. VET toolkit for tackling early leaving. </w:t>
            </w:r>
            <w:r w:rsidRPr="000E6AEC">
              <w:rPr>
                <w:rFonts w:cstheme="minorHAnsi"/>
                <w:i/>
                <w:sz w:val="20"/>
                <w:szCs w:val="20"/>
                <w:lang w:val="en-GB"/>
              </w:rPr>
              <w:t>Guide and lesson plan examples with suggested activities and resources – promoting social skills among students.</w:t>
            </w:r>
            <w:r w:rsidR="00A72584">
              <w:rPr>
                <w:rFonts w:cstheme="minorHAnsi"/>
                <w:sz w:val="20"/>
                <w:szCs w:val="20"/>
                <w:lang w:val="en-GB"/>
              </w:rPr>
              <w:t xml:space="preserve"> </w:t>
            </w:r>
            <w:r w:rsidR="00A72584" w:rsidRPr="000D6398">
              <w:rPr>
                <w:rFonts w:cstheme="minorHAnsi"/>
                <w:b w:val="0"/>
                <w:bCs w:val="0"/>
                <w:sz w:val="20"/>
                <w:szCs w:val="20"/>
              </w:rPr>
              <w:t xml:space="preserve">Available online at: </w:t>
            </w:r>
            <w:r w:rsidRPr="00B255A2">
              <w:rPr>
                <w:rFonts w:cstheme="minorHAnsi"/>
                <w:b w:val="0"/>
                <w:bCs w:val="0"/>
                <w:sz w:val="20"/>
                <w:szCs w:val="20"/>
                <w:lang w:val="en-GB"/>
              </w:rPr>
              <w:t xml:space="preserve"> </w:t>
            </w:r>
            <w:hyperlink r:id="rId21" w:history="1">
              <w:r w:rsidRPr="007C452C">
                <w:rPr>
                  <w:rStyle w:val="Hyperlink"/>
                  <w:rFonts w:cstheme="minorHAnsi"/>
                  <w:b w:val="0"/>
                  <w:bCs w:val="0"/>
                  <w:sz w:val="20"/>
                  <w:szCs w:val="20"/>
                </w:rPr>
                <w:t>https://www.cedefop.europa.eu/en/toolkits/vet-toolkit-tackling-early-leaving/resources/guide-and-lesson-plan-examples-suggested</w:t>
              </w:r>
            </w:hyperlink>
            <w:r w:rsidR="00714667">
              <w:rPr>
                <w:rStyle w:val="Hyperlink"/>
                <w:rFonts w:cstheme="minorHAnsi"/>
                <w:sz w:val="20"/>
                <w:szCs w:val="20"/>
              </w:rPr>
              <w:t xml:space="preserve"> </w:t>
            </w:r>
            <w:r w:rsidR="00714667" w:rsidRPr="00923915">
              <w:rPr>
                <w:rFonts w:cstheme="minorHAnsi"/>
                <w:b w:val="0"/>
                <w:sz w:val="20"/>
                <w:szCs w:val="20"/>
                <w:lang w:val="en-GB"/>
              </w:rPr>
              <w:t>[Accessed 01 July 2020]</w:t>
            </w:r>
          </w:p>
          <w:p w14:paraId="2C07728C" w14:textId="77777777" w:rsidR="0049725A" w:rsidRPr="00B255A2" w:rsidRDefault="0049725A" w:rsidP="0043228B">
            <w:pPr>
              <w:rPr>
                <w:rFonts w:eastAsia="Times New Roman" w:cstheme="minorHAnsi"/>
                <w:color w:val="0563C1" w:themeColor="hyperlink"/>
                <w:sz w:val="20"/>
                <w:szCs w:val="20"/>
                <w:u w:val="single"/>
                <w:lang w:val="en-GB" w:eastAsia="es-ES"/>
              </w:rPr>
            </w:pPr>
          </w:p>
          <w:p w14:paraId="34C2425F" w14:textId="7D86E421" w:rsidR="0049725A" w:rsidRPr="00B255A2" w:rsidRDefault="0049725A" w:rsidP="0043228B">
            <w:pPr>
              <w:ind w:left="313" w:hanging="313"/>
              <w:rPr>
                <w:rFonts w:cstheme="minorHAnsi"/>
                <w:sz w:val="20"/>
                <w:szCs w:val="20"/>
              </w:rPr>
            </w:pPr>
            <w:proofErr w:type="spellStart"/>
            <w:r>
              <w:rPr>
                <w:rFonts w:cstheme="minorHAnsi"/>
                <w:color w:val="333333"/>
                <w:spacing w:val="-7"/>
                <w:sz w:val="20"/>
                <w:szCs w:val="20"/>
                <w:lang w:val="en-GB"/>
              </w:rPr>
              <w:t>Yumpu</w:t>
            </w:r>
            <w:proofErr w:type="spellEnd"/>
            <w:r>
              <w:rPr>
                <w:rFonts w:cstheme="minorHAnsi"/>
                <w:color w:val="333333"/>
                <w:spacing w:val="-7"/>
                <w:sz w:val="20"/>
                <w:szCs w:val="20"/>
                <w:lang w:val="en-GB"/>
              </w:rPr>
              <w:t xml:space="preserve"> (2020). </w:t>
            </w:r>
            <w:r w:rsidRPr="000E6AEC">
              <w:rPr>
                <w:rFonts w:cstheme="minorHAnsi"/>
                <w:i/>
                <w:color w:val="333333"/>
                <w:spacing w:val="-7"/>
                <w:sz w:val="20"/>
                <w:szCs w:val="20"/>
                <w:lang w:val="en-GB"/>
              </w:rPr>
              <w:t>The Self-Esteem Workbook for Teens: Activities to help build confidence and achieve goals</w:t>
            </w:r>
            <w:r w:rsidRPr="007C452C">
              <w:rPr>
                <w:rFonts w:cstheme="minorHAnsi"/>
                <w:color w:val="333333"/>
                <w:spacing w:val="-7"/>
                <w:sz w:val="20"/>
                <w:szCs w:val="20"/>
                <w:lang w:val="en-GB"/>
              </w:rPr>
              <w:t>.</w:t>
            </w:r>
            <w:r w:rsidRPr="007C452C">
              <w:rPr>
                <w:rFonts w:eastAsia="Times New Roman" w:cstheme="minorHAnsi"/>
                <w:color w:val="0563C1" w:themeColor="hyperlink"/>
                <w:sz w:val="20"/>
                <w:szCs w:val="20"/>
                <w:u w:val="single"/>
                <w:lang w:val="en-GB" w:eastAsia="es-ES"/>
              </w:rPr>
              <w:t xml:space="preserve"> </w:t>
            </w:r>
            <w:r w:rsidR="00A72584">
              <w:rPr>
                <w:rFonts w:eastAsia="Times New Roman" w:cstheme="minorHAnsi"/>
                <w:color w:val="0563C1" w:themeColor="hyperlink"/>
                <w:sz w:val="20"/>
                <w:szCs w:val="20"/>
                <w:u w:val="single"/>
                <w:lang w:val="en-GB" w:eastAsia="es-ES"/>
              </w:rPr>
              <w:t xml:space="preserve"> </w:t>
            </w:r>
            <w:r w:rsidR="00A72584" w:rsidRPr="000D6398">
              <w:rPr>
                <w:rFonts w:cstheme="minorHAnsi"/>
                <w:b w:val="0"/>
                <w:bCs w:val="0"/>
                <w:sz w:val="20"/>
                <w:szCs w:val="20"/>
              </w:rPr>
              <w:t xml:space="preserve">Available online at: </w:t>
            </w:r>
            <w:r w:rsidR="00A72584">
              <w:rPr>
                <w:rFonts w:cstheme="minorHAnsi"/>
                <w:b w:val="0"/>
                <w:bCs w:val="0"/>
                <w:sz w:val="20"/>
                <w:szCs w:val="20"/>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"https://www.yumpu.com/en/document/view/63116239/pdf-download-the-self-esteem-workbook-for-teens-activities-to-help-you-build-confidence-and-achieve-your-goals-e-book"</w:instrText>
            </w:r>
            <w:r w:rsidR="00F63E33">
              <w:fldChar w:fldCharType="separate"/>
            </w:r>
            <w:r w:rsidR="00A72584" w:rsidRPr="00575C72">
              <w:rPr>
                <w:rStyle w:val="Hyperlink"/>
                <w:rFonts w:cstheme="minorHAnsi"/>
                <w:sz w:val="20"/>
                <w:szCs w:val="20"/>
              </w:rPr>
              <w:t>https://www.yumpu.com/en/document/view/63116239/pdf-download-the-self-esteem-workbook-for-teens-activities-to-help-you-build-confidence-and-achieve-your-goals-e-book</w:t>
            </w:r>
            <w:r w:rsidR="00F63E33">
              <w:rPr>
                <w:rStyle w:val="Hyperlink"/>
                <w:rFonts w:cstheme="minorHAnsi"/>
                <w:sz w:val="20"/>
                <w:szCs w:val="20"/>
              </w:rPr>
              <w:fldChar w:fldCharType="end"/>
            </w:r>
            <w:r w:rsidR="00714667">
              <w:rPr>
                <w:rFonts w:cstheme="minorHAnsi"/>
                <w:color w:val="0000FF"/>
                <w:sz w:val="20"/>
                <w:szCs w:val="20"/>
                <w:u w:val="single"/>
              </w:rPr>
              <w:t xml:space="preserve"> </w:t>
            </w:r>
            <w:r w:rsidR="00714667" w:rsidRPr="00923915">
              <w:rPr>
                <w:rFonts w:cstheme="minorHAnsi"/>
                <w:b w:val="0"/>
                <w:sz w:val="20"/>
                <w:szCs w:val="20"/>
                <w:lang w:val="en-GB"/>
              </w:rPr>
              <w:t>[Accessed 01 July 2020]</w:t>
            </w:r>
          </w:p>
          <w:p w14:paraId="1B79045D" w14:textId="77777777" w:rsidR="0049725A" w:rsidRPr="00B255A2" w:rsidRDefault="0049725A" w:rsidP="0043228B">
            <w:pPr>
              <w:ind w:left="313" w:hanging="313"/>
              <w:rPr>
                <w:rFonts w:eastAsia="Times New Roman" w:cstheme="minorHAnsi"/>
                <w:color w:val="0563C1" w:themeColor="hyperlink"/>
                <w:sz w:val="20"/>
                <w:szCs w:val="20"/>
                <w:u w:val="single"/>
                <w:lang w:val="en-GB" w:eastAsia="es-ES"/>
              </w:rPr>
            </w:pPr>
          </w:p>
          <w:p w14:paraId="0CA93310" w14:textId="432935EC" w:rsidR="0049725A" w:rsidRPr="007C452C" w:rsidRDefault="0049725A" w:rsidP="0043228B">
            <w:pPr>
              <w:ind w:left="313" w:hanging="313"/>
              <w:rPr>
                <w:rFonts w:cstheme="minorHAnsi"/>
                <w:b w:val="0"/>
                <w:bCs w:val="0"/>
                <w:sz w:val="20"/>
                <w:szCs w:val="20"/>
              </w:rPr>
            </w:pPr>
            <w:r w:rsidRPr="00FA2C91">
              <w:rPr>
                <w:rFonts w:cstheme="minorHAnsi"/>
                <w:color w:val="333333"/>
                <w:spacing w:val="-7"/>
                <w:sz w:val="20"/>
                <w:szCs w:val="20"/>
                <w:lang w:val="en-GB"/>
              </w:rPr>
              <w:t>A</w:t>
            </w:r>
            <w:r w:rsidRPr="007C452C">
              <w:rPr>
                <w:rFonts w:cstheme="minorHAnsi"/>
                <w:color w:val="333333"/>
                <w:spacing w:val="-7"/>
                <w:sz w:val="20"/>
                <w:szCs w:val="20"/>
                <w:lang w:val="en-GB"/>
              </w:rPr>
              <w:t>ct for Youth</w:t>
            </w:r>
            <w:r>
              <w:rPr>
                <w:rFonts w:cstheme="minorHAnsi"/>
                <w:color w:val="333333"/>
                <w:spacing w:val="-7"/>
                <w:sz w:val="20"/>
                <w:szCs w:val="20"/>
                <w:lang w:val="en-GB"/>
              </w:rPr>
              <w:t xml:space="preserve"> (2020)</w:t>
            </w:r>
            <w:r w:rsidRPr="007C452C">
              <w:rPr>
                <w:rFonts w:cstheme="minorHAnsi"/>
                <w:color w:val="333333"/>
                <w:spacing w:val="-7"/>
                <w:sz w:val="20"/>
                <w:szCs w:val="20"/>
                <w:lang w:val="en-GB"/>
              </w:rPr>
              <w:t>.</w:t>
            </w:r>
            <w:r w:rsidRPr="007C452C">
              <w:rPr>
                <w:rFonts w:cstheme="minorHAnsi"/>
                <w:color w:val="333333"/>
                <w:spacing w:val="-7"/>
                <w:sz w:val="20"/>
                <w:szCs w:val="20"/>
              </w:rPr>
              <w:t xml:space="preserve"> </w:t>
            </w:r>
            <w:r w:rsidRPr="000E6AEC">
              <w:rPr>
                <w:rFonts w:cstheme="minorHAnsi"/>
                <w:i/>
                <w:color w:val="333333"/>
                <w:spacing w:val="-7"/>
                <w:sz w:val="20"/>
                <w:szCs w:val="20"/>
              </w:rPr>
              <w:t>S</w:t>
            </w:r>
            <w:proofErr w:type="spellStart"/>
            <w:r w:rsidR="000E6AEC">
              <w:rPr>
                <w:rFonts w:cstheme="minorHAnsi"/>
                <w:i/>
                <w:color w:val="333333"/>
                <w:spacing w:val="-7"/>
                <w:sz w:val="20"/>
                <w:szCs w:val="20"/>
                <w:lang w:val="en-GB"/>
              </w:rPr>
              <w:t>ocial</w:t>
            </w:r>
            <w:proofErr w:type="spellEnd"/>
            <w:r w:rsidRPr="000E6AEC">
              <w:rPr>
                <w:rFonts w:cstheme="minorHAnsi"/>
                <w:i/>
                <w:color w:val="333333"/>
                <w:spacing w:val="-7"/>
                <w:sz w:val="20"/>
                <w:szCs w:val="20"/>
                <w:lang w:val="en-GB"/>
              </w:rPr>
              <w:t xml:space="preserve"> and Emotional Learning Toolkit: Self-Awareness</w:t>
            </w:r>
            <w:r w:rsidRPr="007C452C">
              <w:rPr>
                <w:rFonts w:cstheme="minorHAnsi"/>
                <w:color w:val="333333"/>
                <w:spacing w:val="-7"/>
                <w:sz w:val="20"/>
                <w:szCs w:val="20"/>
                <w:lang w:val="en-GB"/>
              </w:rPr>
              <w:t xml:space="preserve">. </w:t>
            </w:r>
            <w:r w:rsidR="00A72584">
              <w:rPr>
                <w:rFonts w:cstheme="minorHAnsi"/>
                <w:color w:val="333333"/>
                <w:spacing w:val="-7"/>
                <w:sz w:val="20"/>
                <w:szCs w:val="20"/>
                <w:lang w:val="en-GB"/>
              </w:rPr>
              <w:t xml:space="preserve"> </w:t>
            </w:r>
            <w:r w:rsidR="00A72584" w:rsidRPr="000D6398">
              <w:rPr>
                <w:rFonts w:cstheme="minorHAnsi"/>
                <w:b w:val="0"/>
                <w:bCs w:val="0"/>
                <w:sz w:val="20"/>
                <w:szCs w:val="20"/>
              </w:rPr>
              <w:t xml:space="preserve">Available online at: </w:t>
            </w:r>
            <w:r w:rsidR="00F63E33">
              <w:fldChar w:fldCharType="begin"/>
            </w:r>
            <w:r w:rsidR="00F63E33">
              <w:instrText>HYPERLINK "http://www.actforyouth.net/youth_development/professionals/sel/self-awareness.cfm"</w:instrText>
            </w:r>
            <w:r w:rsidR="00F63E33">
              <w:fldChar w:fldCharType="separate"/>
            </w:r>
            <w:r w:rsidR="00A72584" w:rsidRPr="00575C72">
              <w:rPr>
                <w:rStyle w:val="Hyperlink"/>
                <w:rFonts w:cstheme="minorHAnsi"/>
                <w:sz w:val="20"/>
                <w:szCs w:val="20"/>
              </w:rPr>
              <w:t>http://www.actforyouth.net/youth_development/professionals/sel/self-awareness.cfm</w:t>
            </w:r>
            <w:r w:rsidR="00F63E33">
              <w:rPr>
                <w:rStyle w:val="Hyperlink"/>
                <w:rFonts w:cstheme="minorHAnsi"/>
                <w:sz w:val="20"/>
                <w:szCs w:val="20"/>
              </w:rPr>
              <w:fldChar w:fldCharType="end"/>
            </w:r>
            <w:r w:rsidR="00714667">
              <w:rPr>
                <w:rFonts w:cstheme="minorHAnsi"/>
                <w:color w:val="0000FF"/>
                <w:sz w:val="20"/>
                <w:szCs w:val="20"/>
                <w:u w:val="single"/>
              </w:rPr>
              <w:t xml:space="preserve"> </w:t>
            </w:r>
            <w:r w:rsidR="00714667" w:rsidRPr="00923915">
              <w:rPr>
                <w:rFonts w:cstheme="minorHAnsi"/>
                <w:b w:val="0"/>
                <w:sz w:val="20"/>
                <w:szCs w:val="20"/>
                <w:lang w:val="en-GB"/>
              </w:rPr>
              <w:t>[Accessed 01 July 2020]</w:t>
            </w:r>
          </w:p>
          <w:p w14:paraId="5218A708" w14:textId="77777777" w:rsidR="0049725A" w:rsidRPr="00B255A2" w:rsidRDefault="0049725A" w:rsidP="0043228B">
            <w:pPr>
              <w:ind w:left="313" w:hanging="313"/>
              <w:rPr>
                <w:rStyle w:val="Hyperlink"/>
                <w:rFonts w:cstheme="minorHAnsi"/>
                <w:sz w:val="20"/>
                <w:szCs w:val="20"/>
                <w:lang w:val="en-GB"/>
              </w:rPr>
            </w:pPr>
          </w:p>
          <w:p w14:paraId="16CCBCEB" w14:textId="57B7E040" w:rsidR="0049725A" w:rsidRDefault="0049725A" w:rsidP="0043228B">
            <w:pPr>
              <w:ind w:left="313" w:hanging="313"/>
              <w:rPr>
                <w:rFonts w:cstheme="minorHAnsi"/>
                <w:bCs w:val="0"/>
                <w:sz w:val="20"/>
                <w:szCs w:val="20"/>
                <w:lang w:val="en-GB"/>
              </w:rPr>
            </w:pPr>
            <w:r>
              <w:rPr>
                <w:rFonts w:cstheme="minorHAnsi"/>
                <w:color w:val="333333"/>
                <w:spacing w:val="-7"/>
                <w:sz w:val="20"/>
                <w:szCs w:val="20"/>
              </w:rPr>
              <w:t>Riopel, L</w:t>
            </w:r>
            <w:r w:rsidR="00CF789D">
              <w:rPr>
                <w:rFonts w:cstheme="minorHAnsi"/>
                <w:color w:val="333333"/>
                <w:spacing w:val="-7"/>
                <w:sz w:val="20"/>
                <w:szCs w:val="20"/>
              </w:rPr>
              <w:t>.,</w:t>
            </w:r>
            <w:r>
              <w:rPr>
                <w:rFonts w:cstheme="minorHAnsi"/>
                <w:color w:val="333333"/>
                <w:spacing w:val="-7"/>
                <w:sz w:val="20"/>
                <w:szCs w:val="20"/>
              </w:rPr>
              <w:t xml:space="preserve"> (2020). </w:t>
            </w:r>
            <w:r w:rsidRPr="000E6AEC">
              <w:rPr>
                <w:rFonts w:cstheme="minorHAnsi"/>
                <w:i/>
                <w:color w:val="333333"/>
                <w:spacing w:val="-7"/>
                <w:sz w:val="20"/>
                <w:szCs w:val="20"/>
              </w:rPr>
              <w:t>17 Self-awareness activities and exercises (+test)</w:t>
            </w:r>
            <w:r w:rsidRPr="000E6AEC">
              <w:rPr>
                <w:rFonts w:cstheme="minorHAnsi"/>
                <w:b w:val="0"/>
                <w:bCs w:val="0"/>
                <w:i/>
                <w:color w:val="333333"/>
                <w:spacing w:val="-7"/>
                <w:sz w:val="20"/>
                <w:szCs w:val="20"/>
              </w:rPr>
              <w:t>.</w:t>
            </w:r>
            <w:r w:rsidR="00A72584" w:rsidRPr="000D6398">
              <w:rPr>
                <w:rFonts w:cstheme="minorHAnsi"/>
                <w:b w:val="0"/>
                <w:bCs w:val="0"/>
                <w:sz w:val="20"/>
                <w:szCs w:val="20"/>
              </w:rPr>
              <w:t xml:space="preserve"> Available online at: </w:t>
            </w:r>
            <w:r w:rsidRPr="004023D4">
              <w:rPr>
                <w:rStyle w:val="Hyperlink"/>
                <w:rFonts w:cstheme="minorHAnsi"/>
                <w:b w:val="0"/>
                <w:bCs w:val="0"/>
                <w:sz w:val="20"/>
                <w:szCs w:val="20"/>
                <w:lang w:val="en-GB"/>
              </w:rPr>
              <w:t xml:space="preserve"> </w:t>
            </w:r>
            <w:hyperlink r:id="rId22" w:history="1">
              <w:r w:rsidRPr="007C452C">
                <w:rPr>
                  <w:rFonts w:cstheme="minorHAnsi"/>
                  <w:b w:val="0"/>
                  <w:bCs w:val="0"/>
                  <w:color w:val="0000FF"/>
                  <w:sz w:val="20"/>
                  <w:szCs w:val="20"/>
                  <w:u w:val="single"/>
                </w:rPr>
                <w:t>https://positivepsychology.com/self-awareness-exercises-activities-test/</w:t>
              </w:r>
            </w:hyperlink>
            <w:r w:rsidR="00714667">
              <w:rPr>
                <w:rFonts w:cstheme="minorHAnsi"/>
                <w:color w:val="0000FF"/>
                <w:sz w:val="20"/>
                <w:szCs w:val="20"/>
                <w:u w:val="single"/>
              </w:rPr>
              <w:t xml:space="preserve"> </w:t>
            </w:r>
            <w:r w:rsidR="00714667" w:rsidRPr="00923915">
              <w:rPr>
                <w:rFonts w:cstheme="minorHAnsi"/>
                <w:b w:val="0"/>
                <w:sz w:val="20"/>
                <w:szCs w:val="20"/>
                <w:lang w:val="en-GB"/>
              </w:rPr>
              <w:t>[Accessed 01 July 2020]</w:t>
            </w:r>
          </w:p>
          <w:p w14:paraId="6E5880E5" w14:textId="5455C388" w:rsidR="002D494F" w:rsidRDefault="002D494F" w:rsidP="0043228B">
            <w:pPr>
              <w:ind w:left="313" w:hanging="313"/>
              <w:rPr>
                <w:rFonts w:cstheme="minorHAnsi"/>
                <w:sz w:val="20"/>
                <w:szCs w:val="20"/>
              </w:rPr>
            </w:pPr>
          </w:p>
          <w:p w14:paraId="793B196F" w14:textId="4422DAE8" w:rsidR="002D494F" w:rsidRPr="002D494F" w:rsidRDefault="002D494F" w:rsidP="0043228B">
            <w:pPr>
              <w:ind w:left="313" w:hanging="313"/>
              <w:rPr>
                <w:rFonts w:cstheme="minorHAnsi"/>
                <w:b w:val="0"/>
                <w:bCs w:val="0"/>
                <w:sz w:val="20"/>
                <w:szCs w:val="20"/>
              </w:rPr>
            </w:pPr>
            <w:r>
              <w:rPr>
                <w:rFonts w:cstheme="minorHAnsi"/>
                <w:bCs w:val="0"/>
                <w:sz w:val="20"/>
                <w:szCs w:val="20"/>
              </w:rPr>
              <w:t>MindTools (2020)</w:t>
            </w:r>
            <w:r w:rsidR="00CF789D">
              <w:rPr>
                <w:rFonts w:cstheme="minorHAnsi"/>
                <w:bCs w:val="0"/>
                <w:sz w:val="20"/>
                <w:szCs w:val="20"/>
              </w:rPr>
              <w:t>.</w:t>
            </w:r>
            <w:r>
              <w:rPr>
                <w:rFonts w:cstheme="minorHAnsi"/>
                <w:bCs w:val="0"/>
                <w:sz w:val="20"/>
                <w:szCs w:val="20"/>
              </w:rPr>
              <w:t xml:space="preserve"> Active Listening: Hear What People Are Really Saying. </w:t>
            </w:r>
            <w:r>
              <w:rPr>
                <w:rFonts w:cstheme="minorHAnsi"/>
                <w:b w:val="0"/>
                <w:bCs w:val="0"/>
                <w:sz w:val="20"/>
                <w:szCs w:val="20"/>
              </w:rPr>
              <w:t xml:space="preserve">Available online at </w:t>
            </w:r>
            <w:r w:rsidR="00F63E33">
              <w:fldChar w:fldCharType="begin"/>
            </w:r>
            <w:r w:rsidR="00F63E33">
              <w:instrText>HYPERLINK "https://www.mindtools.com/CommSkll/ActiveListening.htm"</w:instrText>
            </w:r>
            <w:r w:rsidR="00F63E33">
              <w:fldChar w:fldCharType="separate"/>
            </w:r>
            <w:r w:rsidRPr="00F37C2C">
              <w:rPr>
                <w:rStyle w:val="Hyperlink"/>
                <w:rFonts w:cstheme="minorHAnsi"/>
                <w:sz w:val="20"/>
                <w:szCs w:val="20"/>
              </w:rPr>
              <w:t>https://www.mindtools.com/CommSkll/ActiveListening.htm</w:t>
            </w:r>
            <w:r w:rsidR="00F63E33">
              <w:rPr>
                <w:rStyle w:val="Hyperlink"/>
                <w:rFonts w:cstheme="minorHAnsi"/>
                <w:sz w:val="20"/>
                <w:szCs w:val="20"/>
              </w:rPr>
              <w:fldChar w:fldCharType="end"/>
            </w:r>
            <w:r>
              <w:rPr>
                <w:rFonts w:cstheme="minorHAnsi"/>
                <w:b w:val="0"/>
                <w:bCs w:val="0"/>
                <w:sz w:val="20"/>
                <w:szCs w:val="20"/>
              </w:rPr>
              <w:t xml:space="preserve"> [Accessed 01 July 2020)</w:t>
            </w:r>
          </w:p>
          <w:p w14:paraId="47784323" w14:textId="77777777" w:rsidR="0049725A" w:rsidRPr="00B255A2" w:rsidRDefault="0049725A" w:rsidP="0043228B">
            <w:pPr>
              <w:ind w:left="313" w:hanging="313"/>
              <w:rPr>
                <w:rStyle w:val="Hyperlink"/>
                <w:rFonts w:cstheme="minorHAnsi"/>
                <w:sz w:val="20"/>
                <w:szCs w:val="20"/>
                <w:lang w:val="en-GB"/>
              </w:rPr>
            </w:pPr>
          </w:p>
          <w:p w14:paraId="33ED9972" w14:textId="1F066FD0" w:rsidR="000E6AEC" w:rsidRPr="00B255A2" w:rsidRDefault="0049725A" w:rsidP="000E6AEC">
            <w:pPr>
              <w:ind w:left="313" w:hanging="313"/>
              <w:rPr>
                <w:rStyle w:val="Hyperlink"/>
                <w:rFonts w:eastAsia="Times New Roman" w:cstheme="minorHAnsi"/>
                <w:b w:val="0"/>
                <w:sz w:val="20"/>
                <w:szCs w:val="20"/>
                <w:lang w:val="en-GB" w:eastAsia="es-ES"/>
              </w:rPr>
            </w:pPr>
            <w:r>
              <w:rPr>
                <w:rFonts w:cstheme="minorHAnsi"/>
                <w:bCs w:val="0"/>
                <w:sz w:val="20"/>
                <w:szCs w:val="20"/>
                <w:lang w:val="en-GB"/>
              </w:rPr>
              <w:t xml:space="preserve">Develop Good Habits (2020). </w:t>
            </w:r>
            <w:r w:rsidRPr="000E6AEC">
              <w:rPr>
                <w:rFonts w:cstheme="minorHAnsi"/>
                <w:bCs w:val="0"/>
                <w:i/>
                <w:sz w:val="20"/>
                <w:szCs w:val="20"/>
                <w:lang w:val="en-GB"/>
              </w:rPr>
              <w:t>SMART goal setting worksheets and templates</w:t>
            </w:r>
            <w:r w:rsidR="00A72584">
              <w:rPr>
                <w:rFonts w:cstheme="minorHAnsi"/>
                <w:sz w:val="20"/>
                <w:szCs w:val="20"/>
                <w:lang w:val="en-GB"/>
              </w:rPr>
              <w:t xml:space="preserve">. </w:t>
            </w:r>
            <w:r w:rsidR="00A72584" w:rsidRPr="000D6398">
              <w:rPr>
                <w:rFonts w:cstheme="minorHAnsi"/>
                <w:b w:val="0"/>
                <w:bCs w:val="0"/>
                <w:sz w:val="20"/>
                <w:szCs w:val="20"/>
              </w:rPr>
              <w:t>Available online at:</w:t>
            </w:r>
            <w:r w:rsidRPr="00B255A2">
              <w:rPr>
                <w:rFonts w:cstheme="minorHAnsi"/>
                <w:sz w:val="20"/>
                <w:szCs w:val="20"/>
                <w:lang w:val="en-GB"/>
              </w:rPr>
              <w:t xml:space="preserve"> </w:t>
            </w:r>
            <w:hyperlink r:id="rId23" w:history="1">
              <w:r w:rsidR="000E6AEC" w:rsidRPr="00486C2C">
                <w:rPr>
                  <w:rStyle w:val="Hyperlink"/>
                  <w:rFonts w:eastAsia="Times New Roman" w:cstheme="minorHAnsi"/>
                  <w:sz w:val="20"/>
                  <w:szCs w:val="20"/>
                  <w:lang w:val="en-GB" w:eastAsia="es-ES"/>
                </w:rPr>
                <w:t>https://www.developgoodhabits.com/goal-setting-worksheet</w:t>
              </w:r>
              <w:r w:rsidR="000E6AEC" w:rsidRPr="00575C72">
                <w:rPr>
                  <w:rStyle w:val="Hyperlink"/>
                  <w:rFonts w:eastAsia="Times New Roman" w:cstheme="minorHAnsi"/>
                  <w:sz w:val="20"/>
                  <w:szCs w:val="20"/>
                  <w:lang w:val="en-GB" w:eastAsia="es-ES"/>
                </w:rPr>
                <w:t>/</w:t>
              </w:r>
            </w:hyperlink>
            <w:r w:rsidR="000E6AEC">
              <w:rPr>
                <w:rFonts w:eastAsia="Times New Roman" w:cstheme="minorHAnsi"/>
                <w:sz w:val="20"/>
                <w:szCs w:val="20"/>
                <w:lang w:val="en-GB" w:eastAsia="es-ES"/>
              </w:rPr>
              <w:t xml:space="preserve"> </w:t>
            </w:r>
            <w:r w:rsidR="000E6AEC">
              <w:rPr>
                <w:rStyle w:val="Hyperlink"/>
                <w:rFonts w:eastAsia="Times New Roman" w:cstheme="minorHAnsi"/>
                <w:sz w:val="20"/>
                <w:szCs w:val="20"/>
                <w:lang w:val="en-GB" w:eastAsia="es-ES"/>
              </w:rPr>
              <w:t xml:space="preserve"> </w:t>
            </w:r>
            <w:r w:rsidR="000E6AEC" w:rsidRPr="00923915">
              <w:rPr>
                <w:rFonts w:cstheme="minorHAnsi"/>
                <w:b w:val="0"/>
                <w:sz w:val="20"/>
                <w:szCs w:val="20"/>
                <w:lang w:val="en-GB"/>
              </w:rPr>
              <w:t>[Accessed 01 July 2020]</w:t>
            </w:r>
          </w:p>
          <w:p w14:paraId="36373D3F" w14:textId="77777777" w:rsidR="0049725A" w:rsidRPr="00B255A2" w:rsidRDefault="0049725A" w:rsidP="0043228B">
            <w:pPr>
              <w:ind w:left="313" w:hanging="313"/>
              <w:rPr>
                <w:rFonts w:eastAsia="Times New Roman" w:cstheme="minorHAnsi"/>
                <w:b w:val="0"/>
                <w:bCs w:val="0"/>
                <w:color w:val="0563C1" w:themeColor="hyperlink"/>
                <w:sz w:val="20"/>
                <w:szCs w:val="20"/>
                <w:u w:val="single"/>
                <w:lang w:val="en-GB" w:eastAsia="es-ES"/>
              </w:rPr>
            </w:pPr>
          </w:p>
          <w:p w14:paraId="00357574" w14:textId="5EE74B7C" w:rsidR="0049725A" w:rsidRPr="007C452C" w:rsidRDefault="0049725A" w:rsidP="0043228B">
            <w:pPr>
              <w:ind w:left="313" w:hanging="313"/>
              <w:rPr>
                <w:rStyle w:val="Hyperlink"/>
                <w:rFonts w:eastAsia="Times New Roman" w:cstheme="minorHAnsi"/>
                <w:b w:val="0"/>
                <w:sz w:val="20"/>
                <w:szCs w:val="20"/>
                <w:lang w:val="en-GB" w:eastAsia="es-ES"/>
              </w:rPr>
            </w:pPr>
            <w:r>
              <w:rPr>
                <w:rFonts w:cstheme="minorHAnsi"/>
                <w:bCs w:val="0"/>
                <w:sz w:val="20"/>
                <w:szCs w:val="20"/>
                <w:lang w:val="en-GB"/>
              </w:rPr>
              <w:t xml:space="preserve">Smartsheet (2020). </w:t>
            </w:r>
            <w:r w:rsidRPr="000E6AEC">
              <w:rPr>
                <w:rFonts w:cstheme="minorHAnsi"/>
                <w:bCs w:val="0"/>
                <w:i/>
                <w:sz w:val="20"/>
                <w:szCs w:val="20"/>
                <w:lang w:val="en-GB"/>
              </w:rPr>
              <w:t>Essential guide to writing SMART goals</w:t>
            </w:r>
            <w:r w:rsidRPr="007C452C">
              <w:rPr>
                <w:rFonts w:cstheme="minorHAnsi"/>
                <w:bCs w:val="0"/>
                <w:sz w:val="20"/>
                <w:szCs w:val="20"/>
                <w:lang w:val="en-GB"/>
              </w:rPr>
              <w:t>.</w:t>
            </w:r>
            <w:r w:rsidR="00A72584" w:rsidRPr="000D6398">
              <w:rPr>
                <w:rFonts w:cstheme="minorHAnsi"/>
                <w:b w:val="0"/>
                <w:bCs w:val="0"/>
                <w:sz w:val="20"/>
                <w:szCs w:val="20"/>
              </w:rPr>
              <w:t xml:space="preserve"> Available online at: </w:t>
            </w:r>
            <w:r w:rsidRPr="007C452C">
              <w:rPr>
                <w:rFonts w:cstheme="minorHAnsi"/>
                <w:b w:val="0"/>
                <w:sz w:val="20"/>
                <w:szCs w:val="20"/>
                <w:lang w:val="en-GB"/>
              </w:rPr>
              <w:t xml:space="preserve"> </w:t>
            </w:r>
            <w:hyperlink r:id="rId24" w:tgtFrame="_blank" w:tooltip="Original URL: https://www.smartsheet.com/blog/essential-guide-writing-smart-goals. Click or tap if you trust this link." w:history="1">
              <w:r w:rsidRPr="007C452C">
                <w:rPr>
                  <w:rStyle w:val="Hyperlink"/>
                  <w:rFonts w:eastAsia="Times New Roman" w:cstheme="minorHAnsi"/>
                  <w:b w:val="0"/>
                  <w:sz w:val="20"/>
                  <w:szCs w:val="20"/>
                  <w:lang w:val="en-GB" w:eastAsia="es-ES"/>
                </w:rPr>
                <w:t>https://www.smartsheet.com/blog/essential-guide-writing-smart-goals</w:t>
              </w:r>
            </w:hyperlink>
            <w:r w:rsidR="00714667">
              <w:rPr>
                <w:rStyle w:val="Hyperlink"/>
                <w:rFonts w:eastAsia="Times New Roman" w:cstheme="minorHAnsi"/>
                <w:sz w:val="20"/>
                <w:szCs w:val="20"/>
                <w:lang w:val="en-GB" w:eastAsia="es-ES"/>
              </w:rPr>
              <w:t xml:space="preserve"> </w:t>
            </w:r>
            <w:r w:rsidR="00714667" w:rsidRPr="00923915">
              <w:rPr>
                <w:rFonts w:cstheme="minorHAnsi"/>
                <w:b w:val="0"/>
                <w:sz w:val="20"/>
                <w:szCs w:val="20"/>
                <w:lang w:val="en-GB"/>
              </w:rPr>
              <w:t>[Accessed 01 July 2020]</w:t>
            </w:r>
          </w:p>
          <w:p w14:paraId="1DE79545" w14:textId="77777777" w:rsidR="0049725A" w:rsidRPr="00B255A2" w:rsidRDefault="0049725A" w:rsidP="0043228B">
            <w:pPr>
              <w:ind w:left="313" w:hanging="313"/>
              <w:rPr>
                <w:rFonts w:eastAsia="Times New Roman" w:cstheme="minorHAnsi"/>
                <w:b w:val="0"/>
                <w:bCs w:val="0"/>
                <w:color w:val="0563C1" w:themeColor="hyperlink"/>
                <w:sz w:val="20"/>
                <w:szCs w:val="20"/>
                <w:u w:val="single"/>
                <w:lang w:val="en-GB" w:eastAsia="es-ES"/>
              </w:rPr>
            </w:pPr>
          </w:p>
          <w:p w14:paraId="58563F66" w14:textId="082F244E" w:rsidR="0049725A" w:rsidRPr="00B255A2" w:rsidRDefault="0049725A" w:rsidP="0043228B">
            <w:pPr>
              <w:ind w:left="313" w:hanging="313"/>
              <w:rPr>
                <w:rFonts w:eastAsia="Times New Roman" w:cstheme="minorHAnsi"/>
                <w:color w:val="0563C1" w:themeColor="hyperlink"/>
                <w:sz w:val="20"/>
                <w:szCs w:val="20"/>
                <w:u w:val="single"/>
                <w:lang w:val="en-GB" w:eastAsia="es-ES"/>
              </w:rPr>
            </w:pPr>
            <w:r>
              <w:rPr>
                <w:rFonts w:cstheme="minorHAnsi"/>
                <w:bCs w:val="0"/>
                <w:sz w:val="20"/>
                <w:szCs w:val="20"/>
                <w:lang w:val="en-GB"/>
              </w:rPr>
              <w:lastRenderedPageBreak/>
              <w:t xml:space="preserve">MindTools (2020). </w:t>
            </w:r>
            <w:r w:rsidRPr="000E6AEC">
              <w:rPr>
                <w:rFonts w:cstheme="minorHAnsi"/>
                <w:bCs w:val="0"/>
                <w:i/>
                <w:sz w:val="20"/>
                <w:szCs w:val="20"/>
                <w:lang w:val="en-GB"/>
              </w:rPr>
              <w:t>SMART goals. How to make your goals achievable</w:t>
            </w:r>
            <w:r w:rsidRPr="007C452C">
              <w:rPr>
                <w:rFonts w:cstheme="minorHAnsi"/>
                <w:bCs w:val="0"/>
                <w:sz w:val="20"/>
                <w:szCs w:val="20"/>
                <w:lang w:val="en-GB"/>
              </w:rPr>
              <w:t>.</w:t>
            </w:r>
            <w:r w:rsidRPr="00B255A2">
              <w:rPr>
                <w:rFonts w:cstheme="minorHAnsi"/>
                <w:sz w:val="20"/>
                <w:szCs w:val="20"/>
                <w:lang w:val="en-GB"/>
              </w:rPr>
              <w:t xml:space="preserve">  </w:t>
            </w:r>
            <w:r w:rsidR="00A72584" w:rsidRPr="000D6398">
              <w:rPr>
                <w:rFonts w:cstheme="minorHAnsi"/>
                <w:b w:val="0"/>
                <w:bCs w:val="0"/>
                <w:sz w:val="20"/>
                <w:szCs w:val="20"/>
              </w:rPr>
              <w:t xml:space="preserve">Available online at: </w:t>
            </w:r>
            <w:r w:rsidR="00A72584">
              <w:rPr>
                <w:rFonts w:cstheme="minorHAnsi"/>
                <w:sz w:val="20"/>
                <w:szCs w:val="20"/>
                <w:lang w:val="en-GB"/>
              </w:rPr>
              <w:t xml:space="preserve"> </w:t>
            </w:r>
            <w:hyperlink r:id="rId25" w:history="1">
              <w:r w:rsidR="00A72584" w:rsidRPr="000F7055">
                <w:rPr>
                  <w:rStyle w:val="Hyperlink"/>
                  <w:rFonts w:eastAsia="Times New Roman" w:cstheme="minorHAnsi"/>
                  <w:sz w:val="20"/>
                  <w:szCs w:val="20"/>
                  <w:lang w:val="en-GB" w:eastAsia="es-ES"/>
                </w:rPr>
                <w:t>https://www.mindtools.com/pages/article/smart-goals.htm</w:t>
              </w:r>
            </w:hyperlink>
            <w:r w:rsidR="00714667">
              <w:rPr>
                <w:rStyle w:val="Hyperlink"/>
                <w:rFonts w:eastAsia="Times New Roman" w:cstheme="minorHAnsi"/>
                <w:sz w:val="20"/>
                <w:szCs w:val="20"/>
                <w:lang w:val="en-GB" w:eastAsia="es-ES"/>
              </w:rPr>
              <w:t xml:space="preserve"> </w:t>
            </w:r>
            <w:r w:rsidR="00714667" w:rsidRPr="00923915">
              <w:rPr>
                <w:rFonts w:cstheme="minorHAnsi"/>
                <w:b w:val="0"/>
                <w:sz w:val="20"/>
                <w:szCs w:val="20"/>
                <w:lang w:val="en-GB"/>
              </w:rPr>
              <w:t>[Accessed 01 July 2020]</w:t>
            </w:r>
          </w:p>
        </w:tc>
      </w:tr>
    </w:tbl>
    <w:p w14:paraId="1F30DF22" w14:textId="2B0A8733" w:rsidR="008F1CA2" w:rsidRDefault="008F1CA2" w:rsidP="006E02F9"/>
    <w:p w14:paraId="4DF17B48" w14:textId="77777777" w:rsidR="008F1CA2" w:rsidRDefault="008F1CA2">
      <w:r>
        <w:br w:type="page"/>
      </w:r>
    </w:p>
    <w:tbl>
      <w:tblPr>
        <w:tblStyle w:val="GridTable4-Accent4"/>
        <w:tblW w:w="9638" w:type="dxa"/>
        <w:tblInd w:w="-289" w:type="dxa"/>
        <w:tblLook w:val="0660" w:firstRow="1" w:lastRow="1" w:firstColumn="0" w:lastColumn="0" w:noHBand="1" w:noVBand="1"/>
      </w:tblPr>
      <w:tblGrid>
        <w:gridCol w:w="9638"/>
      </w:tblGrid>
      <w:tr w:rsidR="0049725A" w:rsidRPr="00B83A76" w14:paraId="327FC77B" w14:textId="77777777" w:rsidTr="0049725A">
        <w:trPr>
          <w:cnfStyle w:val="100000000000" w:firstRow="1" w:lastRow="0" w:firstColumn="0" w:lastColumn="0" w:oddVBand="0" w:evenVBand="0" w:oddHBand="0" w:evenHBand="0" w:firstRowFirstColumn="0" w:firstRowLastColumn="0" w:lastRowFirstColumn="0" w:lastRowLastColumn="0"/>
          <w:tblHeader/>
        </w:trPr>
        <w:tc>
          <w:tcPr>
            <w:tcW w:w="9638" w:type="dxa"/>
          </w:tcPr>
          <w:p w14:paraId="39B010C2" w14:textId="55285A5F" w:rsidR="0049725A" w:rsidRPr="00B83A76" w:rsidRDefault="00214A64" w:rsidP="0043228B">
            <w:pPr>
              <w:pStyle w:val="Heading1"/>
              <w:outlineLvl w:val="0"/>
              <w:rPr>
                <w:b/>
                <w:bCs w:val="0"/>
              </w:rPr>
            </w:pPr>
            <w:bookmarkStart w:id="6" w:name="_ACTION_3._Personal"/>
            <w:bookmarkStart w:id="7" w:name="_Toc46934604"/>
            <w:bookmarkEnd w:id="6"/>
            <w:r>
              <w:rPr>
                <w:b/>
              </w:rPr>
              <w:lastRenderedPageBreak/>
              <w:t>ACTION</w:t>
            </w:r>
            <w:r w:rsidR="0049725A" w:rsidRPr="008B08B5">
              <w:rPr>
                <w:b/>
              </w:rPr>
              <w:t xml:space="preserve"> 3. </w:t>
            </w:r>
            <w:r w:rsidR="0049725A">
              <w:rPr>
                <w:b/>
              </w:rPr>
              <w:t>Personal development a</w:t>
            </w:r>
            <w:r w:rsidR="0049725A" w:rsidRPr="008B08B5">
              <w:rPr>
                <w:b/>
              </w:rPr>
              <w:t>ctivities to engage young people in learning</w:t>
            </w:r>
            <w:bookmarkEnd w:id="7"/>
          </w:p>
        </w:tc>
      </w:tr>
      <w:tr w:rsidR="007E1FB6" w:rsidRPr="00426546" w14:paraId="383405F8" w14:textId="77777777" w:rsidTr="005B7E37">
        <w:trPr>
          <w:trHeight w:val="414"/>
        </w:trPr>
        <w:tc>
          <w:tcPr>
            <w:tcW w:w="9638" w:type="dxa"/>
            <w:shd w:val="clear" w:color="auto" w:fill="FFF2CC" w:themeFill="accent4" w:themeFillTint="33"/>
          </w:tcPr>
          <w:p w14:paraId="1368D805" w14:textId="77777777" w:rsidR="007E1FB6" w:rsidRPr="00426546" w:rsidRDefault="007E1FB6" w:rsidP="005B7E37">
            <w:pPr>
              <w:spacing w:before="60" w:after="60"/>
              <w:jc w:val="both"/>
              <w:rPr>
                <w:b/>
                <w:color w:val="0070C0"/>
                <w:sz w:val="24"/>
                <w:szCs w:val="24"/>
                <w:lang w:val="en-GB"/>
              </w:rPr>
            </w:pPr>
            <w:r w:rsidRPr="00426546">
              <w:rPr>
                <w:b/>
                <w:color w:val="0070C0"/>
                <w:sz w:val="24"/>
                <w:szCs w:val="24"/>
                <w:lang w:val="en-GB"/>
              </w:rPr>
              <w:t xml:space="preserve">AIM </w:t>
            </w:r>
          </w:p>
        </w:tc>
      </w:tr>
      <w:tr w:rsidR="007E1FB6" w:rsidRPr="00426546" w14:paraId="292EEAD7" w14:textId="77777777" w:rsidTr="005B7E37">
        <w:trPr>
          <w:trHeight w:val="436"/>
        </w:trPr>
        <w:tc>
          <w:tcPr>
            <w:tcW w:w="9638" w:type="dxa"/>
            <w:shd w:val="clear" w:color="auto" w:fill="auto"/>
          </w:tcPr>
          <w:p w14:paraId="3ED5BFE1" w14:textId="77777777" w:rsidR="007E1FB6" w:rsidRPr="00426546" w:rsidRDefault="007E1FB6" w:rsidP="005B7E37">
            <w:pPr>
              <w:rPr>
                <w:bCs/>
                <w:sz w:val="20"/>
                <w:szCs w:val="20"/>
                <w:lang w:val="en-GB"/>
              </w:rPr>
            </w:pPr>
            <w:r w:rsidRPr="00B83A76">
              <w:rPr>
                <w:bCs/>
                <w:sz w:val="20"/>
                <w:szCs w:val="20"/>
              </w:rPr>
              <w:t>To engage young people in activities to improve their self-concept, helping them to see themselves as a valued learner and feel a sense of belonging in the educational or training setting</w:t>
            </w:r>
            <w:r>
              <w:rPr>
                <w:bCs/>
              </w:rPr>
              <w:t xml:space="preserve">. </w:t>
            </w:r>
          </w:p>
        </w:tc>
      </w:tr>
      <w:tr w:rsidR="0049725A" w:rsidRPr="00426546" w14:paraId="53FBD24B" w14:textId="77777777" w:rsidTr="0049725A">
        <w:trPr>
          <w:trHeight w:val="373"/>
        </w:trPr>
        <w:tc>
          <w:tcPr>
            <w:tcW w:w="9638" w:type="dxa"/>
            <w:shd w:val="clear" w:color="auto" w:fill="FFF2CC" w:themeFill="accent4" w:themeFillTint="33"/>
          </w:tcPr>
          <w:p w14:paraId="1D2C9FD1" w14:textId="77777777" w:rsidR="0049725A" w:rsidRPr="00426546" w:rsidRDefault="0049725A" w:rsidP="0043228B">
            <w:pPr>
              <w:spacing w:before="60" w:after="60"/>
              <w:jc w:val="both"/>
              <w:rPr>
                <w:b/>
                <w:color w:val="0070C0"/>
                <w:sz w:val="24"/>
                <w:szCs w:val="24"/>
                <w:lang w:val="en-GB"/>
              </w:rPr>
            </w:pPr>
            <w:r w:rsidRPr="00426546">
              <w:rPr>
                <w:b/>
                <w:color w:val="0070C0"/>
                <w:sz w:val="24"/>
                <w:szCs w:val="24"/>
                <w:lang w:val="en-GB"/>
              </w:rPr>
              <w:t>DESCRIPTION OF THE STRATEGY</w:t>
            </w:r>
          </w:p>
        </w:tc>
      </w:tr>
      <w:tr w:rsidR="0049725A" w:rsidRPr="00426546" w14:paraId="4C812DCA" w14:textId="77777777" w:rsidTr="0049725A">
        <w:tc>
          <w:tcPr>
            <w:tcW w:w="9638" w:type="dxa"/>
          </w:tcPr>
          <w:p w14:paraId="7EBF5804" w14:textId="77777777" w:rsidR="0049725A" w:rsidRDefault="0049725A" w:rsidP="0043228B">
            <w:pPr>
              <w:jc w:val="both"/>
              <w:rPr>
                <w:sz w:val="20"/>
                <w:szCs w:val="20"/>
              </w:rPr>
            </w:pPr>
            <w:r>
              <w:rPr>
                <w:sz w:val="20"/>
                <w:szCs w:val="20"/>
                <w:lang w:val="en-GB"/>
              </w:rPr>
              <w:t xml:space="preserve">This strategy is about helping young people develop a positive view of education in general and of themselves as learners. As such, the emphasis is on countering </w:t>
            </w:r>
            <w:r w:rsidRPr="00B83A76">
              <w:rPr>
                <w:sz w:val="20"/>
                <w:szCs w:val="20"/>
              </w:rPr>
              <w:t>previous negative schooling experiences</w:t>
            </w:r>
            <w:r>
              <w:rPr>
                <w:sz w:val="20"/>
                <w:szCs w:val="20"/>
              </w:rPr>
              <w:t xml:space="preserve"> by </w:t>
            </w:r>
            <w:r w:rsidRPr="00B83A76">
              <w:rPr>
                <w:sz w:val="20"/>
                <w:szCs w:val="20"/>
              </w:rPr>
              <w:t>motivat</w:t>
            </w:r>
            <w:r>
              <w:rPr>
                <w:sz w:val="20"/>
                <w:szCs w:val="20"/>
              </w:rPr>
              <w:t>ing</w:t>
            </w:r>
            <w:r w:rsidRPr="00B83A76">
              <w:rPr>
                <w:sz w:val="20"/>
                <w:szCs w:val="20"/>
              </w:rPr>
              <w:t>, inspir</w:t>
            </w:r>
            <w:r>
              <w:rPr>
                <w:sz w:val="20"/>
                <w:szCs w:val="20"/>
              </w:rPr>
              <w:t>ing,</w:t>
            </w:r>
            <w:r w:rsidRPr="00B83A76">
              <w:rPr>
                <w:sz w:val="20"/>
                <w:szCs w:val="20"/>
              </w:rPr>
              <w:t xml:space="preserve"> and break</w:t>
            </w:r>
            <w:r>
              <w:rPr>
                <w:sz w:val="20"/>
                <w:szCs w:val="20"/>
              </w:rPr>
              <w:t>ing</w:t>
            </w:r>
            <w:r w:rsidRPr="00B83A76">
              <w:rPr>
                <w:sz w:val="20"/>
                <w:szCs w:val="20"/>
              </w:rPr>
              <w:t xml:space="preserve"> down barriers young people may feel towards </w:t>
            </w:r>
            <w:r>
              <w:rPr>
                <w:sz w:val="20"/>
                <w:szCs w:val="20"/>
              </w:rPr>
              <w:t xml:space="preserve">education </w:t>
            </w:r>
            <w:r w:rsidRPr="00B83A76">
              <w:rPr>
                <w:sz w:val="20"/>
                <w:szCs w:val="20"/>
              </w:rPr>
              <w:t xml:space="preserve">or educators. </w:t>
            </w:r>
            <w:r>
              <w:rPr>
                <w:sz w:val="20"/>
                <w:szCs w:val="20"/>
              </w:rPr>
              <w:t>This entails identifying their interests and sparking their curiosity as well as helping them grow their capabilities in regards to pursuing educational and training pathways. However, a prerequisite to such goals is to strengthen young learners’ self-confidence and self-concept. According to Paulo Freire, one of the key educators and philosophers of the last 50 years, improving self-confidence and self-concept occurs through a process of empowerment.</w:t>
            </w:r>
          </w:p>
          <w:p w14:paraId="0DA08A51" w14:textId="77777777" w:rsidR="0049725A" w:rsidRDefault="0049725A" w:rsidP="0043228B">
            <w:pPr>
              <w:jc w:val="both"/>
              <w:rPr>
                <w:sz w:val="20"/>
                <w:szCs w:val="20"/>
              </w:rPr>
            </w:pPr>
          </w:p>
          <w:p w14:paraId="62E6F873" w14:textId="66C7DD2C" w:rsidR="0049725A" w:rsidRPr="00214A64" w:rsidRDefault="0049725A" w:rsidP="0043228B">
            <w:pPr>
              <w:jc w:val="both"/>
              <w:rPr>
                <w:b/>
                <w:sz w:val="20"/>
                <w:szCs w:val="20"/>
              </w:rPr>
            </w:pPr>
            <w:r w:rsidRPr="00214A64">
              <w:rPr>
                <w:b/>
                <w:sz w:val="20"/>
                <w:szCs w:val="20"/>
              </w:rPr>
              <w:t xml:space="preserve">Paulo Freire, </w:t>
            </w:r>
            <w:r w:rsidR="00214A64">
              <w:rPr>
                <w:b/>
                <w:sz w:val="20"/>
                <w:szCs w:val="20"/>
              </w:rPr>
              <w:t>E</w:t>
            </w:r>
            <w:r w:rsidRPr="00214A64">
              <w:rPr>
                <w:b/>
                <w:sz w:val="20"/>
                <w:szCs w:val="20"/>
              </w:rPr>
              <w:t>mpowerment, and Critical Pedagogy</w:t>
            </w:r>
          </w:p>
          <w:p w14:paraId="51D6485D" w14:textId="77777777" w:rsidR="0049725A" w:rsidRDefault="0049725A" w:rsidP="0043228B">
            <w:pPr>
              <w:jc w:val="both"/>
              <w:rPr>
                <w:sz w:val="20"/>
                <w:szCs w:val="20"/>
              </w:rPr>
            </w:pPr>
            <w:r>
              <w:rPr>
                <w:sz w:val="20"/>
                <w:szCs w:val="20"/>
              </w:rPr>
              <w:t xml:space="preserve">Paulo Freire’s ideas about empowerment and challenging oppression stem from his work in the 1960s in poverty-stricken north-eastern Brazil. His core thesis – referred to as Critical Pedagogy – is that many social structures (such as education systems which prioritise marks and achievement above holistic person development) end up oppressing people. Education, for Freire, should serve as a tool to challenge this oppression and help people become empowered. Once people are empowered, they become ‘liberated’ or ‘emancipated’, meaning they can try to ‘break free’ from oppresive social structures. Becoming empowered, by definition, leads to improved self-confidence and self-concept; young people feel they have reclaimed autonomy – the power to make choices regarding how they lead their life. </w:t>
            </w:r>
          </w:p>
          <w:p w14:paraId="24A309E7" w14:textId="1C7CBE46" w:rsidR="0049725A" w:rsidRDefault="0049725A" w:rsidP="0043228B">
            <w:pPr>
              <w:jc w:val="both"/>
              <w:rPr>
                <w:sz w:val="20"/>
                <w:szCs w:val="20"/>
              </w:rPr>
            </w:pPr>
          </w:p>
          <w:p w14:paraId="789C3C5F" w14:textId="77777777" w:rsidR="00214A64" w:rsidRDefault="00214A64" w:rsidP="0043228B">
            <w:pPr>
              <w:jc w:val="both"/>
              <w:rPr>
                <w:sz w:val="20"/>
                <w:szCs w:val="20"/>
              </w:rPr>
            </w:pPr>
          </w:p>
          <w:p w14:paraId="1DBFAEE6" w14:textId="77777777" w:rsidR="0049725A" w:rsidRDefault="0049725A" w:rsidP="0043228B">
            <w:pPr>
              <w:jc w:val="both"/>
              <w:rPr>
                <w:sz w:val="20"/>
                <w:szCs w:val="20"/>
              </w:rPr>
            </w:pPr>
            <w:r>
              <w:rPr>
                <w:sz w:val="20"/>
                <w:szCs w:val="20"/>
              </w:rPr>
              <w:t>Freire’s ‘route to empowerment’ can be summarised into four ‘steps’:</w:t>
            </w:r>
          </w:p>
          <w:p w14:paraId="5DA56812" w14:textId="77777777" w:rsidR="0049725A" w:rsidRDefault="0049725A" w:rsidP="00BF3F4A">
            <w:pPr>
              <w:pStyle w:val="ListParagraph"/>
              <w:numPr>
                <w:ilvl w:val="0"/>
                <w:numId w:val="28"/>
              </w:numPr>
              <w:jc w:val="both"/>
              <w:rPr>
                <w:sz w:val="20"/>
                <w:szCs w:val="20"/>
              </w:rPr>
            </w:pPr>
            <w:r>
              <w:rPr>
                <w:sz w:val="20"/>
                <w:szCs w:val="20"/>
              </w:rPr>
              <w:t xml:space="preserve">The first step to challenge oppressive social structures is to develop an awareness of social structures that can be oppressive. For instance, as previously mentioned, the current mainstream education system in the UK can be oppressive to any young person who struggles with Maths and English, high stakes testing, and learning in big classes. Identifying oppressive structures can be done by carefully looking at injustices – what injustices do young people feel and see? These may be economic, social, or political, and can be tied to education in many ways. For example, the lack of a </w:t>
            </w:r>
            <w:proofErr w:type="spellStart"/>
            <w:r>
              <w:rPr>
                <w:sz w:val="20"/>
                <w:szCs w:val="20"/>
              </w:rPr>
              <w:t>well established</w:t>
            </w:r>
            <w:proofErr w:type="spellEnd"/>
            <w:r>
              <w:rPr>
                <w:sz w:val="20"/>
                <w:szCs w:val="20"/>
              </w:rPr>
              <w:t xml:space="preserve"> and subsidised transport network can be both an economic and political problem that oppresses young people by complicating their access to educational settings. </w:t>
            </w:r>
          </w:p>
          <w:p w14:paraId="2D96756C" w14:textId="77777777" w:rsidR="0049725A" w:rsidRDefault="0049725A" w:rsidP="00BF3F4A">
            <w:pPr>
              <w:pStyle w:val="ListParagraph"/>
              <w:numPr>
                <w:ilvl w:val="0"/>
                <w:numId w:val="28"/>
              </w:numPr>
              <w:jc w:val="both"/>
              <w:rPr>
                <w:sz w:val="20"/>
                <w:szCs w:val="20"/>
              </w:rPr>
            </w:pPr>
            <w:r>
              <w:rPr>
                <w:sz w:val="20"/>
                <w:szCs w:val="20"/>
              </w:rPr>
              <w:t xml:space="preserve">The second step, closely linked to the first, is encouraging political thinking in young people. Politics refers to how groups are people are governed; in other words, helping young learners appreciate that education systems do not randomly appear – they are designed with </w:t>
            </w:r>
            <w:proofErr w:type="gramStart"/>
            <w:r>
              <w:rPr>
                <w:sz w:val="20"/>
                <w:szCs w:val="20"/>
              </w:rPr>
              <w:t>particular goals</w:t>
            </w:r>
            <w:proofErr w:type="gramEnd"/>
            <w:r>
              <w:rPr>
                <w:sz w:val="20"/>
                <w:szCs w:val="20"/>
              </w:rPr>
              <w:t xml:space="preserve"> in mind. </w:t>
            </w:r>
          </w:p>
          <w:p w14:paraId="002385E2" w14:textId="77777777" w:rsidR="0049725A" w:rsidRDefault="0049725A" w:rsidP="00BF3F4A">
            <w:pPr>
              <w:pStyle w:val="ListParagraph"/>
              <w:numPr>
                <w:ilvl w:val="0"/>
                <w:numId w:val="28"/>
              </w:numPr>
              <w:jc w:val="both"/>
              <w:rPr>
                <w:sz w:val="20"/>
                <w:szCs w:val="20"/>
              </w:rPr>
            </w:pPr>
            <w:r>
              <w:rPr>
                <w:sz w:val="20"/>
                <w:szCs w:val="20"/>
              </w:rPr>
              <w:t xml:space="preserve">To explore young people’s awareness and feelings of injustice, it is essential to </w:t>
            </w:r>
            <w:r>
              <w:rPr>
                <w:i/>
                <w:iCs/>
                <w:sz w:val="20"/>
                <w:szCs w:val="20"/>
              </w:rPr>
              <w:t>dialogue</w:t>
            </w:r>
            <w:r>
              <w:rPr>
                <w:sz w:val="20"/>
                <w:szCs w:val="20"/>
              </w:rPr>
              <w:t xml:space="preserve"> with young learners. Freire stresses this point: dialogue is a two-way street, where we </w:t>
            </w:r>
            <w:r>
              <w:rPr>
                <w:i/>
                <w:iCs/>
                <w:sz w:val="20"/>
                <w:szCs w:val="20"/>
              </w:rPr>
              <w:t>listen</w:t>
            </w:r>
            <w:r>
              <w:rPr>
                <w:sz w:val="20"/>
                <w:szCs w:val="20"/>
              </w:rPr>
              <w:t xml:space="preserve"> to young people’s views, as well as appreciate their backgrounds and histories. In turn, educators should also reflect on their backgrounds, histories, and views. </w:t>
            </w:r>
          </w:p>
          <w:p w14:paraId="6DD3D3D0" w14:textId="77777777" w:rsidR="0049725A" w:rsidRDefault="0049725A" w:rsidP="00BF3F4A">
            <w:pPr>
              <w:pStyle w:val="ListParagraph"/>
              <w:numPr>
                <w:ilvl w:val="0"/>
                <w:numId w:val="28"/>
              </w:numPr>
              <w:jc w:val="both"/>
              <w:rPr>
                <w:sz w:val="20"/>
                <w:szCs w:val="20"/>
              </w:rPr>
            </w:pPr>
            <w:r>
              <w:rPr>
                <w:sz w:val="20"/>
                <w:szCs w:val="20"/>
              </w:rPr>
              <w:t xml:space="preserve">From this dialogue comes </w:t>
            </w:r>
            <w:r>
              <w:rPr>
                <w:i/>
                <w:iCs/>
                <w:sz w:val="20"/>
                <w:szCs w:val="20"/>
              </w:rPr>
              <w:t>praxis</w:t>
            </w:r>
            <w:r>
              <w:rPr>
                <w:sz w:val="20"/>
                <w:szCs w:val="20"/>
              </w:rPr>
              <w:t xml:space="preserve"> (or practice) – applying the issues dialogued about to effect social change. This process of effecting social change is where empowerment </w:t>
            </w:r>
            <w:proofErr w:type="gramStart"/>
            <w:r>
              <w:rPr>
                <w:sz w:val="20"/>
                <w:szCs w:val="20"/>
              </w:rPr>
              <w:t>occurs:</w:t>
            </w:r>
            <w:proofErr w:type="gramEnd"/>
            <w:r>
              <w:rPr>
                <w:sz w:val="20"/>
                <w:szCs w:val="20"/>
              </w:rPr>
              <w:t xml:space="preserve"> young people have gone from passive recipients of an education system that oppressed them to active agents who are addressing/improving an injustice caused by the education system. </w:t>
            </w:r>
          </w:p>
          <w:p w14:paraId="7271D2EA" w14:textId="77777777" w:rsidR="0049725A" w:rsidRDefault="0049725A" w:rsidP="0043228B">
            <w:pPr>
              <w:jc w:val="both"/>
              <w:rPr>
                <w:sz w:val="20"/>
                <w:szCs w:val="20"/>
              </w:rPr>
            </w:pPr>
          </w:p>
          <w:p w14:paraId="13B54915" w14:textId="77777777" w:rsidR="0049725A" w:rsidRDefault="0049725A" w:rsidP="0043228B">
            <w:pPr>
              <w:jc w:val="both"/>
              <w:rPr>
                <w:sz w:val="20"/>
                <w:szCs w:val="20"/>
              </w:rPr>
            </w:pPr>
            <w:r>
              <w:rPr>
                <w:sz w:val="20"/>
                <w:szCs w:val="20"/>
              </w:rPr>
              <w:t>There are many nuances to Freire’s thinking, too many to explore here in depth. However, the following two help illustrate the four steps above:</w:t>
            </w:r>
          </w:p>
          <w:p w14:paraId="2CC157AA" w14:textId="77777777" w:rsidR="0049725A" w:rsidRDefault="0049725A" w:rsidP="00BF3F4A">
            <w:pPr>
              <w:pStyle w:val="ListParagraph"/>
              <w:numPr>
                <w:ilvl w:val="0"/>
                <w:numId w:val="29"/>
              </w:numPr>
              <w:jc w:val="both"/>
              <w:rPr>
                <w:sz w:val="20"/>
                <w:szCs w:val="20"/>
              </w:rPr>
            </w:pPr>
            <w:r>
              <w:rPr>
                <w:sz w:val="20"/>
                <w:szCs w:val="20"/>
              </w:rPr>
              <w:t xml:space="preserve">Critical Pedagogy is about educators and learners </w:t>
            </w:r>
            <w:r>
              <w:rPr>
                <w:i/>
                <w:iCs/>
                <w:sz w:val="20"/>
                <w:szCs w:val="20"/>
              </w:rPr>
              <w:t>transforming</w:t>
            </w:r>
            <w:r>
              <w:rPr>
                <w:sz w:val="20"/>
                <w:szCs w:val="20"/>
              </w:rPr>
              <w:t xml:space="preserve"> knowledge rather than passively consuming it. Freire argued that education systems are generally geared towards a ‘banking’ model rather than a ‘transformative’ one. ‘Banking’ refers to feeding young people ‘knowledge’ without them questioning, thinking, or challenging it. </w:t>
            </w:r>
          </w:p>
          <w:p w14:paraId="104CCE9B" w14:textId="77777777" w:rsidR="0049725A" w:rsidRPr="006E2D8C" w:rsidRDefault="0049725A" w:rsidP="00BF3F4A">
            <w:pPr>
              <w:pStyle w:val="ListParagraph"/>
              <w:numPr>
                <w:ilvl w:val="0"/>
                <w:numId w:val="29"/>
              </w:numPr>
              <w:jc w:val="both"/>
              <w:rPr>
                <w:sz w:val="20"/>
                <w:szCs w:val="20"/>
              </w:rPr>
            </w:pPr>
            <w:r>
              <w:rPr>
                <w:sz w:val="20"/>
                <w:szCs w:val="20"/>
              </w:rPr>
              <w:lastRenderedPageBreak/>
              <w:t xml:space="preserve">Dialogue needs to occur at a level ‘the oppressed’ can understand. This requires being attentive to young learners’ histories and contexts. For example, when starting to talk about oppressive structures in education, it may be suitable to first ask the young person to think about what is unfair in their lives. In short, Freire argued that empowerment can only occur if young people can genuinely reflect on their lives. </w:t>
            </w:r>
          </w:p>
          <w:p w14:paraId="6D9ECC79" w14:textId="77777777" w:rsidR="0049725A" w:rsidRDefault="0049725A" w:rsidP="0043228B">
            <w:pPr>
              <w:jc w:val="both"/>
              <w:rPr>
                <w:sz w:val="20"/>
                <w:szCs w:val="20"/>
              </w:rPr>
            </w:pPr>
            <w:r>
              <w:rPr>
                <w:sz w:val="20"/>
                <w:szCs w:val="20"/>
              </w:rPr>
              <w:t xml:space="preserve"> </w:t>
            </w:r>
          </w:p>
          <w:p w14:paraId="001738B2" w14:textId="77777777" w:rsidR="0049725A" w:rsidRDefault="0049725A" w:rsidP="0043228B">
            <w:pPr>
              <w:jc w:val="both"/>
              <w:rPr>
                <w:sz w:val="20"/>
                <w:szCs w:val="20"/>
              </w:rPr>
            </w:pPr>
            <w:r>
              <w:rPr>
                <w:sz w:val="20"/>
                <w:szCs w:val="20"/>
              </w:rPr>
              <w:t xml:space="preserve">The Critical Pedagogy approach can help re-engage young learners who have disengaged from education and training, or support those who show signs of low motivation to participate in education. Whilst there is a risk that by highlighting weaknesses or injustices in the educational system young learners may be put off further, if this is channelled through a dialogue about how young learners can effect changes to their lives, it can yield positive results. At the very least, young people will feel they are gaining a ‘voice’, which can be linked to gaining some autonomy. The importance of autonomy as a basic psychological need has been discussed in Strategy 1 (Individualised Plans). Of course, like all aspects of working with young people who have disengaged from education, or at risk from doing so, the process of empowerment is both long and slow. There is no fast track or one-size-fits all.  </w:t>
            </w:r>
          </w:p>
          <w:p w14:paraId="15E6A629" w14:textId="77777777" w:rsidR="0049725A" w:rsidRPr="00426546" w:rsidRDefault="0049725A" w:rsidP="0043228B">
            <w:pPr>
              <w:jc w:val="both"/>
              <w:rPr>
                <w:sz w:val="20"/>
                <w:szCs w:val="20"/>
                <w:lang w:val="en-GB"/>
              </w:rPr>
            </w:pPr>
          </w:p>
        </w:tc>
      </w:tr>
      <w:tr w:rsidR="0049725A" w:rsidRPr="00426546" w14:paraId="4B9F1375" w14:textId="77777777" w:rsidTr="0049725A">
        <w:tc>
          <w:tcPr>
            <w:tcW w:w="9638" w:type="dxa"/>
            <w:shd w:val="clear" w:color="auto" w:fill="FFF2CC" w:themeFill="accent4" w:themeFillTint="33"/>
          </w:tcPr>
          <w:p w14:paraId="4B104E77" w14:textId="77777777" w:rsidR="0049725A" w:rsidRPr="00426546" w:rsidRDefault="0049725A" w:rsidP="0043228B">
            <w:pPr>
              <w:spacing w:before="60" w:after="60"/>
              <w:jc w:val="both"/>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(How can the strategy be achieved?):</w:t>
            </w:r>
          </w:p>
        </w:tc>
      </w:tr>
      <w:tr w:rsidR="0049725A" w:rsidRPr="009D2EFB" w14:paraId="3E67E758" w14:textId="77777777" w:rsidTr="0049725A">
        <w:tc>
          <w:tcPr>
            <w:tcW w:w="9638" w:type="dxa"/>
          </w:tcPr>
          <w:p w14:paraId="30BA3C62" w14:textId="50C9A490" w:rsidR="0049725A" w:rsidRPr="009D2EFB" w:rsidRDefault="0049725A" w:rsidP="0043228B">
            <w:pPr>
              <w:pStyle w:val="CommentText"/>
              <w:rPr>
                <w:u w:val="single"/>
                <w:lang w:val="en-GB"/>
              </w:rPr>
            </w:pPr>
            <w:r>
              <w:rPr>
                <w:lang w:val="en-GB"/>
              </w:rPr>
              <w:t xml:space="preserve">Engaging young people in learning requires paying attention to young learners’ voices. Critical Pedagogy does not outline a prescriptive set of practices – the four ‘steps’ previously stated provide a rough guideline that needs to be adapted to each context and set of learners. The following activities offer a series of suggestions about how young people’s voices can be heard/listened to, and how the process of </w:t>
            </w:r>
            <w:r>
              <w:rPr>
                <w:i/>
                <w:iCs/>
                <w:lang w:val="en-GB"/>
              </w:rPr>
              <w:t xml:space="preserve">dialogue </w:t>
            </w:r>
            <w:r>
              <w:rPr>
                <w:lang w:val="en-GB"/>
              </w:rPr>
              <w:t xml:space="preserve">may be incorporated into practice. </w:t>
            </w:r>
            <w:r w:rsidR="001003A7">
              <w:rPr>
                <w:lang w:val="en-GB"/>
              </w:rPr>
              <w:t xml:space="preserve">See Currell 2020 and Lynch 2019 for </w:t>
            </w:r>
            <w:proofErr w:type="gramStart"/>
            <w:r w:rsidR="001003A7">
              <w:rPr>
                <w:lang w:val="en-GB"/>
              </w:rPr>
              <w:t>a</w:t>
            </w:r>
            <w:r>
              <w:rPr>
                <w:lang w:val="en-GB"/>
              </w:rPr>
              <w:t xml:space="preserve"> brief summary</w:t>
            </w:r>
            <w:proofErr w:type="gramEnd"/>
            <w:r>
              <w:rPr>
                <w:lang w:val="en-GB"/>
              </w:rPr>
              <w:t xml:space="preserve"> of Critical Pedagogy, and some tips of how to incorporate a Critical Pedagogy approach practically</w:t>
            </w:r>
            <w:r w:rsidR="001003A7">
              <w:rPr>
                <w:lang w:val="en-GB"/>
              </w:rPr>
              <w:t>.</w:t>
            </w:r>
            <w:r>
              <w:rPr>
                <w:u w:val="single"/>
                <w:lang w:val="en-GB"/>
              </w:rPr>
              <w:t xml:space="preserve"> </w:t>
            </w:r>
          </w:p>
          <w:p w14:paraId="73AB3D03" w14:textId="77777777" w:rsidR="0049725A" w:rsidRDefault="0049725A" w:rsidP="0043228B">
            <w:pPr>
              <w:pStyle w:val="CommentText"/>
              <w:rPr>
                <w:lang w:val="en-GB"/>
              </w:rPr>
            </w:pPr>
          </w:p>
          <w:p w14:paraId="0B508BE3" w14:textId="77777777" w:rsidR="0049725A" w:rsidRPr="00214A64" w:rsidRDefault="0049725A" w:rsidP="0043228B">
            <w:pPr>
              <w:pStyle w:val="CommentText"/>
              <w:rPr>
                <w:b/>
                <w:lang w:val="en-GB"/>
              </w:rPr>
            </w:pPr>
            <w:r w:rsidRPr="00214A64">
              <w:rPr>
                <w:b/>
                <w:lang w:val="en-GB"/>
              </w:rPr>
              <w:t xml:space="preserve">Possible activities and approaches: </w:t>
            </w:r>
          </w:p>
          <w:p w14:paraId="2C13373E" w14:textId="77777777" w:rsidR="0049725A" w:rsidRPr="00BF3F4A" w:rsidRDefault="0049725A" w:rsidP="00BF3F4A">
            <w:pPr>
              <w:pStyle w:val="ListParagraph"/>
              <w:numPr>
                <w:ilvl w:val="0"/>
                <w:numId w:val="60"/>
              </w:numPr>
              <w:jc w:val="both"/>
              <w:rPr>
                <w:sz w:val="20"/>
                <w:szCs w:val="20"/>
              </w:rPr>
            </w:pPr>
            <w:r w:rsidRPr="00BF3F4A">
              <w:rPr>
                <w:bCs/>
                <w:i/>
                <w:iCs/>
                <w:sz w:val="20"/>
                <w:szCs w:val="20"/>
              </w:rPr>
              <w:t>Listening to the students’ voices</w:t>
            </w:r>
            <w:r w:rsidRPr="00BF3F4A">
              <w:rPr>
                <w:bCs/>
                <w:sz w:val="20"/>
                <w:szCs w:val="20"/>
              </w:rPr>
              <w:t xml:space="preserve">. </w:t>
            </w:r>
            <w:r w:rsidRPr="00BF3F4A">
              <w:rPr>
                <w:sz w:val="20"/>
                <w:szCs w:val="20"/>
              </w:rPr>
              <w:t>Young people need to be given regular opportunities to share their viewpoints (</w:t>
            </w:r>
            <w:r w:rsidRPr="00BF3F4A">
              <w:rPr>
                <w:sz w:val="20"/>
                <w:szCs w:val="20"/>
                <w:u w:val="single"/>
              </w:rPr>
              <w:t>see Speak Out, Listen Up! Toolkit</w:t>
            </w:r>
            <w:r w:rsidRPr="00BF3F4A">
              <w:rPr>
                <w:sz w:val="20"/>
                <w:szCs w:val="20"/>
              </w:rPr>
              <w:t xml:space="preserve">). This could occur at regular intervals (like ‘feedback meetings’), or they could take place when there is clearly affecting a young person. Topics discussed could range from the provision of education and the barriers young learners are facing, to where they would like to see changes or improvement. This is an effective way of minimising disaffection and maintain engagement. Equally, it is important to </w:t>
            </w:r>
            <w:r w:rsidRPr="00BF3F4A">
              <w:rPr>
                <w:i/>
                <w:iCs/>
                <w:sz w:val="20"/>
                <w:szCs w:val="20"/>
              </w:rPr>
              <w:t>act</w:t>
            </w:r>
            <w:r w:rsidRPr="00BF3F4A">
              <w:rPr>
                <w:sz w:val="20"/>
                <w:szCs w:val="20"/>
              </w:rPr>
              <w:t xml:space="preserve"> on the views young people share – if their opinions are asked, but not acted upon/reacted to, that will lead to greater disengagement.  </w:t>
            </w:r>
          </w:p>
          <w:p w14:paraId="783B0CB4" w14:textId="77777777" w:rsidR="0049725A" w:rsidRPr="00BF3F4A" w:rsidRDefault="0049725A" w:rsidP="00BF3F4A">
            <w:pPr>
              <w:pStyle w:val="ListParagraph"/>
              <w:numPr>
                <w:ilvl w:val="0"/>
                <w:numId w:val="60"/>
              </w:numPr>
              <w:jc w:val="both"/>
              <w:rPr>
                <w:sz w:val="20"/>
                <w:szCs w:val="20"/>
              </w:rPr>
            </w:pPr>
            <w:r w:rsidRPr="00BF3F4A">
              <w:rPr>
                <w:i/>
                <w:iCs/>
                <w:sz w:val="20"/>
                <w:szCs w:val="20"/>
              </w:rPr>
              <w:t>Learner voice panel</w:t>
            </w:r>
            <w:r w:rsidRPr="00BF3F4A">
              <w:rPr>
                <w:sz w:val="20"/>
                <w:szCs w:val="20"/>
              </w:rPr>
              <w:t>. One way of listening to learners’ voices is to create a regular ‘panel’ which represent the views and concerns from the rest of a cohort. It can be challenging to end up with a panel that is diverse and representative of the group, and in some cases the panel approach may be either inappropriate or unsuitable. In this case, scheduling an equivalent one to one, or small group meetings with all young people could be an effective approach. (</w:t>
            </w:r>
            <w:r w:rsidRPr="00BF3F4A">
              <w:rPr>
                <w:sz w:val="20"/>
                <w:szCs w:val="20"/>
                <w:u w:val="single"/>
              </w:rPr>
              <w:t>See Learner Engagement</w:t>
            </w:r>
            <w:r w:rsidRPr="00BF3F4A">
              <w:rPr>
                <w:sz w:val="20"/>
                <w:szCs w:val="20"/>
              </w:rPr>
              <w:t>)</w:t>
            </w:r>
          </w:p>
          <w:p w14:paraId="0C6344AA" w14:textId="77777777" w:rsidR="0049725A" w:rsidRPr="00BF3F4A" w:rsidRDefault="0049725A" w:rsidP="00BF3F4A">
            <w:pPr>
              <w:pStyle w:val="ListParagraph"/>
              <w:numPr>
                <w:ilvl w:val="0"/>
                <w:numId w:val="60"/>
              </w:numPr>
              <w:jc w:val="both"/>
              <w:rPr>
                <w:sz w:val="20"/>
                <w:szCs w:val="20"/>
              </w:rPr>
            </w:pPr>
            <w:r w:rsidRPr="00BF3F4A">
              <w:rPr>
                <w:bCs/>
                <w:i/>
                <w:iCs/>
                <w:sz w:val="20"/>
                <w:szCs w:val="20"/>
              </w:rPr>
              <w:t xml:space="preserve">Community involvement. </w:t>
            </w:r>
            <w:r w:rsidRPr="00BF3F4A">
              <w:rPr>
                <w:bCs/>
                <w:sz w:val="20"/>
                <w:szCs w:val="20"/>
              </w:rPr>
              <w:t>Activities to engage and motivate young people in learning often require the involvement and cooperation of</w:t>
            </w:r>
            <w:r w:rsidRPr="00BF3F4A">
              <w:rPr>
                <w:sz w:val="20"/>
                <w:szCs w:val="20"/>
              </w:rPr>
              <w:t xml:space="preserve"> the community (</w:t>
            </w:r>
            <w:proofErr w:type="gramStart"/>
            <w:r w:rsidRPr="00BF3F4A">
              <w:rPr>
                <w:sz w:val="20"/>
                <w:szCs w:val="20"/>
              </w:rPr>
              <w:t>e.g.</w:t>
            </w:r>
            <w:proofErr w:type="gramEnd"/>
            <w:r w:rsidRPr="00BF3F4A">
              <w:rPr>
                <w:sz w:val="20"/>
                <w:szCs w:val="20"/>
              </w:rPr>
              <w:t xml:space="preserve"> local services and organisations, local employers and community groups). Each provider enjoys its own unique strengths and is particularly suited to a set of activities or approaches – both of these need to match a young person’s personality/developmental stage. When re-engaging a young learner into education, either because they have fully disengaged or are likely to, it is helpful to design activities which are not directly linked to a formal training programme or qualification. The stress or pressure associated to such formal outcomes may be a barrier young people have learned to avoid. Consequently, community activities should promote interactions with peers, educators or other positive relationships outside a formal learning environment. Whilst the ultimate goal is to re-engage a young learner into education, at this stage community involvement should be used for its own intrinsic value (i.e., a young person feeling part of a group and being valued for their contribution) rather than as an immediate stepping stone back into formal education. (</w:t>
            </w:r>
            <w:r w:rsidRPr="00BF3F4A">
              <w:rPr>
                <w:sz w:val="20"/>
                <w:szCs w:val="20"/>
                <w:u w:val="single"/>
              </w:rPr>
              <w:t>See Action 7: Establishing links with the wider community</w:t>
            </w:r>
            <w:r w:rsidRPr="00BF3F4A">
              <w:rPr>
                <w:sz w:val="20"/>
                <w:szCs w:val="20"/>
              </w:rPr>
              <w:t>)</w:t>
            </w:r>
          </w:p>
          <w:p w14:paraId="574DD731" w14:textId="77777777" w:rsidR="0049725A" w:rsidRPr="00BF3F4A" w:rsidRDefault="0049725A" w:rsidP="00BF3F4A">
            <w:pPr>
              <w:pStyle w:val="ListParagraph"/>
              <w:numPr>
                <w:ilvl w:val="0"/>
                <w:numId w:val="60"/>
              </w:numPr>
              <w:jc w:val="both"/>
              <w:rPr>
                <w:sz w:val="20"/>
                <w:szCs w:val="20"/>
              </w:rPr>
            </w:pPr>
            <w:r w:rsidRPr="00BF3F4A">
              <w:rPr>
                <w:bCs/>
                <w:i/>
                <w:iCs/>
                <w:sz w:val="20"/>
                <w:szCs w:val="20"/>
              </w:rPr>
              <w:t>Activities which promote personal and social development</w:t>
            </w:r>
            <w:r w:rsidRPr="00BF3F4A">
              <w:rPr>
                <w:bCs/>
                <w:sz w:val="20"/>
                <w:szCs w:val="20"/>
              </w:rPr>
              <w:t>. An aspect of becoming an empowered learner (according to Freire) involves a young person growing personally and socially. Opportunities for personal and social development should be included in any formal education setting – these ‘non-formal’ and ‘informal’ education experiences (</w:t>
            </w:r>
            <w:r w:rsidRPr="00BF3F4A">
              <w:rPr>
                <w:bCs/>
                <w:sz w:val="20"/>
                <w:szCs w:val="20"/>
                <w:u w:val="single"/>
              </w:rPr>
              <w:t xml:space="preserve">see Action 6 – Support for young people’s learning outside the formal </w:t>
            </w:r>
            <w:r w:rsidRPr="00BF3F4A">
              <w:rPr>
                <w:bCs/>
                <w:sz w:val="20"/>
                <w:szCs w:val="20"/>
                <w:u w:val="single"/>
              </w:rPr>
              <w:lastRenderedPageBreak/>
              <w:t>curriculum</w:t>
            </w:r>
            <w:r w:rsidRPr="00BF3F4A">
              <w:rPr>
                <w:bCs/>
                <w:sz w:val="20"/>
                <w:szCs w:val="20"/>
              </w:rPr>
              <w:t xml:space="preserve">) can help young learners develop ‘soft’ skills. These ‘non-formal’ or ‘informal’ education opportunities can be geared towards discussing problems (or injustices), and to </w:t>
            </w:r>
            <w:r w:rsidRPr="00BF3F4A">
              <w:rPr>
                <w:bCs/>
                <w:i/>
                <w:iCs/>
                <w:sz w:val="20"/>
                <w:szCs w:val="20"/>
              </w:rPr>
              <w:t>dialogue</w:t>
            </w:r>
            <w:r w:rsidRPr="00BF3F4A">
              <w:rPr>
                <w:bCs/>
                <w:sz w:val="20"/>
                <w:szCs w:val="20"/>
              </w:rPr>
              <w:t xml:space="preserve"> with young people about who they are and who they wish to become. Activities which promote personal and social development tend to work effectively indirectly. One a young person is ‘hooked’ onto an activity they enjoy (such as music, sport, or art), that activity in turn can be used as a vehicle to help a young learner get to know themselves better. </w:t>
            </w:r>
          </w:p>
          <w:p w14:paraId="60455DCC" w14:textId="77777777" w:rsidR="0049725A" w:rsidRPr="00BF3F4A" w:rsidRDefault="0049725A" w:rsidP="00BF3F4A">
            <w:pPr>
              <w:pStyle w:val="ListParagraph"/>
              <w:numPr>
                <w:ilvl w:val="0"/>
                <w:numId w:val="60"/>
              </w:numPr>
              <w:jc w:val="both"/>
              <w:rPr>
                <w:sz w:val="20"/>
                <w:szCs w:val="20"/>
              </w:rPr>
            </w:pPr>
            <w:r w:rsidRPr="00BF3F4A">
              <w:rPr>
                <w:i/>
                <w:iCs/>
                <w:sz w:val="20"/>
                <w:szCs w:val="20"/>
              </w:rPr>
              <w:t>Building trusting relationships between young people and educators</w:t>
            </w:r>
            <w:r w:rsidRPr="00BF3F4A">
              <w:rPr>
                <w:sz w:val="20"/>
                <w:szCs w:val="20"/>
              </w:rPr>
              <w:t xml:space="preserve">. At the heart of helping young learners re-engage in education is a trusting bond between young people and educators. Whilst the kind of activity used to re-engage young people into education matters (for instance, using dance as a ‘hook’ for someone who dislikes dancing will never work), the relationship with a caring adult is even more important. These trusting relationships need to be underpinned by what prominent care theorist Nel </w:t>
            </w:r>
            <w:proofErr w:type="spellStart"/>
            <w:r w:rsidRPr="00BF3F4A">
              <w:rPr>
                <w:sz w:val="20"/>
                <w:szCs w:val="20"/>
              </w:rPr>
              <w:t>Noddings</w:t>
            </w:r>
            <w:proofErr w:type="spellEnd"/>
            <w:r w:rsidRPr="00BF3F4A">
              <w:rPr>
                <w:sz w:val="20"/>
                <w:szCs w:val="20"/>
              </w:rPr>
              <w:t xml:space="preserve"> argues are the three components of ‘care’: </w:t>
            </w:r>
            <w:r w:rsidRPr="00BF3F4A">
              <w:rPr>
                <w:bCs/>
                <w:sz w:val="20"/>
                <w:szCs w:val="20"/>
              </w:rPr>
              <w:t>1) young people feeling someone is interested in their lives, 2) young people seeing someone taking action to be involved in their lives/support them, and 3) young people feeling they can freely react to the care they are given (i.e., sometimes they’ll be happy about the care received, sometimes they’ll be unhappy. They should be able to express happiness and unhappiness without the quality of care received altering) [</w:t>
            </w:r>
            <w:r w:rsidRPr="00BF3F4A">
              <w:rPr>
                <w:bCs/>
                <w:sz w:val="20"/>
                <w:szCs w:val="20"/>
                <w:u w:val="single"/>
              </w:rPr>
              <w:t>See Teaching Themes of Care</w:t>
            </w:r>
            <w:r w:rsidRPr="00BF3F4A">
              <w:rPr>
                <w:bCs/>
                <w:sz w:val="20"/>
                <w:szCs w:val="20"/>
              </w:rPr>
              <w:t>].</w:t>
            </w:r>
          </w:p>
          <w:p w14:paraId="602C43A2" w14:textId="77777777" w:rsidR="0049725A" w:rsidRPr="00BF3F4A" w:rsidRDefault="0049725A" w:rsidP="00BF3F4A">
            <w:pPr>
              <w:pStyle w:val="ListParagraph"/>
              <w:numPr>
                <w:ilvl w:val="0"/>
                <w:numId w:val="60"/>
              </w:numPr>
              <w:jc w:val="both"/>
              <w:rPr>
                <w:sz w:val="20"/>
                <w:szCs w:val="20"/>
              </w:rPr>
            </w:pPr>
            <w:r w:rsidRPr="00BF3F4A">
              <w:rPr>
                <w:i/>
                <w:iCs/>
                <w:sz w:val="20"/>
                <w:szCs w:val="20"/>
              </w:rPr>
              <w:t>Keeping an educational logbook</w:t>
            </w:r>
            <w:r w:rsidRPr="00BF3F4A">
              <w:rPr>
                <w:sz w:val="20"/>
                <w:szCs w:val="20"/>
              </w:rPr>
              <w:t>. A logbook is a way to record and keep track of events. Though there are many types of logbooks, in the context of Early Leaving, there are two kinds of educational logbook which could be useful (</w:t>
            </w:r>
            <w:r w:rsidRPr="00BF3F4A">
              <w:rPr>
                <w:sz w:val="20"/>
                <w:szCs w:val="20"/>
                <w:u w:val="single"/>
              </w:rPr>
              <w:t>see The Teacher Toolkit for more details on logbooks</w:t>
            </w:r>
            <w:r w:rsidRPr="00BF3F4A">
              <w:rPr>
                <w:sz w:val="20"/>
                <w:szCs w:val="20"/>
              </w:rPr>
              <w:t>):</w:t>
            </w:r>
          </w:p>
          <w:p w14:paraId="1D2B869B" w14:textId="77777777" w:rsidR="0049725A" w:rsidRPr="00BF3F4A" w:rsidRDefault="0049725A" w:rsidP="00BF3F4A">
            <w:pPr>
              <w:pStyle w:val="ListParagraph"/>
              <w:numPr>
                <w:ilvl w:val="1"/>
                <w:numId w:val="60"/>
              </w:numPr>
              <w:jc w:val="both"/>
              <w:rPr>
                <w:sz w:val="20"/>
                <w:szCs w:val="20"/>
              </w:rPr>
            </w:pPr>
            <w:r w:rsidRPr="00BF3F4A">
              <w:rPr>
                <w:i/>
                <w:iCs/>
                <w:sz w:val="20"/>
                <w:szCs w:val="20"/>
              </w:rPr>
              <w:t>An educational logbook which aims to organise learners’ learning</w:t>
            </w:r>
            <w:r w:rsidRPr="00BF3F4A">
              <w:rPr>
                <w:sz w:val="20"/>
                <w:szCs w:val="20"/>
              </w:rPr>
              <w:t>. This logbook enables learners to write down the goals they want to achieve during a particular educational programme or curriculum. Additionally, the young person should (with the help of an educator) map what steps they plan to take to reach this goal (</w:t>
            </w:r>
            <w:r w:rsidRPr="00BF3F4A">
              <w:rPr>
                <w:sz w:val="20"/>
                <w:szCs w:val="20"/>
                <w:u w:val="single"/>
              </w:rPr>
              <w:t>see Action 1 – Individualised Plans</w:t>
            </w:r>
            <w:r w:rsidRPr="00BF3F4A">
              <w:rPr>
                <w:sz w:val="20"/>
                <w:szCs w:val="20"/>
              </w:rPr>
              <w:t>)</w:t>
            </w:r>
          </w:p>
          <w:p w14:paraId="29D7993D" w14:textId="77777777" w:rsidR="0049725A" w:rsidRPr="00BF3F4A" w:rsidRDefault="0049725A" w:rsidP="00BF3F4A">
            <w:pPr>
              <w:pStyle w:val="ListParagraph"/>
              <w:numPr>
                <w:ilvl w:val="1"/>
                <w:numId w:val="60"/>
              </w:numPr>
              <w:jc w:val="both"/>
              <w:rPr>
                <w:sz w:val="20"/>
                <w:szCs w:val="20"/>
              </w:rPr>
            </w:pPr>
            <w:r w:rsidRPr="00BF3F4A">
              <w:rPr>
                <w:i/>
                <w:iCs/>
                <w:sz w:val="20"/>
                <w:szCs w:val="20"/>
              </w:rPr>
              <w:t>An educational logbook focusing on learners’ future education and career</w:t>
            </w:r>
            <w:r w:rsidRPr="00BF3F4A">
              <w:rPr>
                <w:sz w:val="20"/>
                <w:szCs w:val="20"/>
              </w:rPr>
              <w:t xml:space="preserve">. This logbook focuses on a leaner’s longer-term future. It should be developed using the support of a range of educators, such as tutors, </w:t>
            </w:r>
            <w:proofErr w:type="gramStart"/>
            <w:r w:rsidRPr="00BF3F4A">
              <w:rPr>
                <w:sz w:val="20"/>
                <w:szCs w:val="20"/>
              </w:rPr>
              <w:t>counsellors</w:t>
            </w:r>
            <w:proofErr w:type="gramEnd"/>
            <w:r w:rsidRPr="00BF3F4A">
              <w:rPr>
                <w:sz w:val="20"/>
                <w:szCs w:val="20"/>
              </w:rPr>
              <w:t xml:space="preserve"> and careers advisors. To ensure the young person feels their proposed ‘route’ is feasible, the logbook needs to be developed taking a lead from a young person and should include information about how to deal with transitions in education (a key moment when young people are likelier to drop out of education or training). Successful logbook approaches are rooted in having positive relationships between young learners and educators as well as developing an ‘achievable’ set of goals. </w:t>
            </w:r>
          </w:p>
          <w:p w14:paraId="4F1E8416" w14:textId="77777777" w:rsidR="0049725A" w:rsidRPr="00BF3F4A" w:rsidRDefault="0049725A" w:rsidP="00BF3F4A">
            <w:pPr>
              <w:pStyle w:val="ListParagraph"/>
              <w:numPr>
                <w:ilvl w:val="0"/>
                <w:numId w:val="60"/>
              </w:numPr>
              <w:jc w:val="both"/>
              <w:rPr>
                <w:sz w:val="20"/>
                <w:szCs w:val="20"/>
              </w:rPr>
            </w:pPr>
            <w:r w:rsidRPr="00BF3F4A">
              <w:rPr>
                <w:i/>
                <w:iCs/>
                <w:sz w:val="20"/>
                <w:szCs w:val="20"/>
              </w:rPr>
              <w:t>Weekly ‘review’ meetings or assemblies</w:t>
            </w:r>
            <w:r w:rsidRPr="00BF3F4A">
              <w:rPr>
                <w:sz w:val="20"/>
                <w:szCs w:val="20"/>
              </w:rPr>
              <w:t xml:space="preserve">. When a young person is at risk of disengaging from education, or has disengaged and is re-engaging, weekly ‘review’ meetings can be an effective pedagogical tool which encourages learners to remain in education. Whilst the ‘voice panel’ activity focuses more on issues which may affect the cohort, the ‘review </w:t>
            </w:r>
            <w:proofErr w:type="gramStart"/>
            <w:r w:rsidRPr="00BF3F4A">
              <w:rPr>
                <w:sz w:val="20"/>
                <w:szCs w:val="20"/>
              </w:rPr>
              <w:t>meetings’</w:t>
            </w:r>
            <w:proofErr w:type="gramEnd"/>
            <w:r w:rsidRPr="00BF3F4A">
              <w:rPr>
                <w:sz w:val="20"/>
                <w:szCs w:val="20"/>
              </w:rPr>
              <w:t xml:space="preserve"> or assemblies focus on the individual’s education pathway. How does the young person feel about re-engaging in education? Is the current plan working for them? What issues, if any, outside of the education itself may be affecting them? Again, ensuring a young person feels listened to and cared for is a fundamental aspect of successful ‘review’ meetings. These meetings can be of a more individual focus, or more collective, such as an assembly. (See </w:t>
            </w:r>
            <w:r w:rsidRPr="00BF3F4A">
              <w:rPr>
                <w:sz w:val="20"/>
                <w:szCs w:val="20"/>
                <w:u w:val="single"/>
              </w:rPr>
              <w:t>Weekly assemblies in Portuguese second chance school; What are the benefits of school assemblies?</w:t>
            </w:r>
            <w:r w:rsidRPr="00BF3F4A">
              <w:rPr>
                <w:sz w:val="20"/>
                <w:szCs w:val="20"/>
              </w:rPr>
              <w:t xml:space="preserve">). </w:t>
            </w:r>
          </w:p>
          <w:p w14:paraId="60BE3268" w14:textId="77777777" w:rsidR="0049725A" w:rsidRPr="00BF3F4A" w:rsidRDefault="0049725A" w:rsidP="00BF3F4A">
            <w:pPr>
              <w:pStyle w:val="ListParagraph"/>
              <w:numPr>
                <w:ilvl w:val="0"/>
                <w:numId w:val="60"/>
              </w:numPr>
              <w:jc w:val="both"/>
              <w:rPr>
                <w:sz w:val="20"/>
                <w:szCs w:val="20"/>
              </w:rPr>
            </w:pPr>
            <w:r w:rsidRPr="00BF3F4A">
              <w:rPr>
                <w:i/>
                <w:iCs/>
                <w:sz w:val="20"/>
                <w:szCs w:val="20"/>
              </w:rPr>
              <w:t>Learner co</w:t>
            </w:r>
            <w:r w:rsidRPr="00BF3F4A">
              <w:rPr>
                <w:sz w:val="20"/>
                <w:szCs w:val="20"/>
              </w:rPr>
              <w:t xml:space="preserve">-ops. Learner co-ops are educational experiences where learners and educators cooperatively co-create something of educational value. For instance, they may co-create a small-scale curriculum (what do learners want to learn, and how?) or a more concrete outcome, like a business or volunteering initiative. The shared participation on a task between learners and educators, underpinned by a democratic approach, can support learners feeling valued. If the focus is on a business or volunteering opportunity, this works effectively when </w:t>
            </w:r>
            <w:proofErr w:type="gramStart"/>
            <w:r w:rsidRPr="00BF3F4A">
              <w:rPr>
                <w:sz w:val="20"/>
                <w:szCs w:val="20"/>
              </w:rPr>
              <w:t>taking into account</w:t>
            </w:r>
            <w:proofErr w:type="gramEnd"/>
            <w:r w:rsidRPr="00BF3F4A">
              <w:rPr>
                <w:sz w:val="20"/>
                <w:szCs w:val="20"/>
              </w:rPr>
              <w:t xml:space="preserve"> the context and needs of the local community. </w:t>
            </w:r>
          </w:p>
          <w:p w14:paraId="7BA0A7A1" w14:textId="77777777" w:rsidR="0049725A" w:rsidRPr="00BF3F4A" w:rsidRDefault="0049725A" w:rsidP="00BF3F4A">
            <w:pPr>
              <w:pStyle w:val="ListParagraph"/>
              <w:numPr>
                <w:ilvl w:val="0"/>
                <w:numId w:val="60"/>
              </w:numPr>
              <w:jc w:val="both"/>
              <w:rPr>
                <w:sz w:val="20"/>
                <w:szCs w:val="20"/>
              </w:rPr>
            </w:pPr>
            <w:r w:rsidRPr="00BF3F4A">
              <w:rPr>
                <w:i/>
                <w:iCs/>
                <w:sz w:val="20"/>
                <w:szCs w:val="20"/>
              </w:rPr>
              <w:t>Suggestion box</w:t>
            </w:r>
            <w:r w:rsidRPr="00BF3F4A">
              <w:rPr>
                <w:sz w:val="20"/>
                <w:szCs w:val="20"/>
              </w:rPr>
              <w:t>. An effective way of encouraging young learners to voice their concerns is to ask them, anonymously and periodically (for example, each month), to write down one or two concerns they have about the educational programme and put them into a ‘suggestion box’. Educators can then read these anonymous notes and, either in further consultation with students or by directly responding to the issue, improve the educational experience for learners. (</w:t>
            </w:r>
            <w:r w:rsidRPr="00BF3F4A">
              <w:rPr>
                <w:sz w:val="20"/>
                <w:szCs w:val="20"/>
                <w:u w:val="single"/>
              </w:rPr>
              <w:t>See Class Meetings: A Democratic Approach to Classroom Management</w:t>
            </w:r>
            <w:r w:rsidRPr="00BF3F4A">
              <w:rPr>
                <w:sz w:val="20"/>
                <w:szCs w:val="20"/>
              </w:rPr>
              <w:t xml:space="preserve">). </w:t>
            </w:r>
          </w:p>
          <w:p w14:paraId="5D4BC240" w14:textId="77777777" w:rsidR="0049725A" w:rsidRPr="009D2EFB" w:rsidRDefault="0049725A" w:rsidP="0043228B">
            <w:pPr>
              <w:jc w:val="both"/>
              <w:rPr>
                <w:sz w:val="20"/>
                <w:szCs w:val="20"/>
              </w:rPr>
            </w:pPr>
          </w:p>
        </w:tc>
      </w:tr>
      <w:tr w:rsidR="0049725A" w:rsidRPr="00426546" w14:paraId="5D646E66" w14:textId="77777777" w:rsidTr="0049725A">
        <w:tc>
          <w:tcPr>
            <w:tcW w:w="9638" w:type="dxa"/>
            <w:shd w:val="clear" w:color="auto" w:fill="FFF2CC" w:themeFill="accent4" w:themeFillTint="33"/>
          </w:tcPr>
          <w:p w14:paraId="3322E97F" w14:textId="77777777" w:rsidR="0049725A" w:rsidRPr="00426546" w:rsidRDefault="0049725A" w:rsidP="0043228B">
            <w:pPr>
              <w:spacing w:before="60" w:after="60"/>
              <w:jc w:val="both"/>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49725A" w:rsidRPr="00426546" w14:paraId="20E77434" w14:textId="77777777" w:rsidTr="0049725A">
        <w:trPr>
          <w:trHeight w:val="663"/>
        </w:trPr>
        <w:tc>
          <w:tcPr>
            <w:tcW w:w="9638" w:type="dxa"/>
            <w:tcBorders>
              <w:bottom w:val="single" w:sz="4" w:space="0" w:color="FFD966" w:themeColor="accent4" w:themeTint="99"/>
            </w:tcBorders>
          </w:tcPr>
          <w:p w14:paraId="70EC20E9" w14:textId="77777777" w:rsidR="0049725A" w:rsidRPr="00426546" w:rsidRDefault="0049725A" w:rsidP="0049725A">
            <w:pPr>
              <w:pStyle w:val="ListParagraph"/>
              <w:numPr>
                <w:ilvl w:val="0"/>
                <w:numId w:val="6"/>
              </w:numPr>
              <w:spacing w:before="60" w:after="60"/>
              <w:jc w:val="both"/>
              <w:rPr>
                <w:bCs/>
                <w:sz w:val="20"/>
                <w:szCs w:val="20"/>
              </w:rPr>
            </w:pPr>
            <w:r>
              <w:rPr>
                <w:bCs/>
                <w:sz w:val="20"/>
                <w:szCs w:val="20"/>
              </w:rPr>
              <w:t>Range of community organisations/non-formal/informal education providers</w:t>
            </w:r>
          </w:p>
          <w:p w14:paraId="2DB76D07" w14:textId="77777777" w:rsidR="0049725A" w:rsidRPr="00426546" w:rsidRDefault="0049725A" w:rsidP="0049725A">
            <w:pPr>
              <w:pStyle w:val="ListParagraph"/>
              <w:numPr>
                <w:ilvl w:val="0"/>
                <w:numId w:val="6"/>
              </w:numPr>
              <w:spacing w:before="60" w:after="60"/>
              <w:jc w:val="both"/>
              <w:rPr>
                <w:bCs/>
                <w:sz w:val="20"/>
                <w:szCs w:val="20"/>
              </w:rPr>
            </w:pPr>
            <w:r w:rsidRPr="00426546">
              <w:rPr>
                <w:bCs/>
                <w:sz w:val="20"/>
                <w:szCs w:val="20"/>
              </w:rPr>
              <w:t>Adequate and comfortable space</w:t>
            </w:r>
          </w:p>
          <w:p w14:paraId="70DE6C0C" w14:textId="77777777" w:rsidR="0049725A" w:rsidRPr="00426546" w:rsidRDefault="0049725A" w:rsidP="0049725A">
            <w:pPr>
              <w:pStyle w:val="ListParagraph"/>
              <w:numPr>
                <w:ilvl w:val="0"/>
                <w:numId w:val="6"/>
              </w:numPr>
              <w:spacing w:before="60" w:after="60"/>
              <w:jc w:val="both"/>
              <w:rPr>
                <w:bCs/>
                <w:sz w:val="20"/>
                <w:szCs w:val="20"/>
              </w:rPr>
            </w:pPr>
            <w:r w:rsidRPr="00426546">
              <w:rPr>
                <w:bCs/>
                <w:sz w:val="20"/>
                <w:szCs w:val="20"/>
              </w:rPr>
              <w:t>Timetabling</w:t>
            </w:r>
          </w:p>
          <w:p w14:paraId="1FE405A4" w14:textId="77777777" w:rsidR="0049725A" w:rsidRPr="00426546" w:rsidRDefault="0049725A" w:rsidP="0049725A">
            <w:pPr>
              <w:pStyle w:val="ListParagraph"/>
              <w:numPr>
                <w:ilvl w:val="0"/>
                <w:numId w:val="6"/>
              </w:numPr>
              <w:spacing w:before="60" w:after="60"/>
              <w:jc w:val="both"/>
              <w:rPr>
                <w:bCs/>
                <w:sz w:val="20"/>
                <w:szCs w:val="20"/>
              </w:rPr>
            </w:pPr>
            <w:r w:rsidRPr="00426546">
              <w:rPr>
                <w:bCs/>
                <w:sz w:val="20"/>
                <w:szCs w:val="20"/>
              </w:rPr>
              <w:t>Materials / Tools</w:t>
            </w:r>
          </w:p>
          <w:p w14:paraId="09B93308" w14:textId="77777777" w:rsidR="0049725A" w:rsidRPr="00426546" w:rsidRDefault="0049725A" w:rsidP="0049725A">
            <w:pPr>
              <w:pStyle w:val="ListParagraph"/>
              <w:numPr>
                <w:ilvl w:val="0"/>
                <w:numId w:val="7"/>
              </w:numPr>
              <w:spacing w:before="60" w:after="60"/>
              <w:jc w:val="both"/>
              <w:rPr>
                <w:bCs/>
                <w:sz w:val="20"/>
                <w:szCs w:val="20"/>
              </w:rPr>
            </w:pPr>
            <w:r w:rsidRPr="00426546">
              <w:rPr>
                <w:bCs/>
                <w:sz w:val="20"/>
                <w:szCs w:val="20"/>
              </w:rPr>
              <w:t>Others (specify): …………………………………………</w:t>
            </w:r>
            <w:proofErr w:type="gramStart"/>
            <w:r w:rsidRPr="00426546">
              <w:rPr>
                <w:bCs/>
                <w:sz w:val="20"/>
                <w:szCs w:val="20"/>
              </w:rPr>
              <w:t>…..</w:t>
            </w:r>
            <w:proofErr w:type="gramEnd"/>
          </w:p>
        </w:tc>
      </w:tr>
      <w:tr w:rsidR="0049725A" w:rsidRPr="00426546" w14:paraId="40706CDF" w14:textId="77777777" w:rsidTr="0049725A">
        <w:trPr>
          <w:trHeight w:val="447"/>
        </w:trPr>
        <w:tc>
          <w:tcPr>
            <w:tcW w:w="9638" w:type="dxa"/>
            <w:shd w:val="clear" w:color="auto" w:fill="FFF2CC" w:themeFill="accent4" w:themeFillTint="33"/>
          </w:tcPr>
          <w:p w14:paraId="6A61AE81" w14:textId="77777777" w:rsidR="0049725A" w:rsidRPr="00426546" w:rsidRDefault="0049725A" w:rsidP="0043228B">
            <w:pPr>
              <w:spacing w:before="60" w:after="60"/>
              <w:jc w:val="both"/>
              <w:rPr>
                <w:b/>
                <w:sz w:val="24"/>
                <w:szCs w:val="24"/>
                <w:lang w:val="en-GB"/>
              </w:rPr>
            </w:pPr>
            <w:r w:rsidRPr="00426546">
              <w:rPr>
                <w:b/>
                <w:color w:val="0070C0"/>
                <w:sz w:val="24"/>
                <w:szCs w:val="24"/>
                <w:lang w:val="en-GB"/>
              </w:rPr>
              <w:t>OTHER CONSIDERATIONS</w:t>
            </w:r>
          </w:p>
        </w:tc>
      </w:tr>
      <w:tr w:rsidR="0049725A" w:rsidRPr="00426546" w14:paraId="1796A4E0" w14:textId="77777777" w:rsidTr="0049725A">
        <w:trPr>
          <w:trHeight w:val="447"/>
        </w:trPr>
        <w:tc>
          <w:tcPr>
            <w:tcW w:w="9638" w:type="dxa"/>
            <w:tcBorders>
              <w:top w:val="single" w:sz="4" w:space="0" w:color="FFD966" w:themeColor="accent4" w:themeTint="99"/>
              <w:bottom w:val="single" w:sz="4" w:space="0" w:color="FFD966" w:themeColor="accent4" w:themeTint="99"/>
            </w:tcBorders>
          </w:tcPr>
          <w:p w14:paraId="340D70F8" w14:textId="77777777" w:rsidR="0049725A" w:rsidRPr="00426546" w:rsidRDefault="0049725A" w:rsidP="0049725A">
            <w:pPr>
              <w:pStyle w:val="ListParagraph"/>
              <w:numPr>
                <w:ilvl w:val="0"/>
                <w:numId w:val="8"/>
              </w:numPr>
              <w:spacing w:before="60" w:after="60"/>
              <w:ind w:left="306" w:hanging="284"/>
              <w:jc w:val="both"/>
              <w:rPr>
                <w:bCs/>
                <w:sz w:val="20"/>
                <w:szCs w:val="20"/>
              </w:rPr>
            </w:pPr>
            <w:r>
              <w:rPr>
                <w:bCs/>
                <w:sz w:val="20"/>
                <w:szCs w:val="20"/>
              </w:rPr>
              <w:t>Developing s</w:t>
            </w:r>
            <w:r w:rsidRPr="00426546">
              <w:rPr>
                <w:bCs/>
                <w:sz w:val="20"/>
                <w:szCs w:val="20"/>
              </w:rPr>
              <w:t xml:space="preserve">oft skills </w:t>
            </w:r>
            <w:r>
              <w:rPr>
                <w:bCs/>
                <w:sz w:val="20"/>
                <w:szCs w:val="20"/>
              </w:rPr>
              <w:t>can help re-engagement in education:</w:t>
            </w:r>
            <w:r w:rsidRPr="00426546">
              <w:rPr>
                <w:bCs/>
                <w:sz w:val="20"/>
                <w:szCs w:val="20"/>
              </w:rPr>
              <w:t xml:space="preserve"> resilience, ownership in learning, self-confidence and esteem, emotional wellbeing.</w:t>
            </w:r>
          </w:p>
          <w:p w14:paraId="02B3984A" w14:textId="77777777" w:rsidR="0049725A" w:rsidRPr="00426546" w:rsidRDefault="0049725A" w:rsidP="0049725A">
            <w:pPr>
              <w:pStyle w:val="ListParagraph"/>
              <w:numPr>
                <w:ilvl w:val="0"/>
                <w:numId w:val="8"/>
              </w:numPr>
              <w:spacing w:before="60" w:after="60"/>
              <w:ind w:left="306" w:hanging="284"/>
              <w:jc w:val="both"/>
              <w:rPr>
                <w:bCs/>
                <w:sz w:val="20"/>
                <w:szCs w:val="20"/>
              </w:rPr>
            </w:pPr>
            <w:r>
              <w:rPr>
                <w:bCs/>
                <w:sz w:val="20"/>
                <w:szCs w:val="20"/>
              </w:rPr>
              <w:t>H</w:t>
            </w:r>
            <w:r w:rsidRPr="00426546">
              <w:rPr>
                <w:bCs/>
                <w:sz w:val="20"/>
                <w:szCs w:val="20"/>
              </w:rPr>
              <w:t xml:space="preserve">ome-family engagement </w:t>
            </w:r>
            <w:r>
              <w:rPr>
                <w:bCs/>
                <w:sz w:val="20"/>
                <w:szCs w:val="20"/>
              </w:rPr>
              <w:t>can be an effective route to help learners re-engage with education. However, this is likely only to succeed if the family values education.</w:t>
            </w:r>
          </w:p>
          <w:p w14:paraId="3EE5F938" w14:textId="77777777" w:rsidR="0049725A" w:rsidRPr="00426546" w:rsidRDefault="0049725A" w:rsidP="0049725A">
            <w:pPr>
              <w:pStyle w:val="ListParagraph"/>
              <w:numPr>
                <w:ilvl w:val="0"/>
                <w:numId w:val="8"/>
              </w:numPr>
              <w:spacing w:before="60" w:after="60"/>
              <w:ind w:left="306" w:hanging="284"/>
              <w:jc w:val="both"/>
              <w:rPr>
                <w:bCs/>
                <w:sz w:val="20"/>
                <w:szCs w:val="20"/>
              </w:rPr>
            </w:pPr>
            <w:r>
              <w:rPr>
                <w:bCs/>
                <w:sz w:val="20"/>
                <w:szCs w:val="20"/>
              </w:rPr>
              <w:t>Developing formal educational tools and strategies can help learners cope with specific aspects of the curriculum, such as how to deal with test-related anxiety, tips on how to revise, techniques for managing stress…</w:t>
            </w:r>
          </w:p>
        </w:tc>
      </w:tr>
      <w:tr w:rsidR="004F6E8E" w:rsidRPr="00426546" w14:paraId="5EC2CB09" w14:textId="77777777" w:rsidTr="005B7E37">
        <w:trPr>
          <w:trHeight w:val="403"/>
        </w:trPr>
        <w:tc>
          <w:tcPr>
            <w:tcW w:w="9638" w:type="dxa"/>
            <w:shd w:val="clear" w:color="auto" w:fill="FFF2CC" w:themeFill="accent4" w:themeFillTint="33"/>
          </w:tcPr>
          <w:p w14:paraId="628D38A4" w14:textId="77777777" w:rsidR="004F6E8E" w:rsidRPr="00426546" w:rsidRDefault="004F6E8E" w:rsidP="005B7E37">
            <w:pPr>
              <w:spacing w:before="60" w:after="60"/>
              <w:jc w:val="both"/>
              <w:rPr>
                <w:sz w:val="20"/>
                <w:szCs w:val="20"/>
                <w:lang w:val="en-GB"/>
              </w:rPr>
            </w:pPr>
            <w:r w:rsidRPr="00426546">
              <w:rPr>
                <w:b/>
                <w:color w:val="0070C0"/>
                <w:sz w:val="24"/>
                <w:szCs w:val="24"/>
                <w:lang w:val="en-GB"/>
              </w:rPr>
              <w:t>TYPE OF STRATEGY</w:t>
            </w:r>
          </w:p>
        </w:tc>
      </w:tr>
      <w:tr w:rsidR="004F6E8E" w:rsidRPr="00426546" w14:paraId="38F792B0" w14:textId="77777777" w:rsidTr="005B7E37">
        <w:trPr>
          <w:trHeight w:val="422"/>
        </w:trPr>
        <w:tc>
          <w:tcPr>
            <w:tcW w:w="9638" w:type="dxa"/>
          </w:tcPr>
          <w:p w14:paraId="71F401D7" w14:textId="77777777" w:rsidR="004F6E8E" w:rsidRPr="00426546" w:rsidRDefault="004F6E8E" w:rsidP="005B7E37">
            <w:pPr>
              <w:spacing w:before="60" w:after="60"/>
              <w:jc w:val="both"/>
              <w:rPr>
                <w:b/>
                <w:color w:val="0070C0"/>
                <w:sz w:val="24"/>
                <w:szCs w:val="24"/>
                <w:lang w:val="en-GB"/>
              </w:rPr>
            </w:pPr>
            <w:r w:rsidRPr="00426546">
              <w:rPr>
                <w:rFonts w:cstheme="minorHAnsi"/>
                <w:b/>
                <w:bCs/>
                <w:sz w:val="20"/>
                <w:szCs w:val="20"/>
                <w:lang w:val="en-GB"/>
              </w:rPr>
              <w:t>꙱ Prevention</w:t>
            </w:r>
            <w:r w:rsidRPr="00426546">
              <w:rPr>
                <w:rFonts w:cstheme="minorHAnsi"/>
                <w:sz w:val="20"/>
                <w:szCs w:val="20"/>
                <w:lang w:val="en-GB"/>
              </w:rPr>
              <w:t xml:space="preserve">                </w:t>
            </w:r>
            <w:r w:rsidRPr="00426546">
              <w:rPr>
                <w:rFonts w:cstheme="minorHAnsi"/>
                <w:b/>
                <w:bCs/>
                <w:sz w:val="20"/>
                <w:szCs w:val="20"/>
                <w:lang w:val="en-GB"/>
              </w:rPr>
              <w:t xml:space="preserve">꙱ </w:t>
            </w:r>
            <w:r w:rsidRPr="00426546">
              <w:rPr>
                <w:b/>
                <w:bCs/>
                <w:sz w:val="20"/>
                <w:szCs w:val="20"/>
                <w:lang w:val="en-GB"/>
              </w:rPr>
              <w:t>Intervention</w:t>
            </w:r>
            <w:r w:rsidRPr="00426546">
              <w:rPr>
                <w:sz w:val="20"/>
                <w:szCs w:val="20"/>
                <w:lang w:val="en-GB"/>
              </w:rPr>
              <w:t xml:space="preserve">                </w:t>
            </w:r>
            <w:r w:rsidRPr="00426546">
              <w:rPr>
                <w:rFonts w:cstheme="minorHAnsi"/>
                <w:b/>
                <w:bCs/>
                <w:sz w:val="20"/>
                <w:szCs w:val="20"/>
                <w:lang w:val="en-GB"/>
              </w:rPr>
              <w:t xml:space="preserve">꙱ </w:t>
            </w:r>
            <w:r w:rsidRPr="00426546">
              <w:rPr>
                <w:b/>
                <w:bCs/>
                <w:sz w:val="20"/>
                <w:szCs w:val="20"/>
                <w:lang w:val="en-GB"/>
              </w:rPr>
              <w:t>Compensation</w:t>
            </w:r>
            <w:r w:rsidRPr="00426546">
              <w:rPr>
                <w:rFonts w:cstheme="minorHAnsi"/>
                <w:b/>
                <w:bCs/>
                <w:sz w:val="20"/>
                <w:szCs w:val="20"/>
                <w:lang w:val="en-GB"/>
              </w:rPr>
              <w:t xml:space="preserve">  </w:t>
            </w:r>
            <w:r w:rsidRPr="00426546">
              <w:rPr>
                <w:rFonts w:cstheme="minorHAnsi"/>
                <w:sz w:val="20"/>
                <w:szCs w:val="20"/>
                <w:lang w:val="en-GB"/>
              </w:rPr>
              <w:t xml:space="preserve">        </w:t>
            </w:r>
          </w:p>
        </w:tc>
      </w:tr>
      <w:tr w:rsidR="004F6E8E" w:rsidRPr="00426546" w14:paraId="36C4A0BB" w14:textId="77777777" w:rsidTr="005B7E37">
        <w:trPr>
          <w:trHeight w:val="252"/>
        </w:trPr>
        <w:tc>
          <w:tcPr>
            <w:tcW w:w="9638" w:type="dxa"/>
            <w:shd w:val="clear" w:color="auto" w:fill="FFF2CC" w:themeFill="accent4" w:themeFillTint="33"/>
          </w:tcPr>
          <w:p w14:paraId="0CC32DE7" w14:textId="77777777" w:rsidR="004F6E8E" w:rsidRPr="00426546" w:rsidRDefault="004F6E8E" w:rsidP="005B7E37">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4F6E8E" w:rsidRPr="00426546" w14:paraId="2AF552DC" w14:textId="77777777" w:rsidTr="005B7E37">
        <w:trPr>
          <w:trHeight w:val="252"/>
        </w:trPr>
        <w:tc>
          <w:tcPr>
            <w:tcW w:w="9638" w:type="dxa"/>
            <w:shd w:val="clear" w:color="auto" w:fill="auto"/>
          </w:tcPr>
          <w:p w14:paraId="3056E70C"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10EA8B48"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Lack of motivation, </w:t>
            </w:r>
            <w:proofErr w:type="gramStart"/>
            <w:r w:rsidRPr="00E1254A">
              <w:rPr>
                <w:rFonts w:cstheme="minorHAnsi"/>
                <w:sz w:val="20"/>
                <w:szCs w:val="20"/>
              </w:rPr>
              <w:t>interest</w:t>
            </w:r>
            <w:proofErr w:type="gramEnd"/>
            <w:r w:rsidRPr="00E1254A">
              <w:rPr>
                <w:rFonts w:cstheme="minorHAnsi"/>
                <w:sz w:val="20"/>
                <w:szCs w:val="20"/>
              </w:rPr>
              <w:t xml:space="preserve"> and expectations </w:t>
            </w:r>
          </w:p>
          <w:p w14:paraId="10EE0D6B"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Low self-esteem and self-perception </w:t>
            </w:r>
          </w:p>
          <w:p w14:paraId="1785878F"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78AE2993"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Disengagement </w:t>
            </w:r>
          </w:p>
          <w:p w14:paraId="4C7DE82F"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Irregular transitions</w:t>
            </w:r>
          </w:p>
          <w:p w14:paraId="15412F9D"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Family circumstances</w:t>
            </w:r>
            <w:r w:rsidRPr="00426546">
              <w:rPr>
                <w:rFonts w:cstheme="minorHAnsi"/>
                <w:sz w:val="20"/>
                <w:szCs w:val="20"/>
                <w:lang w:val="en-GB"/>
              </w:rPr>
              <w:t xml:space="preserve"> </w:t>
            </w:r>
          </w:p>
          <w:p w14:paraId="00CC5A07"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Parental values: low family aspirations, parental expectations for young people</w:t>
            </w:r>
          </w:p>
          <w:p w14:paraId="3AA676AA" w14:textId="77777777" w:rsidR="004F6E8E" w:rsidRPr="00E1254A" w:rsidRDefault="004F6E8E" w:rsidP="005B7E37">
            <w:pPr>
              <w:pStyle w:val="xmsolistparagraph"/>
              <w:numPr>
                <w:ilvl w:val="0"/>
                <w:numId w:val="2"/>
              </w:numPr>
              <w:spacing w:before="0" w:beforeAutospacing="0" w:after="0" w:afterAutospacing="0"/>
              <w:jc w:val="both"/>
              <w:rPr>
                <w:rFonts w:asciiTheme="minorHAnsi" w:eastAsiaTheme="minorHAnsi" w:hAnsiTheme="minorHAnsi" w:cstheme="minorHAnsi"/>
                <w:sz w:val="20"/>
                <w:szCs w:val="20"/>
                <w:lang w:val="en-GB" w:eastAsia="en-US"/>
              </w:rPr>
            </w:pPr>
            <w:r w:rsidRPr="00E1254A">
              <w:rPr>
                <w:rFonts w:asciiTheme="minorHAnsi" w:eastAsiaTheme="minorHAnsi" w:hAnsiTheme="minorHAnsi" w:cstheme="minorHAnsi"/>
                <w:sz w:val="20"/>
                <w:szCs w:val="20"/>
                <w:lang w:val="en-GB" w:eastAsia="en-US"/>
              </w:rPr>
              <w:t xml:space="preserve">Low family support: lack of attention, educational </w:t>
            </w:r>
            <w:proofErr w:type="gramStart"/>
            <w:r w:rsidRPr="00E1254A">
              <w:rPr>
                <w:rFonts w:asciiTheme="minorHAnsi" w:eastAsiaTheme="minorHAnsi" w:hAnsiTheme="minorHAnsi" w:cstheme="minorHAnsi"/>
                <w:sz w:val="20"/>
                <w:szCs w:val="20"/>
                <w:lang w:val="en-GB" w:eastAsia="en-US"/>
              </w:rPr>
              <w:t>support</w:t>
            </w:r>
            <w:proofErr w:type="gramEnd"/>
            <w:r w:rsidRPr="00E1254A">
              <w:rPr>
                <w:rFonts w:asciiTheme="minorHAnsi" w:eastAsiaTheme="minorHAnsi" w:hAnsiTheme="minorHAnsi" w:cstheme="minorHAnsi"/>
                <w:sz w:val="20"/>
                <w:szCs w:val="20"/>
                <w:lang w:val="en-GB" w:eastAsia="en-US"/>
              </w:rPr>
              <w:t xml:space="preserve"> and affection</w:t>
            </w:r>
          </w:p>
          <w:p w14:paraId="1F233379"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factors</w:t>
            </w:r>
          </w:p>
          <w:p w14:paraId="247A747D"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The school or education environment</w:t>
            </w:r>
          </w:p>
          <w:p w14:paraId="08D3967C"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Absenteeism / Exclusion of teaching lessons </w:t>
            </w:r>
          </w:p>
          <w:p w14:paraId="3840D9EE" w14:textId="77777777" w:rsidR="004F6E8E" w:rsidRPr="00426546" w:rsidRDefault="004F6E8E" w:rsidP="005B7E37">
            <w:pPr>
              <w:pStyle w:val="ListParagraph"/>
              <w:numPr>
                <w:ilvl w:val="0"/>
                <w:numId w:val="2"/>
              </w:numPr>
              <w:jc w:val="both"/>
              <w:rPr>
                <w:rFonts w:cstheme="minorHAnsi"/>
                <w:b/>
                <w:bCs/>
                <w:sz w:val="20"/>
                <w:szCs w:val="20"/>
              </w:rPr>
            </w:pPr>
            <w:r w:rsidRPr="00E1254A">
              <w:rPr>
                <w:rFonts w:cstheme="minorHAnsi"/>
                <w:sz w:val="20"/>
                <w:szCs w:val="20"/>
              </w:rPr>
              <w:t>The syllabus and their development specially related to teaching strategies and/or methodologies</w:t>
            </w:r>
          </w:p>
        </w:tc>
      </w:tr>
      <w:tr w:rsidR="004F6E8E" w:rsidRPr="00426546" w14:paraId="4930F0BC" w14:textId="77777777" w:rsidTr="005B7E37">
        <w:trPr>
          <w:trHeight w:val="252"/>
        </w:trPr>
        <w:tc>
          <w:tcPr>
            <w:tcW w:w="9638" w:type="dxa"/>
            <w:shd w:val="clear" w:color="auto" w:fill="FFF2CC" w:themeFill="accent4" w:themeFillTint="33"/>
          </w:tcPr>
          <w:p w14:paraId="20787BC5" w14:textId="77777777" w:rsidR="004F6E8E" w:rsidRPr="00426546" w:rsidRDefault="004F6E8E" w:rsidP="005B7E37">
            <w:pPr>
              <w:spacing w:before="60" w:after="60"/>
              <w:jc w:val="both"/>
              <w:rPr>
                <w:rFonts w:cstheme="minorHAnsi"/>
                <w:sz w:val="20"/>
                <w:szCs w:val="20"/>
                <w:lang w:val="en-GB"/>
              </w:rPr>
            </w:pPr>
            <w:r w:rsidRPr="00426546">
              <w:rPr>
                <w:b/>
                <w:color w:val="0070C0"/>
                <w:sz w:val="24"/>
                <w:szCs w:val="24"/>
                <w:lang w:val="en-GB"/>
              </w:rPr>
              <w:t>STRATEGY LEVEL</w:t>
            </w:r>
          </w:p>
        </w:tc>
      </w:tr>
      <w:tr w:rsidR="004F6E8E" w:rsidRPr="00426546" w14:paraId="1E62A35B" w14:textId="77777777" w:rsidTr="005B7E37">
        <w:trPr>
          <w:trHeight w:val="252"/>
        </w:trPr>
        <w:tc>
          <w:tcPr>
            <w:tcW w:w="9638" w:type="dxa"/>
            <w:shd w:val="clear" w:color="auto" w:fill="auto"/>
          </w:tcPr>
          <w:p w14:paraId="759030AA"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37A7D7D4"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3D0FB369" w14:textId="77777777" w:rsidR="004F6E8E" w:rsidRPr="00426546" w:rsidRDefault="004F6E8E" w:rsidP="005B7E37">
            <w:pPr>
              <w:spacing w:before="60" w:after="60"/>
              <w:jc w:val="both"/>
              <w:rPr>
                <w:b/>
                <w:color w:val="0070C0"/>
                <w:sz w:val="24"/>
                <w:szCs w:val="24"/>
                <w:lang w:val="en-GB"/>
              </w:rPr>
            </w:pPr>
            <w:r w:rsidRPr="00426546">
              <w:rPr>
                <w:rFonts w:cstheme="minorHAnsi"/>
                <w:sz w:val="20"/>
                <w:szCs w:val="20"/>
                <w:lang w:val="en-GB"/>
              </w:rPr>
              <w:t xml:space="preserve">꙱ Educational system level (educational system actions) </w:t>
            </w:r>
          </w:p>
        </w:tc>
      </w:tr>
      <w:tr w:rsidR="004F6E8E" w:rsidRPr="00426546" w14:paraId="38CEF2AE" w14:textId="77777777" w:rsidTr="005B7E37">
        <w:trPr>
          <w:trHeight w:val="366"/>
        </w:trPr>
        <w:tc>
          <w:tcPr>
            <w:tcW w:w="9638" w:type="dxa"/>
            <w:shd w:val="clear" w:color="auto" w:fill="FFF2CC" w:themeFill="accent4" w:themeFillTint="33"/>
          </w:tcPr>
          <w:p w14:paraId="31D0F836" w14:textId="77777777" w:rsidR="004F6E8E" w:rsidRPr="00426546" w:rsidRDefault="004F6E8E" w:rsidP="005B7E37">
            <w:pPr>
              <w:spacing w:before="60" w:after="60"/>
              <w:jc w:val="both"/>
              <w:rPr>
                <w:sz w:val="20"/>
                <w:szCs w:val="20"/>
                <w:lang w:val="en-GB"/>
              </w:rPr>
            </w:pPr>
            <w:r w:rsidRPr="00426546">
              <w:rPr>
                <w:b/>
                <w:color w:val="0070C0"/>
                <w:sz w:val="24"/>
                <w:szCs w:val="24"/>
                <w:lang w:val="en-GB"/>
              </w:rPr>
              <w:t xml:space="preserve">BENEFICIARIES </w:t>
            </w:r>
          </w:p>
        </w:tc>
      </w:tr>
      <w:tr w:rsidR="004F6E8E" w:rsidRPr="00426546" w14:paraId="0E6B9553" w14:textId="77777777" w:rsidTr="005B7E37">
        <w:trPr>
          <w:trHeight w:val="483"/>
        </w:trPr>
        <w:tc>
          <w:tcPr>
            <w:tcW w:w="9638" w:type="dxa"/>
          </w:tcPr>
          <w:p w14:paraId="7640C67D" w14:textId="77777777" w:rsidR="004F6E8E" w:rsidRPr="00426546" w:rsidRDefault="004F6E8E" w:rsidP="005B7E37">
            <w:pPr>
              <w:spacing w:before="60" w:after="60"/>
              <w:jc w:val="both"/>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Teachers/Trainers              ꙱ Families               ꙱ Community</w:t>
            </w:r>
            <w:r w:rsidRPr="00426546">
              <w:rPr>
                <w:rFonts w:cstheme="minorHAnsi"/>
                <w:sz w:val="20"/>
                <w:szCs w:val="20"/>
                <w:lang w:val="en-GB"/>
              </w:rPr>
              <w:tab/>
              <w:t xml:space="preserve">   </w:t>
            </w:r>
          </w:p>
          <w:p w14:paraId="2E0B9BFA" w14:textId="77777777" w:rsidR="004F6E8E" w:rsidRPr="00426546" w:rsidRDefault="004F6E8E" w:rsidP="005B7E37">
            <w:pPr>
              <w:spacing w:before="60" w:after="60"/>
              <w:jc w:val="both"/>
              <w:rPr>
                <w:b/>
                <w:color w:val="0070C0"/>
                <w:sz w:val="24"/>
                <w:szCs w:val="24"/>
                <w:lang w:val="en-GB"/>
              </w:rPr>
            </w:pPr>
            <w:r w:rsidRPr="00426546">
              <w:rPr>
                <w:rFonts w:cstheme="minorHAnsi"/>
                <w:sz w:val="20"/>
                <w:szCs w:val="20"/>
                <w:lang w:val="en-GB"/>
              </w:rPr>
              <w:t>꙱ ..................</w:t>
            </w:r>
          </w:p>
        </w:tc>
      </w:tr>
      <w:tr w:rsidR="004F6E8E" w:rsidRPr="00426546" w14:paraId="175698A8" w14:textId="77777777" w:rsidTr="005B7E37">
        <w:trPr>
          <w:trHeight w:val="349"/>
        </w:trPr>
        <w:tc>
          <w:tcPr>
            <w:tcW w:w="9638" w:type="dxa"/>
            <w:shd w:val="clear" w:color="auto" w:fill="FFF2CC" w:themeFill="accent4" w:themeFillTint="33"/>
          </w:tcPr>
          <w:p w14:paraId="504C39EA" w14:textId="77777777" w:rsidR="004F6E8E" w:rsidRPr="00426546" w:rsidRDefault="004F6E8E" w:rsidP="005B7E37">
            <w:pPr>
              <w:spacing w:before="60" w:after="60"/>
              <w:jc w:val="both"/>
              <w:rPr>
                <w:sz w:val="20"/>
                <w:szCs w:val="20"/>
                <w:lang w:val="en-GB"/>
              </w:rPr>
            </w:pPr>
            <w:r w:rsidRPr="00426546">
              <w:rPr>
                <w:b/>
                <w:color w:val="0070C0"/>
                <w:sz w:val="24"/>
                <w:szCs w:val="24"/>
                <w:lang w:val="en-GB"/>
              </w:rPr>
              <w:t>WHO IS IN CHARGE OF THE STRATEGY</w:t>
            </w:r>
          </w:p>
        </w:tc>
      </w:tr>
      <w:tr w:rsidR="004F6E8E" w:rsidRPr="00426546" w14:paraId="26FCCF73" w14:textId="77777777" w:rsidTr="005B7E37">
        <w:trPr>
          <w:trHeight w:val="709"/>
        </w:trPr>
        <w:tc>
          <w:tcPr>
            <w:tcW w:w="9638" w:type="dxa"/>
          </w:tcPr>
          <w:p w14:paraId="702B25EB" w14:textId="77777777" w:rsidR="004F6E8E" w:rsidRPr="00426546" w:rsidRDefault="004F6E8E" w:rsidP="005B7E37">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w:t>
            </w:r>
            <w:r w:rsidRPr="00426546">
              <w:rPr>
                <w:rFonts w:cstheme="minorHAnsi"/>
                <w:b/>
                <w:bCs/>
                <w:sz w:val="20"/>
                <w:szCs w:val="20"/>
                <w:lang w:val="en-GB"/>
              </w:rPr>
              <w:t>Teacher/Trainer</w:t>
            </w:r>
            <w:r w:rsidRPr="00426546">
              <w:rPr>
                <w:rFonts w:cstheme="minorHAnsi"/>
                <w:sz w:val="20"/>
                <w:szCs w:val="20"/>
                <w:lang w:val="en-GB"/>
              </w:rPr>
              <w:t xml:space="preserve">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w:t>
            </w:r>
            <w:r w:rsidRPr="00426546">
              <w:rPr>
                <w:rFonts w:cstheme="minorHAnsi"/>
                <w:b/>
                <w:bCs/>
                <w:sz w:val="20"/>
                <w:szCs w:val="20"/>
                <w:lang w:val="en-GB"/>
              </w:rPr>
              <w:t xml:space="preserve">Families </w:t>
            </w:r>
            <w:r w:rsidRPr="00426546">
              <w:rPr>
                <w:rFonts w:cstheme="minorHAnsi"/>
                <w:sz w:val="20"/>
                <w:szCs w:val="20"/>
                <w:lang w:val="en-GB"/>
              </w:rPr>
              <w:t xml:space="preserve">                             </w:t>
            </w:r>
          </w:p>
          <w:p w14:paraId="425A8DC0"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Other professionals (internal or external to the institution):</w:t>
            </w:r>
            <w:r w:rsidRPr="00426546">
              <w:rPr>
                <w:rFonts w:cstheme="minorHAnsi"/>
                <w:sz w:val="20"/>
                <w:szCs w:val="20"/>
                <w:lang w:val="en-GB"/>
              </w:rPr>
              <w:t xml:space="preserve"> ……….................................</w:t>
            </w:r>
          </w:p>
        </w:tc>
      </w:tr>
      <w:tr w:rsidR="004F6E8E" w:rsidRPr="00426546" w14:paraId="1C5C9FC6" w14:textId="77777777" w:rsidTr="005B7E37">
        <w:trPr>
          <w:trHeight w:val="411"/>
        </w:trPr>
        <w:tc>
          <w:tcPr>
            <w:tcW w:w="9638" w:type="dxa"/>
            <w:shd w:val="clear" w:color="auto" w:fill="FFF2CC" w:themeFill="accent4" w:themeFillTint="33"/>
          </w:tcPr>
          <w:p w14:paraId="4BAF3A4E" w14:textId="77777777" w:rsidR="004F6E8E" w:rsidRPr="00426546" w:rsidRDefault="004F6E8E" w:rsidP="005B7E37">
            <w:pPr>
              <w:spacing w:before="60" w:after="60"/>
              <w:jc w:val="both"/>
              <w:rPr>
                <w:b/>
                <w:color w:val="0070C0"/>
                <w:sz w:val="24"/>
                <w:szCs w:val="24"/>
                <w:lang w:val="en-GB"/>
              </w:rPr>
            </w:pPr>
            <w:r w:rsidRPr="00426546">
              <w:rPr>
                <w:b/>
                <w:color w:val="0070C0"/>
                <w:sz w:val="24"/>
                <w:szCs w:val="24"/>
                <w:lang w:val="en-GB"/>
              </w:rPr>
              <w:lastRenderedPageBreak/>
              <w:t xml:space="preserve">IMPLEMENTATION TIMELINE </w:t>
            </w:r>
            <w:r w:rsidRPr="00426546">
              <w:rPr>
                <w:bCs/>
                <w:i/>
                <w:iCs/>
                <w:color w:val="0070C0"/>
                <w:sz w:val="24"/>
                <w:szCs w:val="24"/>
                <w:lang w:val="en-GB"/>
              </w:rPr>
              <w:t>(When the strategy is going to be implemented)</w:t>
            </w:r>
          </w:p>
        </w:tc>
      </w:tr>
      <w:tr w:rsidR="004F6E8E" w:rsidRPr="00426546" w14:paraId="1D0E4C26" w14:textId="77777777" w:rsidTr="005B7E37">
        <w:trPr>
          <w:trHeight w:val="711"/>
        </w:trPr>
        <w:tc>
          <w:tcPr>
            <w:tcW w:w="9638" w:type="dxa"/>
          </w:tcPr>
          <w:p w14:paraId="286A35D0" w14:textId="77777777" w:rsidR="004F6E8E" w:rsidRPr="00426546" w:rsidRDefault="004F6E8E" w:rsidP="005B7E37">
            <w:pPr>
              <w:spacing w:before="60" w:after="60"/>
              <w:jc w:val="both"/>
              <w:rPr>
                <w:rFonts w:cstheme="minorHAnsi"/>
                <w:sz w:val="20"/>
                <w:szCs w:val="20"/>
                <w:lang w:val="en-GB"/>
              </w:rPr>
            </w:pPr>
            <w:r w:rsidRPr="00426546">
              <w:rPr>
                <w:rFonts w:cstheme="minorHAnsi"/>
                <w:b/>
                <w:bCs/>
                <w:sz w:val="20"/>
                <w:szCs w:val="20"/>
                <w:lang w:val="en-GB"/>
              </w:rPr>
              <w:t xml:space="preserve">꙱ </w:t>
            </w:r>
            <w:r w:rsidRPr="00426546">
              <w:rPr>
                <w:rFonts w:cstheme="minorHAnsi"/>
                <w:sz w:val="20"/>
                <w:szCs w:val="20"/>
                <w:lang w:val="en-GB"/>
              </w:rPr>
              <w:t xml:space="preserve">At the beginning/welcoming     </w:t>
            </w:r>
            <w:r w:rsidRPr="00426546">
              <w:rPr>
                <w:rFonts w:cstheme="minorHAnsi"/>
                <w:b/>
                <w:bCs/>
                <w:sz w:val="20"/>
                <w:szCs w:val="20"/>
                <w:lang w:val="en-GB"/>
              </w:rPr>
              <w:t>꙱ During the academic year</w:t>
            </w:r>
            <w:r w:rsidRPr="00426546">
              <w:rPr>
                <w:rFonts w:cstheme="minorHAnsi"/>
                <w:sz w:val="20"/>
                <w:szCs w:val="20"/>
                <w:lang w:val="en-GB"/>
              </w:rPr>
              <w:t xml:space="preserve">       ꙱ At the end of the academic </w:t>
            </w:r>
            <w:proofErr w:type="gramStart"/>
            <w:r w:rsidRPr="00426546">
              <w:rPr>
                <w:rFonts w:cstheme="minorHAnsi"/>
                <w:sz w:val="20"/>
                <w:szCs w:val="20"/>
                <w:lang w:val="en-GB"/>
              </w:rPr>
              <w:t>year</w:t>
            </w:r>
            <w:proofErr w:type="gramEnd"/>
          </w:p>
          <w:p w14:paraId="0D9F3FF6" w14:textId="77777777" w:rsidR="004F6E8E" w:rsidRPr="00426546" w:rsidRDefault="004F6E8E" w:rsidP="005B7E37">
            <w:pPr>
              <w:spacing w:before="60" w:after="60"/>
              <w:jc w:val="both"/>
              <w:rPr>
                <w:rFonts w:cstheme="minorHAnsi"/>
                <w:b/>
                <w:bCs/>
                <w:sz w:val="20"/>
                <w:szCs w:val="20"/>
                <w:lang w:val="en-GB"/>
              </w:rPr>
            </w:pPr>
            <w:r w:rsidRPr="00426546">
              <w:rPr>
                <w:rFonts w:cstheme="minorHAnsi"/>
                <w:sz w:val="20"/>
                <w:szCs w:val="20"/>
                <w:lang w:val="en-GB"/>
              </w:rPr>
              <w:t xml:space="preserve">꙱ </w:t>
            </w:r>
            <w:r w:rsidRPr="00426546">
              <w:rPr>
                <w:rFonts w:cstheme="minorHAnsi"/>
                <w:b/>
                <w:bCs/>
                <w:sz w:val="20"/>
                <w:szCs w:val="20"/>
                <w:lang w:val="en-GB"/>
              </w:rPr>
              <w:t>Transition from lower secondary education to upper secondary education (VET/Baccalaureate)</w:t>
            </w:r>
          </w:p>
          <w:p w14:paraId="31657A37"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Other (specify): ……………………………………………………….</w:t>
            </w:r>
          </w:p>
        </w:tc>
      </w:tr>
      <w:tr w:rsidR="004F6E8E" w:rsidRPr="00426546" w14:paraId="4307E00E" w14:textId="77777777" w:rsidTr="005B7E37">
        <w:trPr>
          <w:trHeight w:val="416"/>
        </w:trPr>
        <w:tc>
          <w:tcPr>
            <w:tcW w:w="9638" w:type="dxa"/>
            <w:shd w:val="clear" w:color="auto" w:fill="FFF2CC" w:themeFill="accent4" w:themeFillTint="33"/>
          </w:tcPr>
          <w:p w14:paraId="488C222C" w14:textId="77777777" w:rsidR="004F6E8E" w:rsidRPr="00426546" w:rsidRDefault="004F6E8E" w:rsidP="005B7E37">
            <w:pPr>
              <w:spacing w:before="60" w:after="60"/>
              <w:jc w:val="both"/>
              <w:rPr>
                <w:bCs/>
                <w:color w:val="0070C0"/>
                <w:sz w:val="24"/>
                <w:szCs w:val="24"/>
                <w:lang w:val="en-GB"/>
              </w:rPr>
            </w:pPr>
            <w:r w:rsidRPr="00426546">
              <w:rPr>
                <w:b/>
                <w:color w:val="0070C0"/>
                <w:sz w:val="24"/>
                <w:szCs w:val="24"/>
                <w:lang w:val="en-GB"/>
              </w:rPr>
              <w:t>COST OF THE STRATEGY</w:t>
            </w:r>
          </w:p>
        </w:tc>
      </w:tr>
      <w:tr w:rsidR="004F6E8E" w:rsidRPr="00426546" w14:paraId="381F0B06" w14:textId="77777777" w:rsidTr="005B7E37">
        <w:trPr>
          <w:trHeight w:val="422"/>
        </w:trPr>
        <w:tc>
          <w:tcPr>
            <w:tcW w:w="9638" w:type="dxa"/>
          </w:tcPr>
          <w:p w14:paraId="202B4C69"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Low</w:t>
            </w:r>
            <w:r w:rsidRPr="00426546">
              <w:rPr>
                <w:rFonts w:cstheme="minorHAnsi"/>
                <w:sz w:val="20"/>
                <w:szCs w:val="20"/>
                <w:lang w:val="en-GB"/>
              </w:rPr>
              <w:t xml:space="preserve">       ꙱ </w:t>
            </w:r>
            <w:r w:rsidRPr="00426546">
              <w:rPr>
                <w:rFonts w:cstheme="minorHAnsi"/>
                <w:b/>
                <w:bCs/>
                <w:sz w:val="20"/>
                <w:szCs w:val="20"/>
                <w:lang w:val="en-GB"/>
              </w:rPr>
              <w:t xml:space="preserve">Medium  </w:t>
            </w:r>
            <w:r w:rsidRPr="00426546">
              <w:rPr>
                <w:rFonts w:cstheme="minorHAnsi"/>
                <w:sz w:val="20"/>
                <w:szCs w:val="20"/>
                <w:lang w:val="en-GB"/>
              </w:rPr>
              <w:t xml:space="preserve">     ꙱ High</w:t>
            </w:r>
          </w:p>
        </w:tc>
      </w:tr>
      <w:tr w:rsidR="0049725A" w:rsidRPr="00426546" w14:paraId="756B66F4" w14:textId="77777777" w:rsidTr="0049725A">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093FF374" w14:textId="77777777" w:rsidR="0049725A" w:rsidRPr="00426546" w:rsidRDefault="0049725A" w:rsidP="0043228B">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49725A" w:rsidRPr="009D2EFB" w14:paraId="1433A7FA" w14:textId="77777777" w:rsidTr="0049725A">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34599939" w14:textId="7D8F78CF" w:rsidR="0049725A" w:rsidRPr="00520DC4" w:rsidRDefault="001543B1" w:rsidP="0043228B">
            <w:pPr>
              <w:ind w:left="313" w:hanging="313"/>
              <w:rPr>
                <w:rFonts w:cstheme="minorHAnsi"/>
                <w:bCs w:val="0"/>
                <w:color w:val="333333"/>
                <w:spacing w:val="-7"/>
                <w:sz w:val="20"/>
                <w:szCs w:val="20"/>
                <w:lang w:val="en-GB"/>
              </w:rPr>
            </w:pPr>
            <w:proofErr w:type="spellStart"/>
            <w:r>
              <w:rPr>
                <w:rFonts w:cstheme="minorHAnsi"/>
                <w:bCs w:val="0"/>
                <w:color w:val="333333"/>
                <w:spacing w:val="-7"/>
                <w:sz w:val="20"/>
                <w:szCs w:val="20"/>
                <w:lang w:val="en-GB"/>
              </w:rPr>
              <w:t>Bafile</w:t>
            </w:r>
            <w:proofErr w:type="spellEnd"/>
            <w:r>
              <w:rPr>
                <w:rFonts w:cstheme="minorHAnsi"/>
                <w:bCs w:val="0"/>
                <w:color w:val="333333"/>
                <w:spacing w:val="-7"/>
                <w:sz w:val="20"/>
                <w:szCs w:val="20"/>
                <w:lang w:val="en-GB"/>
              </w:rPr>
              <w:t>, C.</w:t>
            </w:r>
            <w:r w:rsidR="00CF789D">
              <w:rPr>
                <w:rFonts w:cstheme="minorHAnsi"/>
                <w:bCs w:val="0"/>
                <w:color w:val="333333"/>
                <w:spacing w:val="-7"/>
                <w:sz w:val="20"/>
                <w:szCs w:val="20"/>
                <w:lang w:val="en-GB"/>
              </w:rPr>
              <w:t>,</w:t>
            </w:r>
            <w:r>
              <w:rPr>
                <w:rFonts w:cstheme="minorHAnsi"/>
                <w:bCs w:val="0"/>
                <w:color w:val="333333"/>
                <w:spacing w:val="-7"/>
                <w:sz w:val="20"/>
                <w:szCs w:val="20"/>
                <w:lang w:val="en-GB"/>
              </w:rPr>
              <w:t xml:space="preserve"> (2016)</w:t>
            </w:r>
            <w:r w:rsidR="00CF789D">
              <w:rPr>
                <w:rFonts w:cstheme="minorHAnsi"/>
                <w:bCs w:val="0"/>
                <w:color w:val="333333"/>
                <w:spacing w:val="-7"/>
                <w:sz w:val="20"/>
                <w:szCs w:val="20"/>
                <w:lang w:val="en-GB"/>
              </w:rPr>
              <w:t>.</w:t>
            </w:r>
            <w:r>
              <w:rPr>
                <w:rFonts w:cstheme="minorHAnsi"/>
                <w:bCs w:val="0"/>
                <w:color w:val="333333"/>
                <w:spacing w:val="-7"/>
                <w:sz w:val="20"/>
                <w:szCs w:val="20"/>
                <w:lang w:val="en-GB"/>
              </w:rPr>
              <w:t xml:space="preserve"> </w:t>
            </w:r>
            <w:r w:rsidR="0049725A" w:rsidRPr="00486C2C">
              <w:rPr>
                <w:rFonts w:cstheme="minorHAnsi"/>
                <w:bCs w:val="0"/>
                <w:i/>
                <w:color w:val="333333"/>
                <w:spacing w:val="-7"/>
                <w:sz w:val="20"/>
                <w:szCs w:val="20"/>
                <w:lang w:val="en-GB"/>
              </w:rPr>
              <w:t>Class Meetings: A democratic approach to classroom management</w:t>
            </w:r>
            <w:r w:rsidR="0049725A">
              <w:rPr>
                <w:rFonts w:cstheme="minorHAnsi"/>
                <w:bCs w:val="0"/>
                <w:color w:val="333333"/>
                <w:spacing w:val="-7"/>
                <w:sz w:val="20"/>
                <w:szCs w:val="20"/>
                <w:lang w:val="en-GB"/>
              </w:rPr>
              <w:t xml:space="preserve"> </w:t>
            </w:r>
            <w:r w:rsidR="007A0CAA" w:rsidRPr="000D6398">
              <w:rPr>
                <w:rFonts w:cstheme="minorHAnsi"/>
                <w:b w:val="0"/>
                <w:bCs w:val="0"/>
                <w:sz w:val="20"/>
                <w:szCs w:val="20"/>
              </w:rPr>
              <w:t>Available online at:</w:t>
            </w:r>
            <w:r>
              <w:rPr>
                <w:rFonts w:cstheme="minorHAnsi"/>
                <w:b w:val="0"/>
                <w:bCs w:val="0"/>
                <w:sz w:val="20"/>
                <w:szCs w:val="20"/>
              </w:rPr>
              <w:t xml:space="preserve"> </w:t>
            </w:r>
            <w:hyperlink r:id="rId26" w:history="1">
              <w:r w:rsidRPr="00486C2C">
                <w:rPr>
                  <w:rStyle w:val="Hyperlink"/>
                  <w:rFonts w:cstheme="minorHAnsi"/>
                  <w:spacing w:val="-7"/>
                  <w:sz w:val="20"/>
                  <w:szCs w:val="20"/>
                  <w:lang w:val="en-GB"/>
                </w:rPr>
                <w:t>https://www.educationworld.com/a_curr/profdev/profdev012.shtm</w:t>
              </w:r>
            </w:hyperlink>
            <w:proofErr w:type="gramStart"/>
            <w:r>
              <w:rPr>
                <w:rFonts w:cstheme="minorHAnsi"/>
                <w:spacing w:val="-7"/>
                <w:sz w:val="20"/>
                <w:szCs w:val="20"/>
                <w:lang w:val="en-GB"/>
              </w:rPr>
              <w:t>l</w:t>
            </w:r>
            <w:r w:rsidR="0049725A">
              <w:rPr>
                <w:rFonts w:cstheme="minorHAnsi"/>
                <w:bCs w:val="0"/>
                <w:color w:val="333333"/>
                <w:spacing w:val="-7"/>
                <w:sz w:val="20"/>
                <w:szCs w:val="20"/>
                <w:lang w:val="en-GB"/>
              </w:rPr>
              <w:t xml:space="preserve"> </w:t>
            </w:r>
            <w:r w:rsidR="00714667">
              <w:rPr>
                <w:rFonts w:cstheme="minorHAnsi"/>
                <w:bCs w:val="0"/>
                <w:color w:val="333333"/>
                <w:spacing w:val="-7"/>
                <w:sz w:val="20"/>
                <w:szCs w:val="20"/>
                <w:lang w:val="en-GB"/>
              </w:rPr>
              <w:t xml:space="preserve"> </w:t>
            </w:r>
            <w:r w:rsidR="00714667" w:rsidRPr="00923915">
              <w:rPr>
                <w:rFonts w:cstheme="minorHAnsi"/>
                <w:b w:val="0"/>
                <w:sz w:val="20"/>
                <w:szCs w:val="20"/>
                <w:lang w:val="en-GB"/>
              </w:rPr>
              <w:t>[</w:t>
            </w:r>
            <w:proofErr w:type="gramEnd"/>
            <w:r w:rsidR="00714667" w:rsidRPr="00923915">
              <w:rPr>
                <w:rFonts w:cstheme="minorHAnsi"/>
                <w:b w:val="0"/>
                <w:sz w:val="20"/>
                <w:szCs w:val="20"/>
                <w:lang w:val="en-GB"/>
              </w:rPr>
              <w:t>Accessed 01 July 2020]</w:t>
            </w:r>
          </w:p>
          <w:p w14:paraId="6C57FFD6" w14:textId="77777777" w:rsidR="0049725A" w:rsidRDefault="0049725A" w:rsidP="0043228B">
            <w:pPr>
              <w:ind w:left="313" w:hanging="313"/>
              <w:rPr>
                <w:rFonts w:cstheme="minorHAnsi"/>
                <w:bCs w:val="0"/>
                <w:color w:val="333333"/>
                <w:spacing w:val="-7"/>
                <w:sz w:val="20"/>
                <w:szCs w:val="20"/>
                <w:lang w:val="en-GB"/>
              </w:rPr>
            </w:pPr>
          </w:p>
          <w:p w14:paraId="06FEB6AC" w14:textId="11BC0767" w:rsidR="0049725A" w:rsidRPr="004B04C4" w:rsidRDefault="000D23A2" w:rsidP="0043228B">
            <w:pPr>
              <w:ind w:left="313" w:hanging="313"/>
              <w:rPr>
                <w:rStyle w:val="Hyperlink"/>
                <w:rFonts w:cstheme="minorHAnsi"/>
                <w:b w:val="0"/>
                <w:bCs w:val="0"/>
                <w:sz w:val="20"/>
                <w:szCs w:val="20"/>
              </w:rPr>
            </w:pPr>
            <w:r>
              <w:rPr>
                <w:rFonts w:cstheme="minorHAnsi"/>
                <w:bCs w:val="0"/>
                <w:color w:val="333333"/>
                <w:spacing w:val="-7"/>
                <w:sz w:val="20"/>
                <w:szCs w:val="20"/>
                <w:lang w:val="en-GB"/>
              </w:rPr>
              <w:t xml:space="preserve">CEDEFOP. Toolkits. VET </w:t>
            </w:r>
            <w:proofErr w:type="spellStart"/>
            <w:r>
              <w:rPr>
                <w:rFonts w:cstheme="minorHAnsi"/>
                <w:bCs w:val="0"/>
                <w:color w:val="333333"/>
                <w:spacing w:val="-7"/>
                <w:sz w:val="20"/>
                <w:szCs w:val="20"/>
                <w:lang w:val="en-GB"/>
              </w:rPr>
              <w:t>tookit</w:t>
            </w:r>
            <w:proofErr w:type="spellEnd"/>
            <w:r>
              <w:rPr>
                <w:rFonts w:cstheme="minorHAnsi"/>
                <w:bCs w:val="0"/>
                <w:color w:val="333333"/>
                <w:spacing w:val="-7"/>
                <w:sz w:val="20"/>
                <w:szCs w:val="20"/>
                <w:lang w:val="en-GB"/>
              </w:rPr>
              <w:t xml:space="preserve"> for tackling early leaving</w:t>
            </w:r>
            <w:r w:rsidRPr="00486C2C">
              <w:rPr>
                <w:rFonts w:cstheme="minorHAnsi"/>
                <w:bCs w:val="0"/>
                <w:i/>
                <w:color w:val="333333"/>
                <w:spacing w:val="-7"/>
                <w:sz w:val="20"/>
                <w:szCs w:val="20"/>
                <w:lang w:val="en-GB"/>
              </w:rPr>
              <w:t xml:space="preserve">. </w:t>
            </w:r>
            <w:r w:rsidR="0049725A" w:rsidRPr="00486C2C">
              <w:rPr>
                <w:rFonts w:cstheme="minorHAnsi"/>
                <w:bCs w:val="0"/>
                <w:i/>
                <w:color w:val="333333"/>
                <w:spacing w:val="-7"/>
                <w:sz w:val="20"/>
                <w:szCs w:val="20"/>
                <w:lang w:val="en-GB"/>
              </w:rPr>
              <w:t xml:space="preserve">Development of an educational logbook in Danish Youth Guidance </w:t>
            </w:r>
            <w:proofErr w:type="gramStart"/>
            <w:r w:rsidR="0049725A" w:rsidRPr="00486C2C">
              <w:rPr>
                <w:rFonts w:cstheme="minorHAnsi"/>
                <w:bCs w:val="0"/>
                <w:i/>
                <w:color w:val="333333"/>
                <w:spacing w:val="-7"/>
                <w:sz w:val="20"/>
                <w:szCs w:val="20"/>
                <w:lang w:val="en-GB"/>
              </w:rPr>
              <w:t xml:space="preserve">Centres </w:t>
            </w:r>
            <w:r w:rsidR="0049725A">
              <w:rPr>
                <w:rFonts w:cstheme="minorHAnsi"/>
                <w:bCs w:val="0"/>
                <w:color w:val="333333"/>
                <w:spacing w:val="-7"/>
                <w:sz w:val="20"/>
                <w:szCs w:val="20"/>
                <w:lang w:val="en-GB"/>
              </w:rPr>
              <w:t>.</w:t>
            </w:r>
            <w:proofErr w:type="gramEnd"/>
            <w:r w:rsidR="0049725A">
              <w:rPr>
                <w:rFonts w:cstheme="minorHAnsi"/>
                <w:bCs w:val="0"/>
                <w:color w:val="333333"/>
                <w:spacing w:val="-7"/>
                <w:sz w:val="20"/>
                <w:szCs w:val="20"/>
                <w:lang w:val="en-GB"/>
              </w:rPr>
              <w:t xml:space="preserve"> </w:t>
            </w:r>
            <w:r w:rsidR="007A0CAA" w:rsidRPr="000D6398">
              <w:rPr>
                <w:rFonts w:cstheme="minorHAnsi"/>
                <w:b w:val="0"/>
                <w:bCs w:val="0"/>
                <w:sz w:val="20"/>
                <w:szCs w:val="20"/>
              </w:rPr>
              <w:t>Available online at:</w:t>
            </w:r>
            <w:r w:rsidR="0049725A" w:rsidRPr="00075722">
              <w:rPr>
                <w:rFonts w:cstheme="minorHAnsi"/>
                <w:b w:val="0"/>
                <w:color w:val="333333"/>
                <w:spacing w:val="-7"/>
                <w:sz w:val="20"/>
                <w:szCs w:val="20"/>
                <w:lang w:val="en-GB"/>
              </w:rPr>
              <w:t xml:space="preserve"> </w:t>
            </w:r>
            <w:hyperlink r:id="rId27" w:history="1">
              <w:r w:rsidR="0049725A" w:rsidRPr="00075722">
                <w:rPr>
                  <w:rStyle w:val="Hyperlink"/>
                  <w:rFonts w:cstheme="minorHAnsi"/>
                  <w:sz w:val="20"/>
                  <w:szCs w:val="20"/>
                </w:rPr>
                <w:t>https://www.cedefop.europa.eu/en/content/development-educational-logbook-danish-youth-guidance-centres</w:t>
              </w:r>
            </w:hyperlink>
            <w:r w:rsidR="00714667">
              <w:rPr>
                <w:rStyle w:val="Hyperlink"/>
                <w:rFonts w:cstheme="minorHAnsi"/>
                <w:sz w:val="20"/>
                <w:szCs w:val="20"/>
              </w:rPr>
              <w:t xml:space="preserve"> </w:t>
            </w:r>
            <w:r w:rsidR="00714667" w:rsidRPr="00923915">
              <w:rPr>
                <w:rFonts w:cstheme="minorHAnsi"/>
                <w:b w:val="0"/>
                <w:sz w:val="20"/>
                <w:szCs w:val="20"/>
                <w:lang w:val="en-GB"/>
              </w:rPr>
              <w:t>[Accessed 01 July 2020]</w:t>
            </w:r>
          </w:p>
          <w:p w14:paraId="74B296C2" w14:textId="55D9515E" w:rsidR="0049725A" w:rsidRDefault="0049725A" w:rsidP="0043228B">
            <w:pPr>
              <w:ind w:left="313" w:hanging="313"/>
              <w:rPr>
                <w:rFonts w:cstheme="minorHAnsi"/>
                <w:bCs w:val="0"/>
                <w:color w:val="333333"/>
                <w:spacing w:val="-7"/>
                <w:sz w:val="20"/>
                <w:szCs w:val="20"/>
              </w:rPr>
            </w:pPr>
          </w:p>
          <w:p w14:paraId="3E194298" w14:textId="527EE843" w:rsidR="001543B1" w:rsidRPr="004B04C4" w:rsidRDefault="001543B1" w:rsidP="001543B1">
            <w:pPr>
              <w:ind w:left="313" w:hanging="313"/>
              <w:rPr>
                <w:rFonts w:cstheme="minorHAnsi"/>
                <w:b w:val="0"/>
                <w:bCs w:val="0"/>
                <w:sz w:val="20"/>
                <w:szCs w:val="20"/>
              </w:rPr>
            </w:pPr>
            <w:r w:rsidRPr="000F7055">
              <w:rPr>
                <w:rFonts w:cstheme="minorHAnsi"/>
                <w:bCs w:val="0"/>
                <w:color w:val="333333"/>
                <w:spacing w:val="-7"/>
                <w:sz w:val="20"/>
                <w:szCs w:val="20"/>
                <w:lang w:val="en-GB"/>
              </w:rPr>
              <w:t>CEDEFOP. Toolkits. VET toolkit for tackling early leaving</w:t>
            </w:r>
            <w:r>
              <w:rPr>
                <w:rFonts w:cstheme="minorHAnsi"/>
                <w:bCs w:val="0"/>
                <w:color w:val="333333"/>
                <w:spacing w:val="-7"/>
                <w:sz w:val="20"/>
                <w:szCs w:val="20"/>
                <w:lang w:val="en-GB"/>
              </w:rPr>
              <w:t xml:space="preserve">, </w:t>
            </w:r>
            <w:proofErr w:type="gramStart"/>
            <w:r>
              <w:rPr>
                <w:rFonts w:cstheme="minorHAnsi"/>
                <w:bCs w:val="0"/>
                <w:color w:val="333333"/>
                <w:spacing w:val="-7"/>
                <w:sz w:val="20"/>
                <w:szCs w:val="20"/>
                <w:lang w:val="en-GB"/>
              </w:rPr>
              <w:t>Building</w:t>
            </w:r>
            <w:proofErr w:type="gramEnd"/>
            <w:r>
              <w:rPr>
                <w:rFonts w:cstheme="minorHAnsi"/>
                <w:bCs w:val="0"/>
                <w:color w:val="333333"/>
                <w:spacing w:val="-7"/>
                <w:sz w:val="20"/>
                <w:szCs w:val="20"/>
                <w:lang w:val="en-GB"/>
              </w:rPr>
              <w:t xml:space="preserve"> motivation to learn.</w:t>
            </w:r>
            <w:r w:rsidRPr="00720BE7" w:rsidDel="000D23A2">
              <w:rPr>
                <w:rFonts w:cstheme="minorHAnsi"/>
                <w:bCs w:val="0"/>
                <w:color w:val="333333"/>
                <w:spacing w:val="-7"/>
                <w:sz w:val="20"/>
                <w:szCs w:val="20"/>
                <w:lang w:val="en-GB"/>
              </w:rPr>
              <w:t xml:space="preserve"> </w:t>
            </w:r>
            <w:r w:rsidRPr="000D6398">
              <w:rPr>
                <w:rFonts w:cstheme="minorHAnsi"/>
                <w:b w:val="0"/>
                <w:bCs w:val="0"/>
                <w:sz w:val="20"/>
                <w:szCs w:val="20"/>
              </w:rPr>
              <w:t>Available online at:</w:t>
            </w:r>
            <w:r w:rsidRPr="00075722">
              <w:rPr>
                <w:rFonts w:cstheme="minorHAnsi"/>
                <w:b w:val="0"/>
                <w:color w:val="333333"/>
                <w:spacing w:val="-7"/>
                <w:sz w:val="20"/>
                <w:szCs w:val="20"/>
                <w:lang w:val="en-GB"/>
              </w:rPr>
              <w:t xml:space="preserve"> </w:t>
            </w:r>
            <w:hyperlink r:id="rId28" w:history="1">
              <w:r w:rsidR="00A17DFF" w:rsidRPr="00486C2C">
                <w:rPr>
                  <w:rStyle w:val="Hyperlink"/>
                  <w:rFonts w:cstheme="minorHAnsi"/>
                  <w:sz w:val="20"/>
                  <w:szCs w:val="20"/>
                </w:rPr>
                <w:t>https://www.cedefop.europa.eu/en/toolkits/vet-toolkit-tackling-early-leaving/intervention-approaches/building-motivation-learn</w:t>
              </w:r>
            </w:hyperlink>
            <w:r w:rsidR="00486C2C">
              <w:rPr>
                <w:rFonts w:cstheme="minorHAnsi"/>
                <w:sz w:val="20"/>
                <w:szCs w:val="20"/>
              </w:rPr>
              <w:t xml:space="preserve"> </w:t>
            </w:r>
            <w:r>
              <w:rPr>
                <w:rStyle w:val="Hyperlink"/>
                <w:rFonts w:cstheme="minorHAnsi"/>
                <w:sz w:val="20"/>
                <w:szCs w:val="20"/>
              </w:rPr>
              <w:t xml:space="preserve"> </w:t>
            </w:r>
            <w:r w:rsidRPr="00923915">
              <w:rPr>
                <w:rFonts w:cstheme="minorHAnsi"/>
                <w:b w:val="0"/>
                <w:sz w:val="20"/>
                <w:szCs w:val="20"/>
                <w:lang w:val="en-GB"/>
              </w:rPr>
              <w:t>[Accessed 01 July 2020]</w:t>
            </w:r>
          </w:p>
          <w:p w14:paraId="0D13726C" w14:textId="0807E504" w:rsidR="001543B1" w:rsidRDefault="001543B1" w:rsidP="0043228B">
            <w:pPr>
              <w:ind w:left="313" w:hanging="313"/>
              <w:rPr>
                <w:rFonts w:cstheme="minorHAnsi"/>
                <w:bCs w:val="0"/>
                <w:color w:val="333333"/>
                <w:spacing w:val="-7"/>
                <w:sz w:val="20"/>
                <w:szCs w:val="20"/>
              </w:rPr>
            </w:pPr>
          </w:p>
          <w:p w14:paraId="63495F62" w14:textId="70FA1621" w:rsidR="00486C2C" w:rsidRPr="004B04C4" w:rsidRDefault="00486C2C" w:rsidP="00486C2C">
            <w:pPr>
              <w:ind w:left="313" w:hanging="313"/>
              <w:rPr>
                <w:rFonts w:cstheme="minorHAnsi"/>
                <w:b w:val="0"/>
                <w:bCs w:val="0"/>
                <w:sz w:val="20"/>
                <w:szCs w:val="20"/>
              </w:rPr>
            </w:pPr>
            <w:r w:rsidRPr="000F7055">
              <w:rPr>
                <w:rFonts w:cstheme="minorHAnsi"/>
                <w:bCs w:val="0"/>
                <w:color w:val="333333"/>
                <w:spacing w:val="-7"/>
                <w:sz w:val="20"/>
                <w:szCs w:val="20"/>
                <w:lang w:val="en-GB"/>
              </w:rPr>
              <w:t>CEDEFOP. Toolkits. VET toolkit for tackling early leaving</w:t>
            </w:r>
            <w:r>
              <w:rPr>
                <w:rFonts w:cstheme="minorHAnsi"/>
                <w:bCs w:val="0"/>
                <w:color w:val="333333"/>
                <w:spacing w:val="-7"/>
                <w:sz w:val="20"/>
                <w:szCs w:val="20"/>
                <w:lang w:val="en-GB"/>
              </w:rPr>
              <w:t>. Weekly assemblies in a Portuguese second chance school.</w:t>
            </w:r>
            <w:r w:rsidRPr="00720BE7" w:rsidDel="000D23A2">
              <w:rPr>
                <w:rFonts w:cstheme="minorHAnsi"/>
                <w:bCs w:val="0"/>
                <w:color w:val="333333"/>
                <w:spacing w:val="-7"/>
                <w:sz w:val="20"/>
                <w:szCs w:val="20"/>
                <w:lang w:val="en-GB"/>
              </w:rPr>
              <w:t xml:space="preserve"> </w:t>
            </w:r>
            <w:r w:rsidRPr="000D6398">
              <w:rPr>
                <w:rFonts w:cstheme="minorHAnsi"/>
                <w:b w:val="0"/>
                <w:bCs w:val="0"/>
                <w:sz w:val="20"/>
                <w:szCs w:val="20"/>
              </w:rPr>
              <w:t>Available online at:</w:t>
            </w:r>
            <w:r>
              <w:t xml:space="preserve"> </w:t>
            </w:r>
            <w:hyperlink r:id="rId29" w:history="1">
              <w:r w:rsidRPr="00575C72">
                <w:rPr>
                  <w:rStyle w:val="Hyperlink"/>
                  <w:rFonts w:cstheme="minorHAnsi"/>
                  <w:sz w:val="20"/>
                  <w:szCs w:val="20"/>
                </w:rPr>
                <w:t>https://www.cedefop.europa.eu/da/content/weekly-assemblies-portuguese-second-chance-school</w:t>
              </w:r>
            </w:hyperlink>
            <w:r>
              <w:rPr>
                <w:rFonts w:cstheme="minorHAnsi"/>
                <w:sz w:val="20"/>
                <w:szCs w:val="20"/>
              </w:rPr>
              <w:t xml:space="preserve"> </w:t>
            </w:r>
            <w:r w:rsidRPr="00923915">
              <w:rPr>
                <w:rFonts w:cstheme="minorHAnsi"/>
                <w:b w:val="0"/>
                <w:sz w:val="20"/>
                <w:szCs w:val="20"/>
                <w:lang w:val="en-GB"/>
              </w:rPr>
              <w:t>[Accessed 01 July 2020]</w:t>
            </w:r>
          </w:p>
          <w:p w14:paraId="31E96EB8" w14:textId="77777777" w:rsidR="00486C2C" w:rsidRDefault="00486C2C" w:rsidP="0043228B">
            <w:pPr>
              <w:ind w:left="313" w:hanging="313"/>
              <w:rPr>
                <w:rFonts w:cstheme="minorHAnsi"/>
                <w:b w:val="0"/>
                <w:color w:val="333333"/>
                <w:spacing w:val="-7"/>
                <w:sz w:val="20"/>
                <w:szCs w:val="20"/>
              </w:rPr>
            </w:pPr>
          </w:p>
          <w:p w14:paraId="6379A60E" w14:textId="0DB3378C" w:rsidR="00A17DFF" w:rsidRPr="009D2EFB" w:rsidRDefault="001543B1" w:rsidP="00A17DFF">
            <w:pPr>
              <w:ind w:left="313" w:hanging="313"/>
              <w:rPr>
                <w:rFonts w:cstheme="minorHAnsi"/>
                <w:bCs w:val="0"/>
                <w:color w:val="333333"/>
                <w:spacing w:val="-7"/>
                <w:sz w:val="20"/>
                <w:szCs w:val="20"/>
                <w:lang w:val="en-GB"/>
              </w:rPr>
            </w:pPr>
            <w:r>
              <w:rPr>
                <w:rFonts w:cstheme="minorHAnsi"/>
                <w:bCs w:val="0"/>
                <w:color w:val="333333"/>
                <w:spacing w:val="-7"/>
                <w:sz w:val="20"/>
                <w:szCs w:val="20"/>
                <w:lang w:val="en-GB"/>
              </w:rPr>
              <w:t>Currell, J.</w:t>
            </w:r>
            <w:r w:rsidR="00CF789D">
              <w:rPr>
                <w:rFonts w:cstheme="minorHAnsi"/>
                <w:bCs w:val="0"/>
                <w:color w:val="333333"/>
                <w:spacing w:val="-7"/>
                <w:sz w:val="20"/>
                <w:szCs w:val="20"/>
                <w:lang w:val="en-GB"/>
              </w:rPr>
              <w:t>,</w:t>
            </w:r>
            <w:r>
              <w:rPr>
                <w:rFonts w:cstheme="minorHAnsi"/>
                <w:bCs w:val="0"/>
                <w:color w:val="333333"/>
                <w:spacing w:val="-7"/>
                <w:sz w:val="20"/>
                <w:szCs w:val="20"/>
                <w:lang w:val="en-GB"/>
              </w:rPr>
              <w:t xml:space="preserve"> (2020</w:t>
            </w:r>
            <w:r w:rsidRPr="002E2C3E">
              <w:rPr>
                <w:rFonts w:cstheme="minorHAnsi"/>
                <w:bCs w:val="0"/>
                <w:i/>
                <w:color w:val="333333"/>
                <w:spacing w:val="-7"/>
                <w:sz w:val="20"/>
                <w:szCs w:val="20"/>
                <w:lang w:val="en-GB"/>
              </w:rPr>
              <w:t>)</w:t>
            </w:r>
            <w:r w:rsidR="00CF789D">
              <w:rPr>
                <w:rFonts w:cstheme="minorHAnsi"/>
                <w:bCs w:val="0"/>
                <w:i/>
                <w:color w:val="333333"/>
                <w:spacing w:val="-7"/>
                <w:sz w:val="20"/>
                <w:szCs w:val="20"/>
                <w:lang w:val="en-GB"/>
              </w:rPr>
              <w:t>.</w:t>
            </w:r>
            <w:r w:rsidRPr="002E2C3E">
              <w:rPr>
                <w:rFonts w:cstheme="minorHAnsi"/>
                <w:bCs w:val="0"/>
                <w:i/>
                <w:color w:val="333333"/>
                <w:spacing w:val="-7"/>
                <w:sz w:val="20"/>
                <w:szCs w:val="20"/>
                <w:lang w:val="en-GB"/>
              </w:rPr>
              <w:t xml:space="preserve"> Paulo Freire: The pioneer of critical pedagogy</w:t>
            </w:r>
            <w:r>
              <w:rPr>
                <w:rFonts w:cstheme="minorHAnsi"/>
                <w:bCs w:val="0"/>
                <w:i/>
                <w:color w:val="333333"/>
                <w:spacing w:val="-7"/>
                <w:sz w:val="20"/>
                <w:szCs w:val="20"/>
                <w:lang w:val="en-GB"/>
              </w:rPr>
              <w:t xml:space="preserve">. </w:t>
            </w:r>
            <w:r>
              <w:rPr>
                <w:rFonts w:cstheme="minorHAnsi"/>
                <w:bCs w:val="0"/>
                <w:color w:val="333333"/>
                <w:spacing w:val="-7"/>
                <w:sz w:val="20"/>
                <w:szCs w:val="20"/>
                <w:lang w:val="en-GB"/>
              </w:rPr>
              <w:t xml:space="preserve"> </w:t>
            </w:r>
            <w:r w:rsidR="007A0CAA" w:rsidRPr="000D6398">
              <w:rPr>
                <w:rFonts w:cstheme="minorHAnsi"/>
                <w:b w:val="0"/>
                <w:bCs w:val="0"/>
                <w:sz w:val="20"/>
                <w:szCs w:val="20"/>
              </w:rPr>
              <w:t xml:space="preserve">Available online at: </w:t>
            </w:r>
            <w:r w:rsidR="00F63E33">
              <w:fldChar w:fldCharType="begin"/>
            </w:r>
            <w:r w:rsidR="00F63E33">
              <w:instrText>HYPERLINK "https://mathsnoproblem.com/blog/teaching-practice/paulo-freire-pioneer-of-critical-pedagogy/"</w:instrText>
            </w:r>
            <w:r w:rsidR="00F63E33">
              <w:fldChar w:fldCharType="separate"/>
            </w:r>
            <w:r w:rsidR="00A17DFF" w:rsidRPr="00486C2C">
              <w:rPr>
                <w:rStyle w:val="Hyperlink"/>
                <w:rFonts w:cstheme="minorHAnsi"/>
                <w:spacing w:val="-7"/>
                <w:sz w:val="20"/>
                <w:szCs w:val="20"/>
                <w:lang w:val="en-GB"/>
              </w:rPr>
              <w:t>https://mathsnoproblem.com/blog/teaching-practice/paulo-freire-pioneer-of-critical-pedagogy/</w:t>
            </w:r>
            <w:r w:rsidR="00F63E33">
              <w:rPr>
                <w:rStyle w:val="Hyperlink"/>
                <w:rFonts w:cstheme="minorHAnsi"/>
                <w:spacing w:val="-7"/>
                <w:sz w:val="20"/>
                <w:szCs w:val="20"/>
                <w:lang w:val="en-GB"/>
              </w:rPr>
              <w:fldChar w:fldCharType="end"/>
            </w:r>
            <w:r w:rsidR="00A17DFF">
              <w:rPr>
                <w:rFonts w:cstheme="minorHAnsi"/>
                <w:spacing w:val="-7"/>
                <w:sz w:val="20"/>
                <w:szCs w:val="20"/>
                <w:lang w:val="en-GB"/>
              </w:rPr>
              <w:t xml:space="preserve"> </w:t>
            </w:r>
            <w:r w:rsidR="00A17DFF" w:rsidRPr="00923915">
              <w:rPr>
                <w:rFonts w:cstheme="minorHAnsi"/>
                <w:b w:val="0"/>
                <w:sz w:val="20"/>
                <w:szCs w:val="20"/>
                <w:lang w:val="en-GB"/>
              </w:rPr>
              <w:t>[Accessed 01 July 2020]</w:t>
            </w:r>
          </w:p>
          <w:p w14:paraId="3D85CD6A" w14:textId="77777777" w:rsidR="0049725A" w:rsidRPr="009D2EFB" w:rsidRDefault="0049725A" w:rsidP="0043228B">
            <w:pPr>
              <w:ind w:left="313" w:hanging="313"/>
              <w:rPr>
                <w:rFonts w:cstheme="minorHAnsi"/>
                <w:b w:val="0"/>
                <w:color w:val="333333"/>
                <w:spacing w:val="-7"/>
                <w:sz w:val="20"/>
                <w:szCs w:val="20"/>
                <w:lang w:val="en-GB"/>
              </w:rPr>
            </w:pPr>
          </w:p>
          <w:p w14:paraId="512635F2" w14:textId="7588B61F" w:rsidR="0049725A" w:rsidRPr="00075722" w:rsidRDefault="00D03459" w:rsidP="0043228B">
            <w:pPr>
              <w:ind w:left="313" w:hanging="313"/>
              <w:rPr>
                <w:rFonts w:cstheme="minorHAnsi"/>
                <w:bCs w:val="0"/>
                <w:color w:val="333333"/>
                <w:spacing w:val="-7"/>
                <w:sz w:val="20"/>
                <w:szCs w:val="20"/>
              </w:rPr>
            </w:pPr>
            <w:r>
              <w:rPr>
                <w:rFonts w:cstheme="minorHAnsi"/>
                <w:bCs w:val="0"/>
                <w:color w:val="333333"/>
                <w:spacing w:val="-7"/>
                <w:sz w:val="20"/>
                <w:szCs w:val="20"/>
              </w:rPr>
              <w:t>Lynch, M</w:t>
            </w:r>
            <w:r w:rsidR="00CF789D">
              <w:rPr>
                <w:rFonts w:cstheme="minorHAnsi"/>
                <w:bCs w:val="0"/>
                <w:color w:val="333333"/>
                <w:spacing w:val="-7"/>
                <w:sz w:val="20"/>
                <w:szCs w:val="20"/>
              </w:rPr>
              <w:t>.,</w:t>
            </w:r>
            <w:r>
              <w:rPr>
                <w:rFonts w:cstheme="minorHAnsi"/>
                <w:bCs w:val="0"/>
                <w:color w:val="333333"/>
                <w:spacing w:val="-7"/>
                <w:sz w:val="20"/>
                <w:szCs w:val="20"/>
              </w:rPr>
              <w:t xml:space="preserve"> (2019</w:t>
            </w:r>
            <w:r w:rsidRPr="00486C2C">
              <w:rPr>
                <w:rFonts w:cstheme="minorHAnsi"/>
                <w:bCs w:val="0"/>
                <w:i/>
                <w:color w:val="333333"/>
                <w:spacing w:val="-7"/>
                <w:sz w:val="20"/>
                <w:szCs w:val="20"/>
              </w:rPr>
              <w:t>)</w:t>
            </w:r>
            <w:r w:rsidR="00CF789D">
              <w:rPr>
                <w:rFonts w:cstheme="minorHAnsi"/>
                <w:bCs w:val="0"/>
                <w:i/>
                <w:color w:val="333333"/>
                <w:spacing w:val="-7"/>
                <w:sz w:val="20"/>
                <w:szCs w:val="20"/>
              </w:rPr>
              <w:t>.</w:t>
            </w:r>
            <w:r w:rsidRPr="00486C2C">
              <w:rPr>
                <w:rFonts w:cstheme="minorHAnsi"/>
                <w:bCs w:val="0"/>
                <w:i/>
                <w:color w:val="333333"/>
                <w:spacing w:val="-7"/>
                <w:sz w:val="20"/>
                <w:szCs w:val="20"/>
              </w:rPr>
              <w:t xml:space="preserve"> </w:t>
            </w:r>
            <w:r w:rsidR="0049725A" w:rsidRPr="00486C2C">
              <w:rPr>
                <w:rFonts w:cstheme="minorHAnsi"/>
                <w:bCs w:val="0"/>
                <w:i/>
                <w:color w:val="333333"/>
                <w:spacing w:val="-7"/>
                <w:sz w:val="20"/>
                <w:szCs w:val="20"/>
              </w:rPr>
              <w:t xml:space="preserve">How to implement Critical Pedagogy into your </w:t>
            </w:r>
            <w:r>
              <w:rPr>
                <w:rFonts w:cstheme="minorHAnsi"/>
                <w:bCs w:val="0"/>
                <w:i/>
                <w:color w:val="333333"/>
                <w:spacing w:val="-7"/>
                <w:sz w:val="20"/>
                <w:szCs w:val="20"/>
              </w:rPr>
              <w:t xml:space="preserve">classroom. </w:t>
            </w:r>
            <w:r w:rsidR="0049725A">
              <w:rPr>
                <w:rFonts w:cstheme="minorHAnsi"/>
                <w:bCs w:val="0"/>
                <w:color w:val="333333"/>
                <w:spacing w:val="-7"/>
                <w:sz w:val="20"/>
                <w:szCs w:val="20"/>
              </w:rPr>
              <w:t xml:space="preserve"> </w:t>
            </w:r>
            <w:r w:rsidR="007A0CAA" w:rsidRPr="000D6398">
              <w:rPr>
                <w:rFonts w:cstheme="minorHAnsi"/>
                <w:b w:val="0"/>
                <w:bCs w:val="0"/>
                <w:sz w:val="20"/>
                <w:szCs w:val="20"/>
              </w:rPr>
              <w:t xml:space="preserve">Available online at: </w:t>
            </w:r>
            <w:r w:rsidR="00F63E33">
              <w:fldChar w:fldCharType="begin"/>
            </w:r>
            <w:r w:rsidR="00F63E33">
              <w:instrText>HYPERLINK "https://www.theedadvocate.org/how-to-implement-critical-pedagogy-into-your-classroom/"</w:instrText>
            </w:r>
            <w:r w:rsidR="00F63E33">
              <w:fldChar w:fldCharType="separate"/>
            </w:r>
            <w:r w:rsidR="00A17DFF" w:rsidRPr="00486C2C">
              <w:rPr>
                <w:rStyle w:val="Hyperlink"/>
                <w:rFonts w:cstheme="minorHAnsi"/>
                <w:spacing w:val="-7"/>
                <w:sz w:val="20"/>
                <w:szCs w:val="20"/>
              </w:rPr>
              <w:t>https://www.theedadvocate.org/how-to-implement-critical-pedagogy-into-your-classroom/</w:t>
            </w:r>
            <w:r w:rsidR="00F63E33">
              <w:rPr>
                <w:rStyle w:val="Hyperlink"/>
                <w:rFonts w:cstheme="minorHAnsi"/>
                <w:spacing w:val="-7"/>
                <w:sz w:val="20"/>
                <w:szCs w:val="20"/>
              </w:rPr>
              <w:fldChar w:fldCharType="end"/>
            </w:r>
            <w:r w:rsidR="00A17DFF">
              <w:rPr>
                <w:rFonts w:cstheme="minorHAnsi"/>
                <w:spacing w:val="-7"/>
                <w:sz w:val="20"/>
                <w:szCs w:val="20"/>
              </w:rPr>
              <w:t xml:space="preserve"> </w:t>
            </w:r>
            <w:r w:rsidR="00714667" w:rsidRPr="00923915">
              <w:rPr>
                <w:rFonts w:cstheme="minorHAnsi"/>
                <w:b w:val="0"/>
                <w:sz w:val="20"/>
                <w:szCs w:val="20"/>
                <w:lang w:val="en-GB"/>
              </w:rPr>
              <w:t>[Accessed 01 July 2020]</w:t>
            </w:r>
          </w:p>
          <w:p w14:paraId="41F067F8" w14:textId="77777777" w:rsidR="0049725A" w:rsidRDefault="0049725A" w:rsidP="0043228B">
            <w:pPr>
              <w:ind w:left="313" w:hanging="313"/>
              <w:rPr>
                <w:rFonts w:cstheme="minorHAnsi"/>
                <w:b w:val="0"/>
                <w:color w:val="333333"/>
                <w:spacing w:val="-7"/>
                <w:sz w:val="20"/>
                <w:szCs w:val="20"/>
              </w:rPr>
            </w:pPr>
          </w:p>
          <w:p w14:paraId="3ED173E1" w14:textId="038B926F" w:rsidR="0049725A" w:rsidRPr="00486C2C" w:rsidRDefault="00D03459" w:rsidP="00486C2C">
            <w:pPr>
              <w:ind w:left="313" w:hanging="313"/>
              <w:rPr>
                <w:rFonts w:cstheme="minorHAnsi"/>
                <w:b w:val="0"/>
                <w:color w:val="333333"/>
                <w:spacing w:val="-7"/>
                <w:sz w:val="20"/>
                <w:szCs w:val="20"/>
              </w:rPr>
            </w:pPr>
            <w:r>
              <w:rPr>
                <w:rFonts w:cstheme="minorHAnsi"/>
                <w:bCs w:val="0"/>
                <w:color w:val="333333"/>
                <w:spacing w:val="-7"/>
                <w:sz w:val="20"/>
                <w:szCs w:val="20"/>
              </w:rPr>
              <w:t>Harris, J et al</w:t>
            </w:r>
            <w:r w:rsidR="00CF789D">
              <w:rPr>
                <w:rFonts w:cstheme="minorHAnsi"/>
                <w:bCs w:val="0"/>
                <w:color w:val="333333"/>
                <w:spacing w:val="-7"/>
                <w:sz w:val="20"/>
                <w:szCs w:val="20"/>
              </w:rPr>
              <w:t>.,</w:t>
            </w:r>
            <w:r>
              <w:rPr>
                <w:rFonts w:cstheme="minorHAnsi"/>
                <w:bCs w:val="0"/>
                <w:color w:val="333333"/>
                <w:spacing w:val="-7"/>
                <w:sz w:val="20"/>
                <w:szCs w:val="20"/>
              </w:rPr>
              <w:t xml:space="preserve"> ( 2014)</w:t>
            </w:r>
            <w:r w:rsidR="00CF789D">
              <w:rPr>
                <w:rFonts w:cstheme="minorHAnsi"/>
                <w:bCs w:val="0"/>
                <w:color w:val="333333"/>
                <w:spacing w:val="-7"/>
                <w:sz w:val="20"/>
                <w:szCs w:val="20"/>
              </w:rPr>
              <w:t>.</w:t>
            </w:r>
            <w:r>
              <w:rPr>
                <w:rFonts w:cstheme="minorHAnsi"/>
                <w:bCs w:val="0"/>
                <w:color w:val="333333"/>
                <w:spacing w:val="-7"/>
                <w:sz w:val="20"/>
                <w:szCs w:val="20"/>
              </w:rPr>
              <w:t xml:space="preserve"> </w:t>
            </w:r>
            <w:r w:rsidR="0049725A" w:rsidRPr="00486C2C">
              <w:rPr>
                <w:rFonts w:cstheme="minorHAnsi"/>
                <w:bCs w:val="0"/>
                <w:i/>
                <w:color w:val="333333"/>
                <w:spacing w:val="-7"/>
                <w:sz w:val="20"/>
                <w:szCs w:val="20"/>
              </w:rPr>
              <w:t>Speak Out, Listen Up! Tools for using student perspectives and local data for school improvement</w:t>
            </w:r>
            <w:r>
              <w:rPr>
                <w:rFonts w:cstheme="minorHAnsi"/>
                <w:bCs w:val="0"/>
                <w:i/>
                <w:color w:val="333333"/>
                <w:spacing w:val="-7"/>
                <w:sz w:val="20"/>
                <w:szCs w:val="20"/>
              </w:rPr>
              <w:t>.</w:t>
            </w:r>
            <w:r w:rsidR="0049725A">
              <w:rPr>
                <w:rFonts w:cstheme="minorHAnsi"/>
                <w:bCs w:val="0"/>
                <w:color w:val="333333"/>
                <w:spacing w:val="-7"/>
                <w:sz w:val="20"/>
                <w:szCs w:val="20"/>
              </w:rPr>
              <w:t xml:space="preserve"> </w:t>
            </w:r>
            <w:r w:rsidR="007A0CAA" w:rsidRPr="000D6398">
              <w:rPr>
                <w:rFonts w:cstheme="minorHAnsi"/>
                <w:b w:val="0"/>
                <w:bCs w:val="0"/>
                <w:sz w:val="20"/>
                <w:szCs w:val="20"/>
              </w:rPr>
              <w:t>Available online at:</w:t>
            </w:r>
            <w:r w:rsidR="007A0CAA">
              <w:rPr>
                <w:rFonts w:cstheme="minorHAnsi"/>
                <w:b w:val="0"/>
                <w:bCs w:val="0"/>
                <w:sz w:val="20"/>
                <w:szCs w:val="20"/>
              </w:rPr>
              <w:t xml:space="preserve"> </w:t>
            </w:r>
            <w:hyperlink r:id="rId30" w:history="1">
              <w:r w:rsidR="00A17DFF" w:rsidRPr="00486C2C">
                <w:rPr>
                  <w:rStyle w:val="Hyperlink"/>
                  <w:rFonts w:cstheme="minorHAnsi"/>
                  <w:spacing w:val="-7"/>
                  <w:sz w:val="20"/>
                  <w:szCs w:val="20"/>
                </w:rPr>
                <w:t>https://ies.ed.gov/ncee/edlabs/regions/west/pdf/REL_2014035.pdf</w:t>
              </w:r>
            </w:hyperlink>
            <w:r w:rsidR="00A17DFF">
              <w:rPr>
                <w:rFonts w:cstheme="minorHAnsi"/>
                <w:spacing w:val="-7"/>
                <w:sz w:val="20"/>
                <w:szCs w:val="20"/>
              </w:rPr>
              <w:t xml:space="preserve"> </w:t>
            </w:r>
            <w:r w:rsidR="00714667" w:rsidRPr="00923915">
              <w:rPr>
                <w:rFonts w:cstheme="minorHAnsi"/>
                <w:b w:val="0"/>
                <w:sz w:val="20"/>
                <w:szCs w:val="20"/>
                <w:lang w:val="en-GB"/>
              </w:rPr>
              <w:t>[Accessed 01 July 2020]</w:t>
            </w:r>
          </w:p>
          <w:p w14:paraId="04574FF7" w14:textId="77777777" w:rsidR="0049725A" w:rsidRDefault="0049725A" w:rsidP="0043228B">
            <w:pPr>
              <w:ind w:left="313" w:hanging="313"/>
              <w:rPr>
                <w:rFonts w:cstheme="minorHAnsi"/>
                <w:b w:val="0"/>
                <w:color w:val="333333"/>
                <w:spacing w:val="-7"/>
                <w:sz w:val="20"/>
                <w:szCs w:val="20"/>
              </w:rPr>
            </w:pPr>
          </w:p>
          <w:p w14:paraId="24A36650" w14:textId="1C7D53D0" w:rsidR="0049725A" w:rsidRDefault="00D03459" w:rsidP="0043228B">
            <w:pPr>
              <w:ind w:left="313" w:hanging="313"/>
              <w:rPr>
                <w:rStyle w:val="Hyperlink"/>
                <w:rFonts w:cstheme="minorHAnsi"/>
                <w:b w:val="0"/>
                <w:bCs w:val="0"/>
                <w:sz w:val="20"/>
                <w:szCs w:val="20"/>
              </w:rPr>
            </w:pPr>
            <w:r>
              <w:rPr>
                <w:rFonts w:cstheme="minorHAnsi"/>
                <w:bCs w:val="0"/>
                <w:color w:val="333333"/>
                <w:spacing w:val="-7"/>
                <w:sz w:val="20"/>
                <w:szCs w:val="20"/>
              </w:rPr>
              <w:t xml:space="preserve">MDS3, </w:t>
            </w:r>
            <w:r w:rsidR="0049725A" w:rsidRPr="00486C2C">
              <w:rPr>
                <w:rFonts w:cstheme="minorHAnsi"/>
                <w:bCs w:val="0"/>
                <w:i/>
                <w:color w:val="333333"/>
                <w:spacing w:val="-7"/>
                <w:sz w:val="20"/>
                <w:szCs w:val="20"/>
              </w:rPr>
              <w:t>Student Panel Workbook - Student Voice</w:t>
            </w:r>
            <w:r w:rsidR="00CF789D">
              <w:rPr>
                <w:rFonts w:cstheme="minorHAnsi"/>
                <w:bCs w:val="0"/>
                <w:i/>
                <w:color w:val="333333"/>
                <w:spacing w:val="-7"/>
                <w:sz w:val="20"/>
                <w:szCs w:val="20"/>
              </w:rPr>
              <w:t>.</w:t>
            </w:r>
            <w:r w:rsidR="007A0CAA" w:rsidRPr="000D6398">
              <w:rPr>
                <w:rFonts w:cstheme="minorHAnsi"/>
                <w:b w:val="0"/>
                <w:bCs w:val="0"/>
                <w:sz w:val="20"/>
                <w:szCs w:val="20"/>
              </w:rPr>
              <w:t xml:space="preserve"> Available online at:</w:t>
            </w:r>
            <w:r w:rsidR="0049725A" w:rsidRPr="00CE5D73">
              <w:rPr>
                <w:rFonts w:cstheme="minorHAnsi"/>
                <w:b w:val="0"/>
                <w:color w:val="333333"/>
                <w:spacing w:val="-7"/>
                <w:sz w:val="20"/>
                <w:szCs w:val="20"/>
              </w:rPr>
              <w:t xml:space="preserve">. </w:t>
            </w:r>
            <w:hyperlink r:id="rId31" w:history="1">
              <w:r w:rsidR="00A17DFF" w:rsidRPr="00486C2C">
                <w:rPr>
                  <w:rStyle w:val="Hyperlink"/>
                  <w:rFonts w:cstheme="minorHAnsi"/>
                  <w:sz w:val="20"/>
                  <w:szCs w:val="20"/>
                </w:rPr>
                <w:t>https://sites.google.com/a/mds3online.org/mds3-resource-binder/student-voice</w:t>
              </w:r>
            </w:hyperlink>
            <w:r w:rsidR="00A17DFF">
              <w:rPr>
                <w:rFonts w:cstheme="minorHAnsi"/>
                <w:sz w:val="20"/>
                <w:szCs w:val="20"/>
              </w:rPr>
              <w:t xml:space="preserve"> </w:t>
            </w:r>
            <w:r w:rsidR="00714667" w:rsidRPr="00923915">
              <w:rPr>
                <w:rFonts w:cstheme="minorHAnsi"/>
                <w:b w:val="0"/>
                <w:sz w:val="20"/>
                <w:szCs w:val="20"/>
                <w:lang w:val="en-GB"/>
              </w:rPr>
              <w:t>[Accessed 01 July 2020]</w:t>
            </w:r>
          </w:p>
          <w:p w14:paraId="2B98CBA7" w14:textId="77777777" w:rsidR="0049725A" w:rsidRDefault="0049725A" w:rsidP="0043228B">
            <w:pPr>
              <w:ind w:left="313" w:hanging="313"/>
              <w:rPr>
                <w:rFonts w:cstheme="minorHAnsi"/>
                <w:b w:val="0"/>
                <w:bCs w:val="0"/>
                <w:color w:val="333333"/>
                <w:spacing w:val="-7"/>
                <w:sz w:val="20"/>
                <w:szCs w:val="20"/>
              </w:rPr>
            </w:pPr>
          </w:p>
          <w:p w14:paraId="1FC98F2D" w14:textId="59BD2229" w:rsidR="0049725A" w:rsidRPr="00785CDB" w:rsidRDefault="005D5F6B" w:rsidP="00486C2C">
            <w:pPr>
              <w:rPr>
                <w:rFonts w:cstheme="minorHAnsi"/>
                <w:bCs w:val="0"/>
                <w:color w:val="333333"/>
                <w:spacing w:val="-7"/>
                <w:sz w:val="20"/>
                <w:szCs w:val="20"/>
              </w:rPr>
            </w:pPr>
            <w:r w:rsidRPr="00486C2C">
              <w:rPr>
                <w:rFonts w:cstheme="minorHAnsi"/>
                <w:bCs w:val="0"/>
                <w:color w:val="333333"/>
                <w:spacing w:val="-7"/>
                <w:sz w:val="20"/>
                <w:szCs w:val="20"/>
              </w:rPr>
              <w:t>Noddings, N</w:t>
            </w:r>
            <w:r w:rsidR="00CF789D">
              <w:rPr>
                <w:rFonts w:cstheme="minorHAnsi"/>
                <w:bCs w:val="0"/>
                <w:color w:val="333333"/>
                <w:spacing w:val="-7"/>
                <w:sz w:val="20"/>
                <w:szCs w:val="20"/>
              </w:rPr>
              <w:t>.,</w:t>
            </w:r>
            <w:r w:rsidRPr="00486C2C">
              <w:rPr>
                <w:rFonts w:cstheme="minorHAnsi"/>
                <w:bCs w:val="0"/>
                <w:color w:val="333333"/>
                <w:spacing w:val="-7"/>
                <w:sz w:val="20"/>
                <w:szCs w:val="20"/>
              </w:rPr>
              <w:t xml:space="preserve"> (1995)</w:t>
            </w:r>
            <w:r w:rsidR="00CF789D">
              <w:rPr>
                <w:rFonts w:cstheme="minorHAnsi"/>
                <w:bCs w:val="0"/>
                <w:color w:val="333333"/>
                <w:spacing w:val="-7"/>
                <w:sz w:val="20"/>
                <w:szCs w:val="20"/>
              </w:rPr>
              <w:t>.</w:t>
            </w:r>
            <w:r w:rsidRPr="00486C2C">
              <w:rPr>
                <w:rFonts w:cstheme="minorHAnsi"/>
                <w:bCs w:val="0"/>
                <w:color w:val="333333"/>
                <w:spacing w:val="-7"/>
                <w:sz w:val="20"/>
                <w:szCs w:val="20"/>
              </w:rPr>
              <w:t xml:space="preserve"> </w:t>
            </w:r>
            <w:r w:rsidRPr="00CC541D">
              <w:rPr>
                <w:rFonts w:cstheme="minorHAnsi"/>
                <w:bCs w:val="0"/>
                <w:i/>
                <w:color w:val="333333"/>
                <w:spacing w:val="-7"/>
                <w:sz w:val="20"/>
                <w:szCs w:val="20"/>
              </w:rPr>
              <w:t>Teaching Themes of Care</w:t>
            </w:r>
            <w:r w:rsidR="00486C2C" w:rsidRPr="00486C2C">
              <w:rPr>
                <w:rFonts w:cstheme="minorHAnsi"/>
                <w:bCs w:val="0"/>
                <w:color w:val="333333"/>
                <w:spacing w:val="-7"/>
                <w:sz w:val="20"/>
                <w:szCs w:val="20"/>
              </w:rPr>
              <w:t xml:space="preserve">. </w:t>
            </w:r>
            <w:r w:rsidR="00486C2C" w:rsidRPr="00CC541D">
              <w:rPr>
                <w:rFonts w:cstheme="minorHAnsi"/>
                <w:b w:val="0"/>
                <w:bCs w:val="0"/>
                <w:color w:val="333333"/>
                <w:spacing w:val="-7"/>
                <w:sz w:val="20"/>
                <w:szCs w:val="20"/>
              </w:rPr>
              <w:t xml:space="preserve">The Phi Delta Kappan,76:9, </w:t>
            </w:r>
            <w:r w:rsidR="003803EB">
              <w:rPr>
                <w:rFonts w:cstheme="minorHAnsi"/>
                <w:b w:val="0"/>
                <w:bCs w:val="0"/>
                <w:color w:val="333333"/>
                <w:spacing w:val="-7"/>
                <w:sz w:val="20"/>
                <w:szCs w:val="20"/>
              </w:rPr>
              <w:t>pp.</w:t>
            </w:r>
            <w:r w:rsidR="00486C2C" w:rsidRPr="00CC541D">
              <w:rPr>
                <w:rFonts w:cstheme="minorHAnsi"/>
                <w:b w:val="0"/>
                <w:bCs w:val="0"/>
                <w:color w:val="333333"/>
                <w:spacing w:val="-7"/>
                <w:sz w:val="20"/>
                <w:szCs w:val="20"/>
              </w:rPr>
              <w:t>675-679</w:t>
            </w:r>
          </w:p>
          <w:p w14:paraId="12866C18" w14:textId="77777777" w:rsidR="0049725A" w:rsidRDefault="0049725A" w:rsidP="0043228B">
            <w:pPr>
              <w:ind w:left="313" w:hanging="313"/>
              <w:rPr>
                <w:rFonts w:cstheme="minorHAnsi"/>
                <w:b w:val="0"/>
                <w:color w:val="333333"/>
                <w:spacing w:val="-7"/>
                <w:sz w:val="20"/>
                <w:szCs w:val="20"/>
              </w:rPr>
            </w:pPr>
          </w:p>
          <w:p w14:paraId="458701F8" w14:textId="0E82C7C0" w:rsidR="00A17DFF" w:rsidRDefault="0049725A" w:rsidP="0043228B">
            <w:pPr>
              <w:ind w:left="313" w:hanging="313"/>
              <w:rPr>
                <w:rStyle w:val="Hyperlink"/>
                <w:b w:val="0"/>
                <w:bCs w:val="0"/>
              </w:rPr>
            </w:pPr>
            <w:r w:rsidRPr="00720BE7">
              <w:rPr>
                <w:rFonts w:cstheme="minorHAnsi"/>
                <w:color w:val="333333"/>
                <w:spacing w:val="-7"/>
                <w:sz w:val="20"/>
                <w:szCs w:val="20"/>
                <w:lang w:val="en-GB"/>
              </w:rPr>
              <w:t xml:space="preserve">The teacher toolkit. </w:t>
            </w:r>
            <w:r w:rsidRPr="00486C2C">
              <w:rPr>
                <w:rFonts w:cstheme="minorHAnsi"/>
                <w:i/>
                <w:color w:val="333333"/>
                <w:spacing w:val="-7"/>
                <w:sz w:val="20"/>
                <w:szCs w:val="20"/>
                <w:lang w:val="en-GB"/>
              </w:rPr>
              <w:t>Logbooks</w:t>
            </w:r>
            <w:r w:rsidRPr="00486C2C">
              <w:rPr>
                <w:rFonts w:cstheme="minorHAnsi"/>
                <w:b w:val="0"/>
                <w:bCs w:val="0"/>
                <w:i/>
                <w:color w:val="333333"/>
                <w:spacing w:val="-7"/>
                <w:sz w:val="20"/>
                <w:szCs w:val="20"/>
                <w:lang w:val="en-GB"/>
              </w:rPr>
              <w:t>.</w:t>
            </w:r>
            <w:r w:rsidRPr="00CE5D73">
              <w:rPr>
                <w:rFonts w:cstheme="minorHAnsi"/>
                <w:b w:val="0"/>
                <w:bCs w:val="0"/>
                <w:color w:val="333333"/>
                <w:spacing w:val="-7"/>
                <w:sz w:val="20"/>
                <w:szCs w:val="20"/>
                <w:lang w:val="en-GB"/>
              </w:rPr>
              <w:t xml:space="preserve"> </w:t>
            </w:r>
            <w:r w:rsidR="007A0CAA" w:rsidRPr="000D6398">
              <w:rPr>
                <w:rFonts w:cstheme="minorHAnsi"/>
                <w:b w:val="0"/>
                <w:bCs w:val="0"/>
                <w:sz w:val="20"/>
                <w:szCs w:val="20"/>
              </w:rPr>
              <w:t xml:space="preserve">Available online at: </w:t>
            </w:r>
            <w:r w:rsidR="00F63E33">
              <w:fldChar w:fldCharType="begin"/>
            </w:r>
            <w:r w:rsidR="00F63E33">
              <w:instrText>HYPERLINK "http://www.theteachertoolkit.com/index.php/tool/log-book"</w:instrText>
            </w:r>
            <w:r w:rsidR="00F63E33">
              <w:fldChar w:fldCharType="separate"/>
            </w:r>
            <w:r w:rsidR="00A17DFF" w:rsidRPr="00486C2C">
              <w:rPr>
                <w:rStyle w:val="Hyperlink"/>
                <w:rFonts w:eastAsia="Times New Roman" w:cstheme="minorHAnsi"/>
                <w:sz w:val="20"/>
                <w:szCs w:val="20"/>
                <w:lang w:val="en-GB" w:eastAsia="es-ES"/>
              </w:rPr>
              <w:t>http://www.theteachertoolkit.com/index.php/tool/log-boo</w:t>
            </w:r>
            <w:r w:rsidR="00A17DFF" w:rsidRPr="00575C72">
              <w:rPr>
                <w:rStyle w:val="Hyperlink"/>
              </w:rPr>
              <w:t>k</w:t>
            </w:r>
            <w:r w:rsidR="00F63E33">
              <w:rPr>
                <w:rStyle w:val="Hyperlink"/>
              </w:rPr>
              <w:fldChar w:fldCharType="end"/>
            </w:r>
          </w:p>
          <w:p w14:paraId="49ED97C7" w14:textId="5690A3A2" w:rsidR="0049725A" w:rsidRDefault="00714667" w:rsidP="0043228B">
            <w:pPr>
              <w:ind w:left="313" w:hanging="313"/>
              <w:rPr>
                <w:rStyle w:val="Hyperlink"/>
                <w:rFonts w:eastAsia="Times New Roman" w:cstheme="minorHAnsi"/>
                <w:b w:val="0"/>
                <w:bCs w:val="0"/>
                <w:sz w:val="20"/>
                <w:szCs w:val="20"/>
                <w:lang w:val="en-GB" w:eastAsia="es-ES"/>
              </w:rPr>
            </w:pPr>
            <w:r w:rsidRPr="00923915">
              <w:rPr>
                <w:rFonts w:cstheme="minorHAnsi"/>
                <w:b w:val="0"/>
                <w:sz w:val="20"/>
                <w:szCs w:val="20"/>
                <w:lang w:val="en-GB"/>
              </w:rPr>
              <w:t>[Accessed 01 July 2020]</w:t>
            </w:r>
          </w:p>
          <w:p w14:paraId="3AE49CF0" w14:textId="77777777" w:rsidR="0049725A" w:rsidRDefault="0049725A" w:rsidP="0043228B">
            <w:pPr>
              <w:ind w:left="313" w:hanging="313"/>
              <w:rPr>
                <w:rStyle w:val="Hyperlink"/>
                <w:rFonts w:eastAsia="Times New Roman" w:cstheme="minorHAnsi"/>
                <w:bCs w:val="0"/>
                <w:sz w:val="20"/>
                <w:szCs w:val="20"/>
                <w:lang w:val="en-GB" w:eastAsia="es-ES"/>
              </w:rPr>
            </w:pPr>
          </w:p>
          <w:p w14:paraId="6F4B660A" w14:textId="327D3887" w:rsidR="001543B1" w:rsidRDefault="001543B1" w:rsidP="001543B1">
            <w:pPr>
              <w:ind w:left="313" w:hanging="313"/>
              <w:rPr>
                <w:bCs w:val="0"/>
              </w:rPr>
            </w:pPr>
            <w:r>
              <w:rPr>
                <w:rFonts w:cstheme="minorHAnsi"/>
                <w:bCs w:val="0"/>
                <w:color w:val="333333"/>
                <w:spacing w:val="-7"/>
                <w:sz w:val="20"/>
                <w:szCs w:val="20"/>
                <w:lang w:val="en-GB"/>
              </w:rPr>
              <w:t>Walker, L. and Logan, A.</w:t>
            </w:r>
            <w:r w:rsidR="00CF789D">
              <w:rPr>
                <w:rFonts w:cstheme="minorHAnsi"/>
                <w:bCs w:val="0"/>
                <w:color w:val="333333"/>
                <w:spacing w:val="-7"/>
                <w:sz w:val="20"/>
                <w:szCs w:val="20"/>
                <w:lang w:val="en-GB"/>
              </w:rPr>
              <w:t>,</w:t>
            </w:r>
            <w:r>
              <w:rPr>
                <w:rFonts w:cstheme="minorHAnsi"/>
                <w:bCs w:val="0"/>
                <w:color w:val="333333"/>
                <w:spacing w:val="-7"/>
                <w:sz w:val="20"/>
                <w:szCs w:val="20"/>
                <w:lang w:val="en-GB"/>
              </w:rPr>
              <w:t xml:space="preserve"> (</w:t>
            </w:r>
            <w:proofErr w:type="spellStart"/>
            <w:r>
              <w:rPr>
                <w:rFonts w:cstheme="minorHAnsi"/>
                <w:bCs w:val="0"/>
                <w:color w:val="333333"/>
                <w:spacing w:val="-7"/>
                <w:sz w:val="20"/>
                <w:szCs w:val="20"/>
                <w:lang w:val="en-GB"/>
              </w:rPr>
              <w:t>FutureLab</w:t>
            </w:r>
            <w:proofErr w:type="spellEnd"/>
            <w:r>
              <w:rPr>
                <w:rFonts w:cstheme="minorHAnsi"/>
                <w:bCs w:val="0"/>
                <w:color w:val="333333"/>
                <w:spacing w:val="-7"/>
                <w:sz w:val="20"/>
                <w:szCs w:val="20"/>
                <w:lang w:val="en-GB"/>
              </w:rPr>
              <w:t>) (2008)</w:t>
            </w:r>
            <w:r w:rsidR="00CF789D">
              <w:rPr>
                <w:rFonts w:cstheme="minorHAnsi"/>
                <w:bCs w:val="0"/>
                <w:color w:val="333333"/>
                <w:spacing w:val="-7"/>
                <w:sz w:val="20"/>
                <w:szCs w:val="20"/>
                <w:lang w:val="en-GB"/>
              </w:rPr>
              <w:t>.</w:t>
            </w:r>
            <w:r>
              <w:rPr>
                <w:rFonts w:cstheme="minorHAnsi"/>
                <w:bCs w:val="0"/>
                <w:color w:val="333333"/>
                <w:spacing w:val="-7"/>
                <w:sz w:val="20"/>
                <w:szCs w:val="20"/>
                <w:lang w:val="en-GB"/>
              </w:rPr>
              <w:t xml:space="preserve">  </w:t>
            </w:r>
            <w:r w:rsidRPr="00923915">
              <w:rPr>
                <w:rFonts w:cstheme="minorHAnsi"/>
                <w:bCs w:val="0"/>
                <w:i/>
                <w:color w:val="333333"/>
                <w:spacing w:val="-7"/>
                <w:sz w:val="20"/>
                <w:szCs w:val="20"/>
                <w:lang w:val="en-GB"/>
              </w:rPr>
              <w:t>Learner Engagement: A review of learner voice initiatives across the UK’s education sectors</w:t>
            </w:r>
            <w:r>
              <w:rPr>
                <w:rFonts w:cstheme="minorHAnsi"/>
                <w:bCs w:val="0"/>
                <w:color w:val="333333"/>
                <w:spacing w:val="-7"/>
                <w:sz w:val="20"/>
                <w:szCs w:val="20"/>
                <w:lang w:val="en-GB"/>
              </w:rPr>
              <w:t>.</w:t>
            </w:r>
            <w:r w:rsidRPr="00923915">
              <w:rPr>
                <w:rFonts w:cstheme="minorHAnsi"/>
                <w:bCs w:val="0"/>
                <w:color w:val="333333"/>
                <w:spacing w:val="-7"/>
                <w:sz w:val="20"/>
                <w:szCs w:val="20"/>
                <w:lang w:val="en-GB"/>
              </w:rPr>
              <w:t xml:space="preserve"> </w:t>
            </w:r>
            <w:r w:rsidRPr="000D6398">
              <w:rPr>
                <w:rFonts w:cstheme="minorHAnsi"/>
                <w:b w:val="0"/>
                <w:bCs w:val="0"/>
                <w:sz w:val="20"/>
                <w:szCs w:val="20"/>
              </w:rPr>
              <w:t>Available online at:</w:t>
            </w:r>
            <w:r>
              <w:rPr>
                <w:rFonts w:cstheme="minorHAnsi"/>
                <w:bCs w:val="0"/>
                <w:color w:val="333333"/>
                <w:spacing w:val="-7"/>
                <w:sz w:val="20"/>
                <w:szCs w:val="20"/>
                <w:lang w:val="en-GB"/>
              </w:rPr>
              <w:t xml:space="preserve"> </w:t>
            </w:r>
            <w:hyperlink r:id="rId32" w:history="1">
              <w:r w:rsidR="00486C2C" w:rsidRPr="00486C2C">
                <w:rPr>
                  <w:rStyle w:val="Hyperlink"/>
                  <w:rFonts w:cstheme="minorHAnsi"/>
                  <w:spacing w:val="-7"/>
                  <w:sz w:val="20"/>
                  <w:szCs w:val="20"/>
                  <w:lang w:val="en-GB"/>
                </w:rPr>
                <w:t>https://www.nfer.ac.uk/publications/futl80/futl80.pd</w:t>
              </w:r>
              <w:r w:rsidR="00486C2C" w:rsidRPr="00575C72">
                <w:rPr>
                  <w:rStyle w:val="Hyperlink"/>
                  <w:rFonts w:cstheme="minorHAnsi"/>
                  <w:spacing w:val="-7"/>
                  <w:sz w:val="20"/>
                  <w:szCs w:val="20"/>
                  <w:lang w:val="en-GB"/>
                </w:rPr>
                <w:t>f</w:t>
              </w:r>
            </w:hyperlink>
            <w:r w:rsidR="00486C2C">
              <w:rPr>
                <w:rStyle w:val="Hyperlink"/>
                <w:rFonts w:cstheme="minorHAnsi"/>
                <w:spacing w:val="-7"/>
                <w:sz w:val="20"/>
                <w:szCs w:val="20"/>
                <w:lang w:val="en-GB"/>
              </w:rPr>
              <w:t xml:space="preserve">  </w:t>
            </w:r>
            <w:r w:rsidR="00486C2C" w:rsidRPr="00923915">
              <w:rPr>
                <w:rFonts w:cstheme="minorHAnsi"/>
                <w:b w:val="0"/>
                <w:sz w:val="20"/>
                <w:szCs w:val="20"/>
                <w:lang w:val="en-GB"/>
              </w:rPr>
              <w:t>[Accessed 01 July 2020]</w:t>
            </w:r>
          </w:p>
          <w:p w14:paraId="2F44E8FB" w14:textId="77777777" w:rsidR="00486C2C" w:rsidRDefault="00486C2C" w:rsidP="001543B1">
            <w:pPr>
              <w:ind w:left="313" w:hanging="313"/>
              <w:rPr>
                <w:rFonts w:cstheme="minorHAnsi"/>
                <w:bCs w:val="0"/>
                <w:color w:val="333333"/>
                <w:spacing w:val="-7"/>
                <w:sz w:val="20"/>
                <w:szCs w:val="20"/>
                <w:lang w:val="en-GB"/>
              </w:rPr>
            </w:pPr>
          </w:p>
          <w:p w14:paraId="0A3451D2" w14:textId="4541598A" w:rsidR="0049725A" w:rsidRPr="009D2EFB" w:rsidRDefault="0049725A" w:rsidP="004F6E8E">
            <w:pPr>
              <w:ind w:left="313" w:hanging="313"/>
              <w:rPr>
                <w:rFonts w:cstheme="minorHAnsi"/>
                <w:color w:val="333333"/>
                <w:spacing w:val="-7"/>
                <w:sz w:val="20"/>
                <w:szCs w:val="20"/>
                <w:lang w:val="en-GB"/>
              </w:rPr>
            </w:pPr>
            <w:r w:rsidRPr="00720BE7">
              <w:rPr>
                <w:rFonts w:cstheme="minorHAnsi"/>
                <w:bCs w:val="0"/>
                <w:color w:val="333333"/>
                <w:spacing w:val="-7"/>
                <w:sz w:val="20"/>
                <w:szCs w:val="20"/>
                <w:lang w:val="en-GB"/>
              </w:rPr>
              <w:t>What are the benefits of school assemblies?</w:t>
            </w:r>
            <w:r w:rsidRPr="00CE5D73">
              <w:rPr>
                <w:rFonts w:cstheme="minorHAnsi"/>
                <w:b w:val="0"/>
                <w:color w:val="333333"/>
                <w:spacing w:val="-7"/>
                <w:sz w:val="20"/>
                <w:szCs w:val="20"/>
                <w:lang w:val="en-GB"/>
              </w:rPr>
              <w:t xml:space="preserve"> </w:t>
            </w:r>
            <w:r w:rsidR="007A0CAA" w:rsidRPr="000D6398">
              <w:rPr>
                <w:rFonts w:cstheme="minorHAnsi"/>
                <w:b w:val="0"/>
                <w:bCs w:val="0"/>
                <w:sz w:val="20"/>
                <w:szCs w:val="20"/>
              </w:rPr>
              <w:t xml:space="preserve">Available online at: </w:t>
            </w:r>
            <w:r w:rsidRPr="00CE5D73">
              <w:rPr>
                <w:rFonts w:cstheme="minorHAnsi"/>
                <w:b w:val="0"/>
                <w:color w:val="333333"/>
                <w:spacing w:val="-7"/>
                <w:sz w:val="20"/>
                <w:szCs w:val="20"/>
                <w:lang w:val="en-GB"/>
              </w:rPr>
              <w:t xml:space="preserve"> </w:t>
            </w:r>
            <w:hyperlink r:id="rId33" w:history="1">
              <w:r w:rsidRPr="00BC78C1">
                <w:rPr>
                  <w:rStyle w:val="Hyperlink"/>
                  <w:rFonts w:cstheme="minorHAnsi"/>
                  <w:b w:val="0"/>
                  <w:sz w:val="20"/>
                  <w:szCs w:val="20"/>
                  <w:lang w:val="en-GB"/>
                </w:rPr>
                <w:t>https://www.academicentertainment.com/what-are-benefits-school-assemblies</w:t>
              </w:r>
            </w:hyperlink>
            <w:r w:rsidR="00714667" w:rsidRPr="00BC78C1">
              <w:rPr>
                <w:rStyle w:val="Hyperlink"/>
                <w:rFonts w:cstheme="minorHAnsi"/>
                <w:sz w:val="20"/>
                <w:szCs w:val="20"/>
                <w:lang w:val="en-GB"/>
              </w:rPr>
              <w:t xml:space="preserve"> </w:t>
            </w:r>
            <w:r w:rsidR="00714667" w:rsidRPr="00923915">
              <w:rPr>
                <w:rFonts w:cstheme="minorHAnsi"/>
                <w:b w:val="0"/>
                <w:sz w:val="20"/>
                <w:szCs w:val="20"/>
                <w:lang w:val="en-GB"/>
              </w:rPr>
              <w:t>[Accessed 01 July 2020]</w:t>
            </w:r>
          </w:p>
        </w:tc>
      </w:tr>
    </w:tbl>
    <w:p w14:paraId="08350D9B" w14:textId="6A9EB563" w:rsidR="008F1CA2" w:rsidRDefault="008F1CA2" w:rsidP="006E02F9"/>
    <w:tbl>
      <w:tblPr>
        <w:tblStyle w:val="GridTable4-Accent4"/>
        <w:tblW w:w="9452" w:type="dxa"/>
        <w:tblInd w:w="-289" w:type="dxa"/>
        <w:tblLook w:val="0660" w:firstRow="1" w:lastRow="1" w:firstColumn="0" w:lastColumn="0" w:noHBand="1" w:noVBand="1"/>
      </w:tblPr>
      <w:tblGrid>
        <w:gridCol w:w="9452"/>
      </w:tblGrid>
      <w:tr w:rsidR="0043228B" w:rsidRPr="008B08B5" w14:paraId="09C1627A" w14:textId="77777777" w:rsidTr="0043228B">
        <w:trPr>
          <w:cnfStyle w:val="100000000000" w:firstRow="1" w:lastRow="0" w:firstColumn="0" w:lastColumn="0" w:oddVBand="0" w:evenVBand="0" w:oddHBand="0" w:evenHBand="0" w:firstRowFirstColumn="0" w:firstRowLastColumn="0" w:lastRowFirstColumn="0" w:lastRowLastColumn="0"/>
          <w:tblHeader/>
        </w:trPr>
        <w:tc>
          <w:tcPr>
            <w:tcW w:w="9452" w:type="dxa"/>
          </w:tcPr>
          <w:p w14:paraId="0C007CD3" w14:textId="03640597" w:rsidR="0043228B" w:rsidRPr="008B08B5" w:rsidRDefault="008F1CA2" w:rsidP="0043228B">
            <w:pPr>
              <w:pStyle w:val="Heading1"/>
              <w:outlineLvl w:val="0"/>
              <w:rPr>
                <w:b/>
                <w:bCs w:val="0"/>
              </w:rPr>
            </w:pPr>
            <w:r>
              <w:lastRenderedPageBreak/>
              <w:br w:type="page"/>
            </w:r>
            <w:bookmarkStart w:id="8" w:name="_ACTION_4._Peer"/>
            <w:bookmarkStart w:id="9" w:name="_Toc46934605"/>
            <w:bookmarkEnd w:id="8"/>
            <w:r w:rsidR="0019365A">
              <w:rPr>
                <w:b/>
              </w:rPr>
              <w:t>ACTION</w:t>
            </w:r>
            <w:r w:rsidR="0019365A" w:rsidRPr="008B08B5">
              <w:rPr>
                <w:b/>
              </w:rPr>
              <w:t xml:space="preserve"> </w:t>
            </w:r>
            <w:r w:rsidR="0043228B" w:rsidRPr="008B08B5">
              <w:rPr>
                <w:b/>
              </w:rPr>
              <w:t>4. Peer to peer learning and support</w:t>
            </w:r>
            <w:bookmarkEnd w:id="9"/>
            <w:r w:rsidR="0043228B" w:rsidRPr="008B08B5">
              <w:rPr>
                <w:b/>
              </w:rPr>
              <w:t xml:space="preserve"> </w:t>
            </w:r>
          </w:p>
        </w:tc>
      </w:tr>
      <w:tr w:rsidR="007E1FB6" w:rsidRPr="00426546" w14:paraId="614F1E4A" w14:textId="77777777" w:rsidTr="005B7E37">
        <w:trPr>
          <w:trHeight w:val="414"/>
        </w:trPr>
        <w:tc>
          <w:tcPr>
            <w:tcW w:w="9452" w:type="dxa"/>
            <w:shd w:val="clear" w:color="auto" w:fill="FFF2CC" w:themeFill="accent4" w:themeFillTint="33"/>
          </w:tcPr>
          <w:p w14:paraId="5EB5035E" w14:textId="77777777" w:rsidR="007E1FB6" w:rsidRPr="00426546" w:rsidRDefault="007E1FB6" w:rsidP="005B7E37">
            <w:pPr>
              <w:spacing w:before="60" w:after="60"/>
              <w:jc w:val="both"/>
              <w:rPr>
                <w:b/>
                <w:color w:val="0070C0"/>
                <w:sz w:val="24"/>
                <w:szCs w:val="24"/>
                <w:lang w:val="en-GB"/>
              </w:rPr>
            </w:pPr>
            <w:r w:rsidRPr="00426546">
              <w:rPr>
                <w:b/>
                <w:color w:val="0070C0"/>
                <w:sz w:val="24"/>
                <w:szCs w:val="24"/>
                <w:lang w:val="en-GB"/>
              </w:rPr>
              <w:t xml:space="preserve">AIM </w:t>
            </w:r>
          </w:p>
        </w:tc>
      </w:tr>
      <w:tr w:rsidR="007E1FB6" w:rsidRPr="00426546" w14:paraId="34577684" w14:textId="77777777" w:rsidTr="005B7E37">
        <w:trPr>
          <w:trHeight w:val="436"/>
        </w:trPr>
        <w:tc>
          <w:tcPr>
            <w:tcW w:w="9452" w:type="dxa"/>
            <w:shd w:val="clear" w:color="auto" w:fill="auto"/>
          </w:tcPr>
          <w:p w14:paraId="3349E15D" w14:textId="77777777" w:rsidR="007E1FB6" w:rsidRPr="00426546" w:rsidRDefault="007E1FB6" w:rsidP="005B7E37">
            <w:pPr>
              <w:jc w:val="both"/>
              <w:rPr>
                <w:bCs/>
                <w:sz w:val="20"/>
                <w:szCs w:val="20"/>
                <w:lang w:val="en-GB"/>
              </w:rPr>
            </w:pPr>
            <w:r w:rsidRPr="00426546">
              <w:rPr>
                <w:b/>
                <w:sz w:val="20"/>
                <w:szCs w:val="20"/>
                <w:lang w:val="en-GB"/>
              </w:rPr>
              <w:t>Peer-to-peer learning and support</w:t>
            </w:r>
            <w:r w:rsidRPr="00426546">
              <w:rPr>
                <w:bCs/>
                <w:sz w:val="20"/>
                <w:szCs w:val="20"/>
                <w:lang w:val="en-GB"/>
              </w:rPr>
              <w:t xml:space="preserve"> is an educational strategy that aims to prevent</w:t>
            </w:r>
            <w:r>
              <w:rPr>
                <w:bCs/>
                <w:sz w:val="20"/>
                <w:szCs w:val="20"/>
                <w:lang w:val="en-GB"/>
              </w:rPr>
              <w:t xml:space="preserve"> NEET </w:t>
            </w:r>
            <w:r w:rsidRPr="00426546">
              <w:rPr>
                <w:bCs/>
                <w:sz w:val="20"/>
                <w:szCs w:val="20"/>
                <w:lang w:val="en-GB"/>
              </w:rPr>
              <w:t>through social interaction</w:t>
            </w:r>
            <w:r>
              <w:rPr>
                <w:bCs/>
                <w:sz w:val="20"/>
                <w:szCs w:val="20"/>
                <w:lang w:val="en-GB"/>
              </w:rPr>
              <w:t xml:space="preserve"> and support to the young person offered by a peer from the same or similar cohort (</w:t>
            </w:r>
            <w:proofErr w:type="gramStart"/>
            <w:r>
              <w:rPr>
                <w:bCs/>
                <w:sz w:val="20"/>
                <w:szCs w:val="20"/>
                <w:lang w:val="en-GB"/>
              </w:rPr>
              <w:t>i.e.</w:t>
            </w:r>
            <w:proofErr w:type="gramEnd"/>
            <w:r>
              <w:rPr>
                <w:bCs/>
                <w:sz w:val="20"/>
                <w:szCs w:val="20"/>
                <w:lang w:val="en-GB"/>
              </w:rPr>
              <w:t xml:space="preserve"> a student at the educational/training setting, or a young person who has experience of barriers to educational engagement)</w:t>
            </w:r>
            <w:r w:rsidRPr="00426546">
              <w:rPr>
                <w:sz w:val="20"/>
                <w:szCs w:val="20"/>
                <w:lang w:val="en-GB"/>
              </w:rPr>
              <w:t xml:space="preserve">. </w:t>
            </w:r>
            <w:r w:rsidRPr="00291A8A">
              <w:rPr>
                <w:i/>
                <w:iCs/>
                <w:sz w:val="20"/>
                <w:szCs w:val="20"/>
                <w:lang w:val="en-GB"/>
              </w:rPr>
              <w:t>Peer-to-peer learning and support</w:t>
            </w:r>
            <w:r w:rsidRPr="00426546">
              <w:rPr>
                <w:sz w:val="20"/>
                <w:szCs w:val="20"/>
                <w:lang w:val="en-GB"/>
              </w:rPr>
              <w:t xml:space="preserve"> aims to </w:t>
            </w:r>
            <w:r>
              <w:rPr>
                <w:sz w:val="20"/>
                <w:szCs w:val="20"/>
                <w:lang w:val="en-GB"/>
              </w:rPr>
              <w:t>address</w:t>
            </w:r>
            <w:r w:rsidRPr="00426546">
              <w:rPr>
                <w:sz w:val="20"/>
                <w:szCs w:val="20"/>
                <w:lang w:val="en-GB"/>
              </w:rPr>
              <w:t xml:space="preserve"> </w:t>
            </w:r>
            <w:r w:rsidRPr="00426546">
              <w:rPr>
                <w:bCs/>
                <w:sz w:val="20"/>
                <w:szCs w:val="20"/>
                <w:lang w:val="en-GB"/>
              </w:rPr>
              <w:t xml:space="preserve">drop-out </w:t>
            </w:r>
            <w:proofErr w:type="gramStart"/>
            <w:r w:rsidRPr="00426546">
              <w:rPr>
                <w:bCs/>
                <w:sz w:val="20"/>
                <w:szCs w:val="20"/>
                <w:lang w:val="en-GB"/>
              </w:rPr>
              <w:t>at risk</w:t>
            </w:r>
            <w:proofErr w:type="gramEnd"/>
            <w:r w:rsidRPr="00426546">
              <w:rPr>
                <w:bCs/>
                <w:sz w:val="20"/>
                <w:szCs w:val="20"/>
                <w:lang w:val="en-GB"/>
              </w:rPr>
              <w:t xml:space="preserve"> </w:t>
            </w:r>
            <w:r>
              <w:rPr>
                <w:bCs/>
                <w:sz w:val="20"/>
                <w:szCs w:val="20"/>
                <w:lang w:val="en-GB"/>
              </w:rPr>
              <w:t>factors</w:t>
            </w:r>
            <w:r w:rsidRPr="00426546">
              <w:rPr>
                <w:bCs/>
                <w:sz w:val="20"/>
                <w:szCs w:val="20"/>
                <w:lang w:val="en-GB"/>
              </w:rPr>
              <w:t xml:space="preserve"> through </w:t>
            </w:r>
            <w:r w:rsidRPr="00426546">
              <w:rPr>
                <w:sz w:val="20"/>
                <w:szCs w:val="20"/>
                <w:lang w:val="en-GB"/>
              </w:rPr>
              <w:t>peer support</w:t>
            </w:r>
            <w:r w:rsidRPr="00426546">
              <w:rPr>
                <w:bCs/>
                <w:sz w:val="20"/>
                <w:szCs w:val="20"/>
                <w:lang w:val="en-GB"/>
              </w:rPr>
              <w:t xml:space="preserve"> to young people’s learning</w:t>
            </w:r>
            <w:r>
              <w:rPr>
                <w:bCs/>
                <w:sz w:val="20"/>
                <w:szCs w:val="20"/>
                <w:lang w:val="en-GB"/>
              </w:rPr>
              <w:t>,</w:t>
            </w:r>
            <w:r w:rsidRPr="00426546">
              <w:rPr>
                <w:bCs/>
                <w:sz w:val="20"/>
                <w:szCs w:val="20"/>
                <w:lang w:val="en-GB"/>
              </w:rPr>
              <w:t xml:space="preserve"> </w:t>
            </w:r>
            <w:r>
              <w:rPr>
                <w:bCs/>
                <w:sz w:val="20"/>
                <w:szCs w:val="20"/>
                <w:lang w:val="en-GB"/>
              </w:rPr>
              <w:t>by</w:t>
            </w:r>
            <w:r w:rsidRPr="00426546">
              <w:rPr>
                <w:bCs/>
                <w:sz w:val="20"/>
                <w:szCs w:val="20"/>
                <w:lang w:val="en-GB"/>
              </w:rPr>
              <w:t xml:space="preserve"> providing them with a positive role model and the confidence, the resources, and the skills needed to </w:t>
            </w:r>
            <w:r>
              <w:rPr>
                <w:bCs/>
                <w:sz w:val="20"/>
                <w:szCs w:val="20"/>
                <w:lang w:val="en-GB"/>
              </w:rPr>
              <w:t>reach</w:t>
            </w:r>
            <w:r w:rsidRPr="00426546">
              <w:rPr>
                <w:bCs/>
                <w:sz w:val="20"/>
                <w:szCs w:val="20"/>
                <w:lang w:val="en-GB"/>
              </w:rPr>
              <w:t xml:space="preserve"> their potentials and </w:t>
            </w:r>
            <w:r>
              <w:rPr>
                <w:bCs/>
                <w:sz w:val="20"/>
                <w:szCs w:val="20"/>
                <w:lang w:val="en-GB"/>
              </w:rPr>
              <w:t>in</w:t>
            </w:r>
            <w:r w:rsidRPr="00426546">
              <w:rPr>
                <w:bCs/>
                <w:sz w:val="20"/>
                <w:szCs w:val="20"/>
                <w:lang w:val="en-GB"/>
              </w:rPr>
              <w:t xml:space="preserve"> response </w:t>
            </w:r>
            <w:r>
              <w:rPr>
                <w:bCs/>
                <w:sz w:val="20"/>
                <w:szCs w:val="20"/>
                <w:lang w:val="en-GB"/>
              </w:rPr>
              <w:t xml:space="preserve">to </w:t>
            </w:r>
            <w:r w:rsidRPr="00426546">
              <w:rPr>
                <w:bCs/>
                <w:sz w:val="20"/>
                <w:szCs w:val="20"/>
                <w:lang w:val="en-GB"/>
              </w:rPr>
              <w:t>their support needs.</w:t>
            </w:r>
          </w:p>
        </w:tc>
      </w:tr>
      <w:tr w:rsidR="0043228B" w:rsidRPr="00426546" w14:paraId="016D2EE4" w14:textId="77777777" w:rsidTr="0043228B">
        <w:trPr>
          <w:trHeight w:val="373"/>
        </w:trPr>
        <w:tc>
          <w:tcPr>
            <w:tcW w:w="9452" w:type="dxa"/>
            <w:shd w:val="clear" w:color="auto" w:fill="FFF2CC" w:themeFill="accent4" w:themeFillTint="33"/>
          </w:tcPr>
          <w:p w14:paraId="62FF9111" w14:textId="77777777" w:rsidR="0043228B" w:rsidRPr="00426546" w:rsidRDefault="0043228B" w:rsidP="0043228B">
            <w:pPr>
              <w:spacing w:before="60" w:after="60"/>
              <w:jc w:val="both"/>
              <w:rPr>
                <w:b/>
                <w:color w:val="0070C0"/>
                <w:sz w:val="24"/>
                <w:szCs w:val="24"/>
                <w:lang w:val="en-GB"/>
              </w:rPr>
            </w:pPr>
            <w:r w:rsidRPr="00426546">
              <w:rPr>
                <w:b/>
                <w:color w:val="0070C0"/>
                <w:sz w:val="24"/>
                <w:szCs w:val="24"/>
                <w:lang w:val="en-GB"/>
              </w:rPr>
              <w:t>DESCRIPTION OF THE STRATEGY</w:t>
            </w:r>
          </w:p>
        </w:tc>
      </w:tr>
      <w:tr w:rsidR="0043228B" w:rsidRPr="00F75189" w14:paraId="0FC17555" w14:textId="77777777" w:rsidTr="0043228B">
        <w:tc>
          <w:tcPr>
            <w:tcW w:w="9452" w:type="dxa"/>
          </w:tcPr>
          <w:p w14:paraId="54ACA204" w14:textId="62BAF6C3" w:rsidR="0043228B" w:rsidRPr="007136A8" w:rsidRDefault="0043228B" w:rsidP="0043228B">
            <w:pPr>
              <w:jc w:val="both"/>
              <w:rPr>
                <w:sz w:val="20"/>
                <w:szCs w:val="20"/>
              </w:rPr>
            </w:pPr>
            <w:r w:rsidRPr="00501C9E">
              <w:rPr>
                <w:sz w:val="20"/>
                <w:szCs w:val="20"/>
              </w:rPr>
              <w:t>Learning</w:t>
            </w:r>
            <w:r w:rsidRPr="00501C9E">
              <w:rPr>
                <w:bCs/>
                <w:sz w:val="20"/>
                <w:szCs w:val="20"/>
              </w:rPr>
              <w:t xml:space="preserve"> from</w:t>
            </w:r>
            <w:r>
              <w:rPr>
                <w:bCs/>
                <w:sz w:val="20"/>
                <w:szCs w:val="20"/>
              </w:rPr>
              <w:t>,-</w:t>
            </w:r>
            <w:r w:rsidRPr="00501C9E">
              <w:rPr>
                <w:bCs/>
                <w:sz w:val="20"/>
                <w:szCs w:val="20"/>
              </w:rPr>
              <w:t xml:space="preserve"> and interacting with</w:t>
            </w:r>
            <w:r>
              <w:rPr>
                <w:bCs/>
                <w:sz w:val="20"/>
                <w:szCs w:val="20"/>
              </w:rPr>
              <w:t>,-</w:t>
            </w:r>
            <w:r w:rsidRPr="00501C9E">
              <w:rPr>
                <w:bCs/>
                <w:sz w:val="20"/>
                <w:szCs w:val="20"/>
              </w:rPr>
              <w:t xml:space="preserve"> peers is an effective strategy for both learning and support. </w:t>
            </w:r>
            <w:r w:rsidRPr="00501C9E">
              <w:rPr>
                <w:sz w:val="20"/>
                <w:szCs w:val="20"/>
              </w:rPr>
              <w:t>Underpinning the strategy is an objective to facilitate a collaborative and inclusive peer-to-peer culture where learners see themselves as key stakeholders in the learning community</w:t>
            </w:r>
            <w:r>
              <w:rPr>
                <w:sz w:val="20"/>
                <w:szCs w:val="20"/>
              </w:rPr>
              <w:t>.</w:t>
            </w:r>
            <w:r w:rsidRPr="00501C9E">
              <w:rPr>
                <w:sz w:val="20"/>
                <w:szCs w:val="20"/>
              </w:rPr>
              <w:t xml:space="preserve"> Peer learning and support is a strategy that should motivate both peer and mentor through assuming the responsibility and benefits that accompany</w:t>
            </w:r>
            <w:r>
              <w:rPr>
                <w:sz w:val="20"/>
                <w:szCs w:val="20"/>
              </w:rPr>
              <w:t xml:space="preserve"> both</w:t>
            </w:r>
            <w:r w:rsidRPr="00501C9E">
              <w:rPr>
                <w:sz w:val="20"/>
                <w:szCs w:val="20"/>
              </w:rPr>
              <w:t xml:space="preserve"> supporting</w:t>
            </w:r>
            <w:r>
              <w:rPr>
                <w:sz w:val="20"/>
                <w:szCs w:val="20"/>
              </w:rPr>
              <w:t>,-</w:t>
            </w:r>
            <w:r w:rsidRPr="00501C9E">
              <w:rPr>
                <w:sz w:val="20"/>
                <w:szCs w:val="20"/>
              </w:rPr>
              <w:t xml:space="preserve"> </w:t>
            </w:r>
            <w:r>
              <w:rPr>
                <w:sz w:val="20"/>
                <w:szCs w:val="20"/>
              </w:rPr>
              <w:t>and being supported by,- peers</w:t>
            </w:r>
            <w:r w:rsidRPr="00501C9E">
              <w:rPr>
                <w:sz w:val="20"/>
                <w:szCs w:val="20"/>
              </w:rPr>
              <w:t xml:space="preserve">. </w:t>
            </w:r>
            <w:r w:rsidRPr="00501C9E">
              <w:rPr>
                <w:sz w:val="20"/>
                <w:szCs w:val="20"/>
                <w:lang w:val="en-GB"/>
              </w:rPr>
              <w:t>Peer learning occurs when students learn collaboratively from each</w:t>
            </w:r>
            <w:r>
              <w:rPr>
                <w:sz w:val="20"/>
                <w:szCs w:val="20"/>
                <w:lang w:val="en-GB"/>
              </w:rPr>
              <w:t xml:space="preserve"> </w:t>
            </w:r>
            <w:r w:rsidRPr="00501C9E">
              <w:rPr>
                <w:sz w:val="20"/>
                <w:szCs w:val="20"/>
                <w:lang w:val="en-GB"/>
              </w:rPr>
              <w:t>other</w:t>
            </w:r>
            <w:r>
              <w:rPr>
                <w:sz w:val="20"/>
                <w:szCs w:val="20"/>
                <w:lang w:val="en-GB"/>
              </w:rPr>
              <w:t>. Peer-learning and ‘collaborative learning’ are sometimes used interchang</w:t>
            </w:r>
            <w:r w:rsidR="001003A7">
              <w:rPr>
                <w:sz w:val="20"/>
                <w:szCs w:val="20"/>
                <w:lang w:val="en-GB"/>
              </w:rPr>
              <w:t>e</w:t>
            </w:r>
            <w:r>
              <w:rPr>
                <w:sz w:val="20"/>
                <w:szCs w:val="20"/>
                <w:lang w:val="en-GB"/>
              </w:rPr>
              <w:t>ably, while other definitions see collaborative learning as where learners are equal discussants in a learning activity, in contrast to peer-learning which is where one learner leads another.</w:t>
            </w:r>
            <w:r w:rsidRPr="00501C9E">
              <w:rPr>
                <w:sz w:val="20"/>
                <w:szCs w:val="20"/>
                <w:lang w:val="en-GB"/>
              </w:rPr>
              <w:t xml:space="preserve"> </w:t>
            </w:r>
            <w:r>
              <w:rPr>
                <w:sz w:val="20"/>
                <w:szCs w:val="20"/>
                <w:lang w:val="en-GB"/>
              </w:rPr>
              <w:t>Both approaches can be</w:t>
            </w:r>
            <w:r w:rsidRPr="00501C9E">
              <w:rPr>
                <w:sz w:val="20"/>
                <w:szCs w:val="20"/>
                <w:lang w:val="en-GB"/>
              </w:rPr>
              <w:t xml:space="preserve"> seen to be a </w:t>
            </w:r>
            <w:r>
              <w:rPr>
                <w:sz w:val="20"/>
                <w:szCs w:val="20"/>
                <w:lang w:val="en-GB"/>
              </w:rPr>
              <w:t>useful</w:t>
            </w:r>
            <w:r w:rsidRPr="00501C9E">
              <w:rPr>
                <w:sz w:val="20"/>
                <w:szCs w:val="20"/>
                <w:lang w:val="en-GB"/>
              </w:rPr>
              <w:t xml:space="preserve"> strategy to tackle the issue of bullying and social exclusion</w:t>
            </w:r>
            <w:r>
              <w:rPr>
                <w:sz w:val="20"/>
                <w:szCs w:val="20"/>
                <w:lang w:val="en-GB"/>
              </w:rPr>
              <w:t>,</w:t>
            </w:r>
            <w:r w:rsidRPr="00501C9E">
              <w:rPr>
                <w:sz w:val="20"/>
                <w:szCs w:val="20"/>
                <w:lang w:val="en-GB"/>
              </w:rPr>
              <w:t xml:space="preserve"> which was one of the key risk factors to Early Leaving raised by young people in the Orienta4YEL research that took place in the </w:t>
            </w:r>
            <w:proofErr w:type="gramStart"/>
            <w:r w:rsidRPr="00501C9E">
              <w:rPr>
                <w:sz w:val="20"/>
                <w:szCs w:val="20"/>
                <w:lang w:val="en-GB"/>
              </w:rPr>
              <w:t>South West</w:t>
            </w:r>
            <w:proofErr w:type="gramEnd"/>
            <w:r w:rsidRPr="00501C9E">
              <w:rPr>
                <w:sz w:val="20"/>
                <w:szCs w:val="20"/>
                <w:lang w:val="en-GB"/>
              </w:rPr>
              <w:t xml:space="preserve"> of England</w:t>
            </w:r>
            <w:r>
              <w:rPr>
                <w:sz w:val="20"/>
                <w:szCs w:val="20"/>
                <w:lang w:val="en-GB"/>
              </w:rPr>
              <w:t xml:space="preserve">. The value of peer mentoring and support is </w:t>
            </w:r>
            <w:r>
              <w:rPr>
                <w:bCs/>
                <w:sz w:val="20"/>
                <w:szCs w:val="20"/>
                <w:lang w:val="en-GB"/>
              </w:rPr>
              <w:t xml:space="preserve">based on </w:t>
            </w:r>
            <w:proofErr w:type="gramStart"/>
            <w:r>
              <w:rPr>
                <w:bCs/>
                <w:sz w:val="20"/>
                <w:szCs w:val="20"/>
                <w:lang w:val="en-GB"/>
              </w:rPr>
              <w:t>a number of</w:t>
            </w:r>
            <w:proofErr w:type="gramEnd"/>
            <w:r>
              <w:rPr>
                <w:bCs/>
                <w:sz w:val="20"/>
                <w:szCs w:val="20"/>
                <w:lang w:val="en-GB"/>
              </w:rPr>
              <w:t xml:space="preserve"> assumptions:</w:t>
            </w:r>
          </w:p>
          <w:p w14:paraId="7DD04E57" w14:textId="77777777" w:rsidR="0043228B" w:rsidRDefault="0043228B" w:rsidP="00BF3F4A">
            <w:pPr>
              <w:pStyle w:val="ListParagraph"/>
              <w:numPr>
                <w:ilvl w:val="0"/>
                <w:numId w:val="31"/>
              </w:numPr>
              <w:jc w:val="both"/>
              <w:rPr>
                <w:sz w:val="20"/>
                <w:szCs w:val="20"/>
              </w:rPr>
            </w:pPr>
            <w:r>
              <w:rPr>
                <w:bCs/>
                <w:sz w:val="20"/>
                <w:szCs w:val="20"/>
              </w:rPr>
              <w:t>Y</w:t>
            </w:r>
            <w:r w:rsidRPr="00501C9E">
              <w:rPr>
                <w:bCs/>
                <w:sz w:val="20"/>
                <w:szCs w:val="20"/>
              </w:rPr>
              <w:t>oung people are best equipped to relate to other young people, and because the power dynamic is more egalitarian than with an adult.</w:t>
            </w:r>
            <w:r w:rsidRPr="00501C9E">
              <w:rPr>
                <w:sz w:val="20"/>
                <w:szCs w:val="20"/>
              </w:rPr>
              <w:t xml:space="preserve"> </w:t>
            </w:r>
          </w:p>
          <w:p w14:paraId="3B5A5192" w14:textId="77777777" w:rsidR="0043228B" w:rsidRDefault="0043228B" w:rsidP="00BF3F4A">
            <w:pPr>
              <w:pStyle w:val="ListParagraph"/>
              <w:numPr>
                <w:ilvl w:val="0"/>
                <w:numId w:val="31"/>
              </w:numPr>
              <w:jc w:val="both"/>
              <w:rPr>
                <w:sz w:val="20"/>
                <w:szCs w:val="20"/>
              </w:rPr>
            </w:pPr>
            <w:r>
              <w:rPr>
                <w:sz w:val="20"/>
                <w:szCs w:val="20"/>
              </w:rPr>
              <w:t xml:space="preserve">Learning is consolidated through the opportunity to process, apply, </w:t>
            </w:r>
            <w:proofErr w:type="gramStart"/>
            <w:r>
              <w:rPr>
                <w:sz w:val="20"/>
                <w:szCs w:val="20"/>
              </w:rPr>
              <w:t>query</w:t>
            </w:r>
            <w:proofErr w:type="gramEnd"/>
            <w:r>
              <w:rPr>
                <w:sz w:val="20"/>
                <w:szCs w:val="20"/>
              </w:rPr>
              <w:t xml:space="preserve"> and reflect on the learning task among co-learners. Peers with a higher mastery of the learning task can better understand the process of achieving mastery (and associated pitfalls) hence may be able to assist those yet to achieve mastery. There is also a benefit to those with a higher mastery, in that their own learning is consolidated through assisting those with a lower mastery. </w:t>
            </w:r>
          </w:p>
          <w:p w14:paraId="4F8A291D" w14:textId="77777777" w:rsidR="001003A7" w:rsidRDefault="0043228B" w:rsidP="00BF3F4A">
            <w:pPr>
              <w:pStyle w:val="ListParagraph"/>
              <w:numPr>
                <w:ilvl w:val="0"/>
                <w:numId w:val="31"/>
              </w:numPr>
              <w:jc w:val="both"/>
              <w:rPr>
                <w:sz w:val="20"/>
                <w:szCs w:val="20"/>
              </w:rPr>
            </w:pPr>
            <w:r>
              <w:rPr>
                <w:sz w:val="20"/>
                <w:szCs w:val="20"/>
              </w:rPr>
              <w:t>Collaborative discussion of both formal and informal educational issues introduces multiple perspectives, which enables new ways of understanding the issue, as well as the potential for greater appreciation for diversity in perspectives and opinions.</w:t>
            </w:r>
          </w:p>
          <w:p w14:paraId="12F83285" w14:textId="39997780" w:rsidR="0043228B" w:rsidRDefault="0043228B" w:rsidP="001003A7">
            <w:pPr>
              <w:pStyle w:val="ListParagraph"/>
              <w:jc w:val="both"/>
              <w:rPr>
                <w:sz w:val="20"/>
                <w:szCs w:val="20"/>
              </w:rPr>
            </w:pPr>
            <w:r>
              <w:rPr>
                <w:sz w:val="20"/>
                <w:szCs w:val="20"/>
              </w:rPr>
              <w:t xml:space="preserve">    </w:t>
            </w:r>
          </w:p>
          <w:p w14:paraId="56B6E20B" w14:textId="77777777" w:rsidR="0043228B" w:rsidRDefault="0043228B" w:rsidP="0043228B">
            <w:pPr>
              <w:jc w:val="both"/>
              <w:rPr>
                <w:b/>
                <w:bCs/>
                <w:sz w:val="20"/>
                <w:szCs w:val="20"/>
              </w:rPr>
            </w:pPr>
            <w:r w:rsidRPr="005D6B19">
              <w:rPr>
                <w:b/>
                <w:bCs/>
                <w:sz w:val="20"/>
                <w:szCs w:val="20"/>
              </w:rPr>
              <w:t>Defining ‘peer’</w:t>
            </w:r>
          </w:p>
          <w:p w14:paraId="410AB602" w14:textId="77777777" w:rsidR="0043228B" w:rsidRPr="005D6B19" w:rsidRDefault="0043228B" w:rsidP="0043228B">
            <w:pPr>
              <w:jc w:val="both"/>
              <w:rPr>
                <w:sz w:val="20"/>
                <w:szCs w:val="20"/>
              </w:rPr>
            </w:pPr>
            <w:r w:rsidRPr="00426546">
              <w:rPr>
                <w:sz w:val="20"/>
                <w:szCs w:val="20"/>
                <w:lang w:val="en-GB"/>
              </w:rPr>
              <w:t xml:space="preserve">Peer-to-peer learning and support </w:t>
            </w:r>
            <w:r>
              <w:rPr>
                <w:sz w:val="20"/>
                <w:szCs w:val="20"/>
                <w:lang w:val="en-GB"/>
              </w:rPr>
              <w:t>can</w:t>
            </w:r>
            <w:r w:rsidRPr="00426546">
              <w:rPr>
                <w:sz w:val="20"/>
                <w:szCs w:val="20"/>
                <w:lang w:val="en-GB"/>
              </w:rPr>
              <w:t xml:space="preserve"> be understood as a kind of mentoring</w:t>
            </w:r>
            <w:r>
              <w:rPr>
                <w:sz w:val="20"/>
                <w:szCs w:val="20"/>
                <w:lang w:val="en-GB"/>
              </w:rPr>
              <w:t>,</w:t>
            </w:r>
            <w:r w:rsidRPr="00426546">
              <w:rPr>
                <w:sz w:val="20"/>
                <w:szCs w:val="20"/>
                <w:lang w:val="en-GB"/>
              </w:rPr>
              <w:t xml:space="preserve"> but it is important to take into account that peers should </w:t>
            </w:r>
            <w:r>
              <w:rPr>
                <w:sz w:val="20"/>
                <w:szCs w:val="20"/>
                <w:lang w:val="en-GB"/>
              </w:rPr>
              <w:t xml:space="preserve">ideally </w:t>
            </w:r>
            <w:r w:rsidRPr="00426546">
              <w:rPr>
                <w:sz w:val="20"/>
                <w:szCs w:val="20"/>
                <w:lang w:val="en-GB"/>
              </w:rPr>
              <w:t xml:space="preserve">both be </w:t>
            </w:r>
            <w:r>
              <w:rPr>
                <w:sz w:val="20"/>
                <w:szCs w:val="20"/>
                <w:lang w:val="en-GB"/>
              </w:rPr>
              <w:t>learners or participants in the same educational setting</w:t>
            </w:r>
            <w:r w:rsidRPr="00426546">
              <w:rPr>
                <w:sz w:val="20"/>
                <w:szCs w:val="20"/>
                <w:lang w:val="en-GB"/>
              </w:rPr>
              <w:t xml:space="preserve">, each get something educationally beneficial out of the collaboration and be equals either in terms of </w:t>
            </w:r>
            <w:r>
              <w:rPr>
                <w:sz w:val="20"/>
                <w:szCs w:val="20"/>
                <w:lang w:val="en-GB"/>
              </w:rPr>
              <w:t>achievement</w:t>
            </w:r>
            <w:r w:rsidRPr="00426546">
              <w:rPr>
                <w:sz w:val="20"/>
                <w:szCs w:val="20"/>
                <w:lang w:val="en-GB"/>
              </w:rPr>
              <w:t xml:space="preserve"> level or status as ‘</w:t>
            </w:r>
            <w:proofErr w:type="gramStart"/>
            <w:r>
              <w:rPr>
                <w:sz w:val="20"/>
                <w:szCs w:val="20"/>
                <w:lang w:val="en-GB"/>
              </w:rPr>
              <w:t>learners</w:t>
            </w:r>
            <w:r w:rsidRPr="00426546">
              <w:rPr>
                <w:sz w:val="20"/>
                <w:szCs w:val="20"/>
                <w:lang w:val="en-GB"/>
              </w:rPr>
              <w:t>’</w:t>
            </w:r>
            <w:proofErr w:type="gramEnd"/>
            <w:r w:rsidRPr="00426546">
              <w:rPr>
                <w:sz w:val="20"/>
                <w:szCs w:val="20"/>
                <w:lang w:val="en-GB"/>
              </w:rPr>
              <w:t xml:space="preserve">. </w:t>
            </w:r>
            <w:r>
              <w:rPr>
                <w:sz w:val="20"/>
                <w:szCs w:val="20"/>
                <w:lang w:val="en-GB"/>
              </w:rPr>
              <w:t xml:space="preserve">David Boud (2001) defines the ‘peers’ in peer-learning </w:t>
            </w:r>
            <w:proofErr w:type="gramStart"/>
            <w:r>
              <w:rPr>
                <w:sz w:val="20"/>
                <w:szCs w:val="20"/>
                <w:lang w:val="en-GB"/>
              </w:rPr>
              <w:t>as;</w:t>
            </w:r>
            <w:proofErr w:type="gramEnd"/>
          </w:p>
          <w:p w14:paraId="52F547C9" w14:textId="77777777" w:rsidR="0043228B" w:rsidRPr="008A74DD" w:rsidRDefault="0043228B" w:rsidP="0043228B">
            <w:pPr>
              <w:ind w:left="720"/>
              <w:rPr>
                <w:sz w:val="18"/>
                <w:szCs w:val="18"/>
                <w:lang w:val="en-GB"/>
              </w:rPr>
            </w:pPr>
            <w:r w:rsidRPr="008A74DD">
              <w:rPr>
                <w:sz w:val="18"/>
                <w:szCs w:val="18"/>
                <w:lang w:val="en-GB"/>
              </w:rPr>
              <w:t xml:space="preserve"> “</w:t>
            </w:r>
            <w:r w:rsidRPr="008A74DD">
              <w:rPr>
                <w:sz w:val="18"/>
                <w:szCs w:val="18"/>
              </w:rPr>
              <w:t>Generally, peers are other people in a similar situation to each other who do not have a role in that situation as teacher or expert practitioner. They may have considerable experience and expertise or they may have relatively little. They share the status as fellow learners and they are accepted as such. Most importantly, they do not have power over each other by virtue of their position or responsibilities” (p9)</w:t>
            </w:r>
            <w:r>
              <w:rPr>
                <w:sz w:val="18"/>
                <w:szCs w:val="18"/>
              </w:rPr>
              <w:t>.</w:t>
            </w:r>
          </w:p>
          <w:p w14:paraId="26CFDACA" w14:textId="77777777" w:rsidR="0043228B" w:rsidRDefault="0043228B" w:rsidP="0043228B">
            <w:pPr>
              <w:jc w:val="both"/>
              <w:rPr>
                <w:b/>
                <w:bCs/>
                <w:sz w:val="20"/>
                <w:szCs w:val="20"/>
                <w:lang w:val="en-GB"/>
              </w:rPr>
            </w:pPr>
          </w:p>
          <w:p w14:paraId="0F093906" w14:textId="77777777" w:rsidR="0043228B" w:rsidRDefault="0043228B" w:rsidP="0043228B">
            <w:pPr>
              <w:jc w:val="both"/>
              <w:rPr>
                <w:b/>
                <w:bCs/>
                <w:sz w:val="20"/>
                <w:szCs w:val="20"/>
                <w:lang w:val="en-GB"/>
              </w:rPr>
            </w:pPr>
            <w:r w:rsidRPr="005A306E">
              <w:rPr>
                <w:b/>
                <w:bCs/>
                <w:sz w:val="20"/>
                <w:szCs w:val="20"/>
                <w:lang w:val="en-GB"/>
              </w:rPr>
              <w:t>Defining ‘learning’</w:t>
            </w:r>
          </w:p>
          <w:p w14:paraId="6FDD5326" w14:textId="02581F8C" w:rsidR="0043228B" w:rsidRDefault="0043228B" w:rsidP="0043228B">
            <w:pPr>
              <w:jc w:val="both"/>
              <w:rPr>
                <w:sz w:val="20"/>
                <w:szCs w:val="20"/>
                <w:lang w:val="en-GB"/>
              </w:rPr>
            </w:pPr>
            <w:r>
              <w:rPr>
                <w:sz w:val="20"/>
                <w:szCs w:val="20"/>
                <w:lang w:val="en-GB"/>
              </w:rPr>
              <w:t>Learning in this context is understood in its broadest sense. This could mean in relation to (non</w:t>
            </w:r>
            <w:proofErr w:type="gramStart"/>
            <w:r>
              <w:rPr>
                <w:sz w:val="20"/>
                <w:szCs w:val="20"/>
                <w:lang w:val="en-GB"/>
              </w:rPr>
              <w:t>/)formal</w:t>
            </w:r>
            <w:proofErr w:type="gramEnd"/>
            <w:r>
              <w:rPr>
                <w:sz w:val="20"/>
                <w:szCs w:val="20"/>
                <w:lang w:val="en-GB"/>
              </w:rPr>
              <w:t xml:space="preserve"> education (i.e. programme of study)</w:t>
            </w:r>
            <w:r w:rsidRPr="00426546">
              <w:rPr>
                <w:sz w:val="20"/>
                <w:szCs w:val="20"/>
                <w:lang w:val="en-GB"/>
              </w:rPr>
              <w:t xml:space="preserve"> </w:t>
            </w:r>
            <w:r>
              <w:rPr>
                <w:sz w:val="20"/>
                <w:szCs w:val="20"/>
                <w:lang w:val="en-GB"/>
              </w:rPr>
              <w:t xml:space="preserve">or work/employment related learning, i.e. in building work or soft skills (i.e. teamwork or collaborative skills), </w:t>
            </w:r>
            <w:r w:rsidRPr="00426546">
              <w:rPr>
                <w:sz w:val="20"/>
                <w:szCs w:val="20"/>
                <w:lang w:val="en-GB"/>
              </w:rPr>
              <w:t>or</w:t>
            </w:r>
            <w:r>
              <w:rPr>
                <w:sz w:val="20"/>
                <w:szCs w:val="20"/>
                <w:lang w:val="en-GB"/>
              </w:rPr>
              <w:t xml:space="preserve"> it could involve</w:t>
            </w:r>
            <w:r w:rsidRPr="00426546">
              <w:rPr>
                <w:sz w:val="20"/>
                <w:szCs w:val="20"/>
                <w:lang w:val="en-GB"/>
              </w:rPr>
              <w:t xml:space="preserve"> </w:t>
            </w:r>
            <w:r>
              <w:rPr>
                <w:sz w:val="20"/>
                <w:szCs w:val="20"/>
                <w:lang w:val="en-GB"/>
              </w:rPr>
              <w:t>informal learning</w:t>
            </w:r>
            <w:r w:rsidRPr="00426546">
              <w:rPr>
                <w:sz w:val="20"/>
                <w:szCs w:val="20"/>
                <w:lang w:val="en-GB"/>
              </w:rPr>
              <w:t xml:space="preserve">; </w:t>
            </w:r>
            <w:r>
              <w:rPr>
                <w:sz w:val="20"/>
                <w:szCs w:val="20"/>
                <w:lang w:val="en-GB"/>
              </w:rPr>
              <w:t xml:space="preserve">i.e. the skills and aptitudes that underpin education, work and more general participation in society (such as </w:t>
            </w:r>
            <w:r w:rsidRPr="00426546">
              <w:rPr>
                <w:sz w:val="20"/>
                <w:szCs w:val="20"/>
                <w:lang w:val="en-GB"/>
              </w:rPr>
              <w:t>motivatio</w:t>
            </w:r>
            <w:r>
              <w:rPr>
                <w:sz w:val="20"/>
                <w:szCs w:val="20"/>
                <w:lang w:val="en-GB"/>
              </w:rPr>
              <w:t>n and self-confidence).</w:t>
            </w:r>
          </w:p>
          <w:p w14:paraId="09BEE174" w14:textId="77777777" w:rsidR="001003A7" w:rsidRPr="002C23EC" w:rsidRDefault="001003A7" w:rsidP="0043228B">
            <w:pPr>
              <w:jc w:val="both"/>
              <w:rPr>
                <w:b/>
                <w:bCs/>
                <w:sz w:val="20"/>
                <w:szCs w:val="20"/>
                <w:lang w:val="en-GB"/>
              </w:rPr>
            </w:pPr>
          </w:p>
          <w:p w14:paraId="18CBCCF2" w14:textId="77777777" w:rsidR="0043228B" w:rsidRDefault="0043228B" w:rsidP="0043228B">
            <w:pPr>
              <w:jc w:val="both"/>
              <w:rPr>
                <w:b/>
                <w:bCs/>
                <w:sz w:val="20"/>
                <w:szCs w:val="20"/>
                <w:lang w:val="en-GB"/>
              </w:rPr>
            </w:pPr>
            <w:r>
              <w:rPr>
                <w:b/>
                <w:bCs/>
                <w:sz w:val="20"/>
                <w:szCs w:val="20"/>
                <w:lang w:val="en-GB"/>
              </w:rPr>
              <w:t xml:space="preserve">Embedded in a culture that promotes collaborative learning and </w:t>
            </w:r>
            <w:proofErr w:type="gramStart"/>
            <w:r>
              <w:rPr>
                <w:b/>
                <w:bCs/>
                <w:sz w:val="20"/>
                <w:szCs w:val="20"/>
                <w:lang w:val="en-GB"/>
              </w:rPr>
              <w:t>support,-</w:t>
            </w:r>
            <w:proofErr w:type="gramEnd"/>
            <w:r>
              <w:rPr>
                <w:b/>
                <w:bCs/>
                <w:sz w:val="20"/>
                <w:szCs w:val="20"/>
                <w:lang w:val="en-GB"/>
              </w:rPr>
              <w:t xml:space="preserve"> not a competitive one.</w:t>
            </w:r>
          </w:p>
          <w:p w14:paraId="5D82285E" w14:textId="7ADBDD55" w:rsidR="0043228B" w:rsidRDefault="0043228B" w:rsidP="0043228B">
            <w:pPr>
              <w:jc w:val="both"/>
              <w:rPr>
                <w:sz w:val="20"/>
                <w:szCs w:val="20"/>
                <w:lang w:val="en-GB"/>
              </w:rPr>
            </w:pPr>
            <w:r w:rsidRPr="00F75189">
              <w:rPr>
                <w:sz w:val="20"/>
                <w:szCs w:val="20"/>
                <w:lang w:val="en-GB"/>
              </w:rPr>
              <w:t xml:space="preserve">A recurring </w:t>
            </w:r>
            <w:r>
              <w:rPr>
                <w:sz w:val="20"/>
                <w:szCs w:val="20"/>
                <w:lang w:val="en-GB"/>
              </w:rPr>
              <w:t>concern</w:t>
            </w:r>
            <w:r w:rsidRPr="00F75189">
              <w:rPr>
                <w:sz w:val="20"/>
                <w:szCs w:val="20"/>
                <w:lang w:val="en-GB"/>
              </w:rPr>
              <w:t xml:space="preserve"> of the educational system raised by young people, teachers, school leaders and non-formal learning providers </w:t>
            </w:r>
            <w:r>
              <w:rPr>
                <w:sz w:val="20"/>
                <w:szCs w:val="20"/>
                <w:lang w:val="en-GB"/>
              </w:rPr>
              <w:t>across</w:t>
            </w:r>
            <w:r w:rsidRPr="00F75189">
              <w:rPr>
                <w:sz w:val="20"/>
                <w:szCs w:val="20"/>
                <w:lang w:val="en-GB"/>
              </w:rPr>
              <w:t xml:space="preserve"> the Orienta4YEL research (UK) was that the performative pressures and national assessment indicators based on individual</w:t>
            </w:r>
            <w:r>
              <w:rPr>
                <w:sz w:val="20"/>
                <w:szCs w:val="20"/>
                <w:lang w:val="en-GB"/>
              </w:rPr>
              <w:t xml:space="preserve"> achievement and</w:t>
            </w:r>
            <w:r w:rsidRPr="00F75189">
              <w:rPr>
                <w:sz w:val="20"/>
                <w:szCs w:val="20"/>
                <w:lang w:val="en-GB"/>
              </w:rPr>
              <w:t xml:space="preserve"> increasingly exam-based methods</w:t>
            </w:r>
            <w:r>
              <w:rPr>
                <w:sz w:val="20"/>
                <w:szCs w:val="20"/>
                <w:lang w:val="en-GB"/>
              </w:rPr>
              <w:t>,</w:t>
            </w:r>
            <w:r w:rsidRPr="00F75189">
              <w:rPr>
                <w:sz w:val="20"/>
                <w:szCs w:val="20"/>
                <w:lang w:val="en-GB"/>
              </w:rPr>
              <w:t xml:space="preserve"> contribute to a culture whereby young people feel in competition with each</w:t>
            </w:r>
            <w:r>
              <w:rPr>
                <w:sz w:val="20"/>
                <w:szCs w:val="20"/>
                <w:lang w:val="en-GB"/>
              </w:rPr>
              <w:t xml:space="preserve"> </w:t>
            </w:r>
            <w:r w:rsidRPr="00F75189">
              <w:rPr>
                <w:sz w:val="20"/>
                <w:szCs w:val="20"/>
                <w:lang w:val="en-GB"/>
              </w:rPr>
              <w:t xml:space="preserve">other and ranked </w:t>
            </w:r>
            <w:r>
              <w:rPr>
                <w:sz w:val="20"/>
                <w:szCs w:val="20"/>
                <w:lang w:val="en-GB"/>
              </w:rPr>
              <w:t>by</w:t>
            </w:r>
            <w:r w:rsidRPr="00F75189">
              <w:rPr>
                <w:sz w:val="20"/>
                <w:szCs w:val="20"/>
                <w:lang w:val="en-GB"/>
              </w:rPr>
              <w:t xml:space="preserve"> </w:t>
            </w:r>
            <w:r>
              <w:rPr>
                <w:sz w:val="20"/>
                <w:szCs w:val="20"/>
                <w:lang w:val="en-GB"/>
              </w:rPr>
              <w:t>their</w:t>
            </w:r>
            <w:r w:rsidRPr="00F75189">
              <w:rPr>
                <w:sz w:val="20"/>
                <w:szCs w:val="20"/>
                <w:lang w:val="en-GB"/>
              </w:rPr>
              <w:t xml:space="preserve"> individual performance according to their </w:t>
            </w:r>
            <w:r>
              <w:rPr>
                <w:sz w:val="20"/>
                <w:szCs w:val="20"/>
                <w:lang w:val="en-GB"/>
              </w:rPr>
              <w:t>relative</w:t>
            </w:r>
            <w:r w:rsidRPr="00F75189">
              <w:rPr>
                <w:sz w:val="20"/>
                <w:szCs w:val="20"/>
                <w:lang w:val="en-GB"/>
              </w:rPr>
              <w:t xml:space="preserve"> position </w:t>
            </w:r>
            <w:r>
              <w:rPr>
                <w:sz w:val="20"/>
                <w:szCs w:val="20"/>
                <w:lang w:val="en-GB"/>
              </w:rPr>
              <w:t>with</w:t>
            </w:r>
            <w:r w:rsidRPr="00F75189">
              <w:rPr>
                <w:sz w:val="20"/>
                <w:szCs w:val="20"/>
                <w:lang w:val="en-GB"/>
              </w:rPr>
              <w:t xml:space="preserve">in a cohort. </w:t>
            </w:r>
            <w:r>
              <w:rPr>
                <w:sz w:val="20"/>
                <w:szCs w:val="20"/>
                <w:lang w:val="en-GB"/>
              </w:rPr>
              <w:t xml:space="preserve">Peer learning and support has the potential to challenge the individualism of the national educational system by shifting the focus from predefined and individual learning </w:t>
            </w:r>
            <w:r>
              <w:rPr>
                <w:sz w:val="20"/>
                <w:szCs w:val="20"/>
                <w:lang w:val="en-GB"/>
              </w:rPr>
              <w:lastRenderedPageBreak/>
              <w:t xml:space="preserve">outcomes to the </w:t>
            </w:r>
            <w:r w:rsidRPr="00474F21">
              <w:rPr>
                <w:i/>
                <w:iCs/>
                <w:sz w:val="20"/>
                <w:szCs w:val="20"/>
                <w:lang w:val="en-GB"/>
              </w:rPr>
              <w:t>process</w:t>
            </w:r>
            <w:r>
              <w:rPr>
                <w:sz w:val="20"/>
                <w:szCs w:val="20"/>
                <w:lang w:val="en-GB"/>
              </w:rPr>
              <w:t xml:space="preserve"> of learning, and of </w:t>
            </w:r>
            <w:r w:rsidRPr="00474F21">
              <w:rPr>
                <w:i/>
                <w:iCs/>
                <w:sz w:val="20"/>
                <w:szCs w:val="20"/>
                <w:lang w:val="en-GB"/>
              </w:rPr>
              <w:t>unanticipated</w:t>
            </w:r>
            <w:r>
              <w:rPr>
                <w:sz w:val="20"/>
                <w:szCs w:val="20"/>
                <w:lang w:val="en-GB"/>
              </w:rPr>
              <w:t xml:space="preserve"> and </w:t>
            </w:r>
            <w:r w:rsidRPr="00474F21">
              <w:rPr>
                <w:i/>
                <w:iCs/>
                <w:sz w:val="20"/>
                <w:szCs w:val="20"/>
                <w:lang w:val="en-GB"/>
              </w:rPr>
              <w:t>collective</w:t>
            </w:r>
            <w:r>
              <w:rPr>
                <w:sz w:val="20"/>
                <w:szCs w:val="20"/>
                <w:lang w:val="en-GB"/>
              </w:rPr>
              <w:t xml:space="preserve"> learning outcomes. This has the potential to motivate and alleviate the anxiety some learners may perceive towards a competitive educational environment. This shift away from pre-determined learning outcomes can make learning a more fun and spontaneous experience, which can also raise motivation. It </w:t>
            </w:r>
            <w:proofErr w:type="gramStart"/>
            <w:r>
              <w:rPr>
                <w:sz w:val="20"/>
                <w:szCs w:val="20"/>
                <w:lang w:val="en-GB"/>
              </w:rPr>
              <w:t>is</w:t>
            </w:r>
            <w:proofErr w:type="gramEnd"/>
            <w:r>
              <w:rPr>
                <w:sz w:val="20"/>
                <w:szCs w:val="20"/>
                <w:lang w:val="en-GB"/>
              </w:rPr>
              <w:t xml:space="preserve"> however, important to acknowledge that the effectiveness of peer learning strategies are dependent upon the culture created in the learning setting (see participatory culture in action 10), where collaborative achievements are celebrated and reciprocal, and peer-to-peer support and learning is recognised and promoted. Peer learning activities employed as a bolt-on or within a culture that emphasises learner competition according to pre-defined and standardised performance measures are unlikely to be effective.</w:t>
            </w:r>
          </w:p>
          <w:p w14:paraId="5FC6ED92" w14:textId="77777777" w:rsidR="001003A7" w:rsidRPr="00F75189" w:rsidRDefault="001003A7" w:rsidP="0043228B">
            <w:pPr>
              <w:jc w:val="both"/>
              <w:rPr>
                <w:sz w:val="20"/>
                <w:szCs w:val="20"/>
                <w:lang w:val="en-GB"/>
              </w:rPr>
            </w:pPr>
          </w:p>
          <w:p w14:paraId="655390C9" w14:textId="77777777" w:rsidR="0043228B" w:rsidRPr="008A4B20" w:rsidRDefault="0043228B" w:rsidP="0043228B">
            <w:pPr>
              <w:jc w:val="both"/>
              <w:rPr>
                <w:b/>
                <w:bCs/>
                <w:sz w:val="20"/>
                <w:szCs w:val="20"/>
                <w:lang w:val="en-GB"/>
              </w:rPr>
            </w:pPr>
            <w:r>
              <w:rPr>
                <w:b/>
                <w:bCs/>
                <w:sz w:val="20"/>
                <w:szCs w:val="20"/>
                <w:lang w:val="en-GB"/>
              </w:rPr>
              <w:t>Overall objective</w:t>
            </w:r>
          </w:p>
          <w:p w14:paraId="51E66BC6" w14:textId="4120086E" w:rsidR="0043228B" w:rsidRPr="00F75189" w:rsidRDefault="0043228B" w:rsidP="0043228B">
            <w:pPr>
              <w:jc w:val="both"/>
              <w:rPr>
                <w:bCs/>
                <w:color w:val="FF0000"/>
                <w:sz w:val="20"/>
                <w:szCs w:val="20"/>
                <w:lang w:val="en-GB"/>
              </w:rPr>
            </w:pPr>
            <w:r w:rsidRPr="00426546">
              <w:rPr>
                <w:sz w:val="20"/>
                <w:szCs w:val="20"/>
                <w:lang w:val="en-GB"/>
              </w:rPr>
              <w:t xml:space="preserve">As with </w:t>
            </w:r>
            <w:r>
              <w:rPr>
                <w:sz w:val="20"/>
                <w:szCs w:val="20"/>
                <w:lang w:val="en-GB"/>
              </w:rPr>
              <w:t xml:space="preserve">adult </w:t>
            </w:r>
            <w:r w:rsidRPr="00426546">
              <w:rPr>
                <w:sz w:val="20"/>
                <w:szCs w:val="20"/>
                <w:lang w:val="en-GB"/>
              </w:rPr>
              <w:t xml:space="preserve">mentoring, peer-to-peer learning and support works </w:t>
            </w:r>
            <w:r>
              <w:rPr>
                <w:sz w:val="20"/>
                <w:szCs w:val="20"/>
                <w:lang w:val="en-GB"/>
              </w:rPr>
              <w:t>to tackle</w:t>
            </w:r>
            <w:r w:rsidRPr="00426546">
              <w:rPr>
                <w:sz w:val="20"/>
                <w:szCs w:val="20"/>
                <w:lang w:val="en-GB"/>
              </w:rPr>
              <w:t xml:space="preserve"> young people’s risk of</w:t>
            </w:r>
            <w:r w:rsidR="00AC52E1">
              <w:rPr>
                <w:sz w:val="20"/>
                <w:szCs w:val="20"/>
                <w:lang w:val="en-GB"/>
              </w:rPr>
              <w:t xml:space="preserve"> NEET </w:t>
            </w:r>
            <w:r>
              <w:rPr>
                <w:sz w:val="20"/>
                <w:szCs w:val="20"/>
                <w:lang w:val="en-GB"/>
              </w:rPr>
              <w:t xml:space="preserve">by </w:t>
            </w:r>
            <w:r w:rsidRPr="00426546">
              <w:rPr>
                <w:sz w:val="20"/>
                <w:szCs w:val="20"/>
                <w:lang w:val="en-GB"/>
              </w:rPr>
              <w:t>helping them to overcome issues affecting their learning</w:t>
            </w:r>
            <w:r>
              <w:rPr>
                <w:sz w:val="20"/>
                <w:szCs w:val="20"/>
                <w:lang w:val="en-GB"/>
              </w:rPr>
              <w:t xml:space="preserve"> and participation in work and society. The objective is to support</w:t>
            </w:r>
            <w:r w:rsidRPr="00426546">
              <w:rPr>
                <w:sz w:val="20"/>
                <w:szCs w:val="20"/>
                <w:lang w:val="en-GB"/>
              </w:rPr>
              <w:t xml:space="preserve"> young people </w:t>
            </w:r>
            <w:r>
              <w:rPr>
                <w:sz w:val="20"/>
                <w:szCs w:val="20"/>
                <w:lang w:val="en-GB"/>
              </w:rPr>
              <w:t>to develop</w:t>
            </w:r>
            <w:r w:rsidRPr="00426546">
              <w:rPr>
                <w:sz w:val="20"/>
                <w:szCs w:val="20"/>
                <w:lang w:val="en-GB"/>
              </w:rPr>
              <w:t xml:space="preserve"> the</w:t>
            </w:r>
            <w:r>
              <w:rPr>
                <w:sz w:val="20"/>
                <w:szCs w:val="20"/>
                <w:lang w:val="en-GB"/>
              </w:rPr>
              <w:t>ir</w:t>
            </w:r>
            <w:r w:rsidRPr="00426546">
              <w:rPr>
                <w:sz w:val="20"/>
                <w:szCs w:val="20"/>
                <w:lang w:val="en-GB"/>
              </w:rPr>
              <w:t xml:space="preserve"> confidence, </w:t>
            </w:r>
            <w:r>
              <w:rPr>
                <w:sz w:val="20"/>
                <w:szCs w:val="20"/>
                <w:lang w:val="en-GB"/>
              </w:rPr>
              <w:t>build their understanding or knowledge, access</w:t>
            </w:r>
            <w:r w:rsidRPr="00426546">
              <w:rPr>
                <w:sz w:val="20"/>
                <w:szCs w:val="20"/>
                <w:lang w:val="en-GB"/>
              </w:rPr>
              <w:t xml:space="preserve"> resources, and </w:t>
            </w:r>
            <w:r>
              <w:rPr>
                <w:sz w:val="20"/>
                <w:szCs w:val="20"/>
                <w:lang w:val="en-GB"/>
              </w:rPr>
              <w:t xml:space="preserve">to develop </w:t>
            </w:r>
            <w:r w:rsidRPr="00426546">
              <w:rPr>
                <w:sz w:val="20"/>
                <w:szCs w:val="20"/>
                <w:lang w:val="en-GB"/>
              </w:rPr>
              <w:t xml:space="preserve">the skills needed to </w:t>
            </w:r>
            <w:r>
              <w:rPr>
                <w:sz w:val="20"/>
                <w:szCs w:val="20"/>
                <w:lang w:val="en-GB"/>
              </w:rPr>
              <w:t>realise</w:t>
            </w:r>
            <w:r w:rsidRPr="00426546">
              <w:rPr>
                <w:sz w:val="20"/>
                <w:szCs w:val="20"/>
                <w:lang w:val="en-GB"/>
              </w:rPr>
              <w:t xml:space="preserve"> their potential</w:t>
            </w:r>
            <w:r>
              <w:rPr>
                <w:sz w:val="20"/>
                <w:szCs w:val="20"/>
                <w:lang w:val="en-GB"/>
              </w:rPr>
              <w:t xml:space="preserve"> in education, training, </w:t>
            </w:r>
            <w:proofErr w:type="gramStart"/>
            <w:r>
              <w:rPr>
                <w:sz w:val="20"/>
                <w:szCs w:val="20"/>
                <w:lang w:val="en-GB"/>
              </w:rPr>
              <w:t>work</w:t>
            </w:r>
            <w:proofErr w:type="gramEnd"/>
            <w:r>
              <w:rPr>
                <w:sz w:val="20"/>
                <w:szCs w:val="20"/>
                <w:lang w:val="en-GB"/>
              </w:rPr>
              <w:t xml:space="preserve"> and life.</w:t>
            </w:r>
            <w:r w:rsidRPr="00426546">
              <w:rPr>
                <w:bCs/>
                <w:color w:val="FF0000"/>
                <w:sz w:val="20"/>
                <w:szCs w:val="20"/>
                <w:lang w:val="en-GB"/>
              </w:rPr>
              <w:t xml:space="preserve">  </w:t>
            </w:r>
          </w:p>
        </w:tc>
      </w:tr>
      <w:tr w:rsidR="0043228B" w:rsidRPr="00426546" w14:paraId="388A9997" w14:textId="77777777" w:rsidTr="0043228B">
        <w:tc>
          <w:tcPr>
            <w:tcW w:w="9452" w:type="dxa"/>
            <w:shd w:val="clear" w:color="auto" w:fill="FFF2CC" w:themeFill="accent4" w:themeFillTint="33"/>
          </w:tcPr>
          <w:p w14:paraId="2A4BC9D4" w14:textId="77777777" w:rsidR="0043228B" w:rsidRPr="00426546" w:rsidRDefault="0043228B" w:rsidP="0043228B">
            <w:pPr>
              <w:spacing w:before="60" w:after="60"/>
              <w:jc w:val="both"/>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(How can the strategy be achieved?):</w:t>
            </w:r>
          </w:p>
        </w:tc>
      </w:tr>
      <w:tr w:rsidR="0043228B" w:rsidRPr="00426546" w14:paraId="37347225" w14:textId="77777777" w:rsidTr="0043228B">
        <w:trPr>
          <w:trHeight w:val="625"/>
        </w:trPr>
        <w:tc>
          <w:tcPr>
            <w:tcW w:w="9452" w:type="dxa"/>
          </w:tcPr>
          <w:p w14:paraId="38330BF3" w14:textId="77777777" w:rsidR="0043228B" w:rsidRPr="00426546" w:rsidRDefault="0043228B" w:rsidP="0043228B">
            <w:pPr>
              <w:jc w:val="both"/>
              <w:rPr>
                <w:sz w:val="20"/>
                <w:szCs w:val="20"/>
                <w:lang w:val="en-GB"/>
              </w:rPr>
            </w:pPr>
            <w:r w:rsidRPr="00426546">
              <w:rPr>
                <w:sz w:val="20"/>
                <w:szCs w:val="20"/>
                <w:lang w:val="en-GB"/>
              </w:rPr>
              <w:t xml:space="preserve">Any strategy involving collaboration of peers in a learning situation </w:t>
            </w:r>
            <w:r>
              <w:rPr>
                <w:sz w:val="20"/>
                <w:szCs w:val="20"/>
                <w:lang w:val="en-GB"/>
              </w:rPr>
              <w:t>can</w:t>
            </w:r>
            <w:r w:rsidRPr="00426546">
              <w:rPr>
                <w:sz w:val="20"/>
                <w:szCs w:val="20"/>
                <w:lang w:val="en-GB"/>
              </w:rPr>
              <w:t xml:space="preserve"> be called ‘peer learning’. According to this premise, </w:t>
            </w:r>
            <w:r>
              <w:rPr>
                <w:sz w:val="20"/>
                <w:szCs w:val="20"/>
                <w:lang w:val="en-GB"/>
              </w:rPr>
              <w:t>indicative</w:t>
            </w:r>
            <w:r w:rsidRPr="00426546">
              <w:rPr>
                <w:sz w:val="20"/>
                <w:szCs w:val="20"/>
                <w:lang w:val="en-GB"/>
              </w:rPr>
              <w:t xml:space="preserve"> actions to be developed within the framework of </w:t>
            </w:r>
            <w:proofErr w:type="gramStart"/>
            <w:r w:rsidRPr="00426546">
              <w:rPr>
                <w:sz w:val="20"/>
                <w:szCs w:val="20"/>
                <w:lang w:val="en-GB"/>
              </w:rPr>
              <w:t>peer to peer</w:t>
            </w:r>
            <w:proofErr w:type="gramEnd"/>
            <w:r w:rsidRPr="00426546">
              <w:rPr>
                <w:sz w:val="20"/>
                <w:szCs w:val="20"/>
                <w:lang w:val="en-GB"/>
              </w:rPr>
              <w:t xml:space="preserve"> learning and support</w:t>
            </w:r>
            <w:r>
              <w:rPr>
                <w:sz w:val="20"/>
                <w:szCs w:val="20"/>
                <w:lang w:val="en-GB"/>
              </w:rPr>
              <w:t xml:space="preserve"> include</w:t>
            </w:r>
            <w:r w:rsidRPr="00426546">
              <w:rPr>
                <w:sz w:val="20"/>
                <w:szCs w:val="20"/>
                <w:lang w:val="en-GB"/>
              </w:rPr>
              <w:t>:</w:t>
            </w:r>
          </w:p>
          <w:p w14:paraId="195E37CE" w14:textId="77777777" w:rsidR="0043228B" w:rsidRPr="00426546" w:rsidRDefault="0043228B" w:rsidP="00BF3F4A">
            <w:pPr>
              <w:pStyle w:val="CommentText"/>
              <w:numPr>
                <w:ilvl w:val="0"/>
                <w:numId w:val="30"/>
              </w:numPr>
              <w:jc w:val="both"/>
              <w:rPr>
                <w:lang w:val="en-GB"/>
              </w:rPr>
            </w:pPr>
            <w:r w:rsidRPr="00426546">
              <w:rPr>
                <w:b/>
                <w:lang w:val="en-GB"/>
              </w:rPr>
              <w:t>Peer tutoring or Peer mentoring programmes</w:t>
            </w:r>
            <w:r w:rsidRPr="00426546">
              <w:rPr>
                <w:lang w:val="en-GB"/>
              </w:rPr>
              <w:t xml:space="preserve">. These are based on young people supporting each other; matching peer mentors with mentees in one-on-one relationships so they can provide guidance and support, serving as positive role models. With appropriate training, guidance and supervision </w:t>
            </w:r>
            <w:r>
              <w:rPr>
                <w:lang w:val="en-GB"/>
              </w:rPr>
              <w:t>(</w:t>
            </w:r>
            <w:proofErr w:type="gramStart"/>
            <w:r>
              <w:rPr>
                <w:lang w:val="en-GB"/>
              </w:rPr>
              <w:t>e.g.</w:t>
            </w:r>
            <w:proofErr w:type="gramEnd"/>
            <w:r>
              <w:rPr>
                <w:lang w:val="en-GB"/>
              </w:rPr>
              <w:t xml:space="preserve"> see Kidscape 2020) </w:t>
            </w:r>
            <w:r w:rsidRPr="00426546">
              <w:rPr>
                <w:lang w:val="en-GB"/>
              </w:rPr>
              <w:t>peer mentors are able to listen and support fellow pupils (mentees); helping them deal with the challenges they face that they may be struggling with.</w:t>
            </w:r>
            <w:r>
              <w:rPr>
                <w:lang w:val="en-GB"/>
              </w:rPr>
              <w:t xml:space="preserve"> Given that the focus of peer mentoring is often upon social, emotional or wellbeing issues (as opposed to formal education objectives), the objective of the programme, identification of participants, and training of mentors requires considered and sensitive management. The success of the initiative is wholly dependent upon the effectiveness of mentors in this role and on the supervision/support structures provided for mentors.</w:t>
            </w:r>
          </w:p>
          <w:p w14:paraId="4E8F9B19" w14:textId="77777777" w:rsidR="0043228B" w:rsidRPr="00426546" w:rsidRDefault="0043228B" w:rsidP="00BF3F4A">
            <w:pPr>
              <w:pStyle w:val="CommentText"/>
              <w:numPr>
                <w:ilvl w:val="0"/>
                <w:numId w:val="30"/>
              </w:numPr>
              <w:jc w:val="both"/>
              <w:rPr>
                <w:lang w:val="en-GB"/>
              </w:rPr>
            </w:pPr>
            <w:r w:rsidRPr="00426546">
              <w:rPr>
                <w:b/>
                <w:lang w:val="en-GB"/>
              </w:rPr>
              <w:t xml:space="preserve">Proctor model. </w:t>
            </w:r>
            <w:r w:rsidRPr="00426546">
              <w:rPr>
                <w:lang w:val="en-GB"/>
              </w:rPr>
              <w:t>The proctor model involves senior</w:t>
            </w:r>
            <w:r>
              <w:rPr>
                <w:lang w:val="en-GB"/>
              </w:rPr>
              <w:t>/experienced</w:t>
            </w:r>
            <w:r w:rsidRPr="00426546">
              <w:rPr>
                <w:lang w:val="en-GB"/>
              </w:rPr>
              <w:t xml:space="preserve"> students tutoring junior</w:t>
            </w:r>
            <w:r>
              <w:rPr>
                <w:lang w:val="en-GB"/>
              </w:rPr>
              <w:t>/less experienced</w:t>
            </w:r>
            <w:r w:rsidRPr="00426546">
              <w:rPr>
                <w:lang w:val="en-GB"/>
              </w:rPr>
              <w:t xml:space="preserve"> students</w:t>
            </w:r>
            <w:r>
              <w:rPr>
                <w:lang w:val="en-GB"/>
              </w:rPr>
              <w:t xml:space="preserve"> (see Drew 2020)</w:t>
            </w:r>
            <w:r w:rsidRPr="00426546">
              <w:rPr>
                <w:lang w:val="en-GB"/>
              </w:rPr>
              <w:t xml:space="preserve">. The senior student can </w:t>
            </w:r>
            <w:proofErr w:type="gramStart"/>
            <w:r w:rsidRPr="00426546">
              <w:rPr>
                <w:lang w:val="en-GB"/>
              </w:rPr>
              <w:t>be:</w:t>
            </w:r>
            <w:proofErr w:type="gramEnd"/>
            <w:r w:rsidRPr="00426546">
              <w:rPr>
                <w:lang w:val="en-GB"/>
              </w:rPr>
              <w:t xml:space="preserve"> a) </w:t>
            </w:r>
            <w:r w:rsidRPr="00426546">
              <w:rPr>
                <w:bCs/>
                <w:lang w:val="en-GB"/>
              </w:rPr>
              <w:t>an older student from a higher grade level; b) a</w:t>
            </w:r>
            <w:r w:rsidRPr="00426546">
              <w:rPr>
                <w:b/>
                <w:lang w:val="en-GB"/>
              </w:rPr>
              <w:t xml:space="preserve"> </w:t>
            </w:r>
            <w:r w:rsidRPr="00426546">
              <w:rPr>
                <w:lang w:val="en-GB"/>
              </w:rPr>
              <w:t xml:space="preserve">more skilled student helping a less skilled student in the same </w:t>
            </w:r>
            <w:r>
              <w:rPr>
                <w:lang w:val="en-GB"/>
              </w:rPr>
              <w:t>cohort</w:t>
            </w:r>
            <w:r w:rsidRPr="00426546">
              <w:rPr>
                <w:lang w:val="en-GB"/>
              </w:rPr>
              <w:t> (in</w:t>
            </w:r>
            <w:r w:rsidRPr="00426546">
              <w:rPr>
                <w:bCs/>
                <w:lang w:val="en-GB"/>
              </w:rPr>
              <w:t xml:space="preserve"> this instance, the students may be the same age level and in the same class).</w:t>
            </w:r>
          </w:p>
          <w:p w14:paraId="763DEFEF" w14:textId="77777777" w:rsidR="0043228B" w:rsidRPr="00426546" w:rsidRDefault="0043228B" w:rsidP="00BF3F4A">
            <w:pPr>
              <w:pStyle w:val="CommentText"/>
              <w:numPr>
                <w:ilvl w:val="0"/>
                <w:numId w:val="30"/>
              </w:numPr>
              <w:shd w:val="clear" w:color="auto" w:fill="FFFFFF"/>
              <w:jc w:val="both"/>
              <w:textAlignment w:val="baseline"/>
              <w:rPr>
                <w:lang w:val="en-GB"/>
              </w:rPr>
            </w:pPr>
            <w:r w:rsidRPr="00426546">
              <w:rPr>
                <w:b/>
                <w:lang w:val="en-GB"/>
              </w:rPr>
              <w:t xml:space="preserve">Discussion seminars. </w:t>
            </w:r>
            <w:r w:rsidRPr="00426546">
              <w:rPr>
                <w:lang w:val="en-GB"/>
              </w:rPr>
              <w:t xml:space="preserve">The purpose of the discussion seminar is for peers to talk together in a group about the topic </w:t>
            </w:r>
            <w:r>
              <w:rPr>
                <w:lang w:val="en-GB"/>
              </w:rPr>
              <w:t xml:space="preserve">on which </w:t>
            </w:r>
            <w:r w:rsidRPr="00426546">
              <w:rPr>
                <w:lang w:val="en-GB"/>
              </w:rPr>
              <w:t xml:space="preserve">they have </w:t>
            </w:r>
            <w:r>
              <w:rPr>
                <w:lang w:val="en-GB"/>
              </w:rPr>
              <w:t>received teacher-led instruction</w:t>
            </w:r>
            <w:r w:rsidRPr="00426546">
              <w:rPr>
                <w:lang w:val="en-GB"/>
              </w:rPr>
              <w:t xml:space="preserve">. Discussion seminars tend to be unstructured and designed </w:t>
            </w:r>
            <w:r>
              <w:rPr>
                <w:lang w:val="en-GB"/>
              </w:rPr>
              <w:t xml:space="preserve">with the flexibility to enable </w:t>
            </w:r>
            <w:r w:rsidRPr="00426546">
              <w:rPr>
                <w:lang w:val="en-GB"/>
              </w:rPr>
              <w:t xml:space="preserve">students </w:t>
            </w:r>
            <w:r>
              <w:rPr>
                <w:lang w:val="en-GB"/>
              </w:rPr>
              <w:t xml:space="preserve">to </w:t>
            </w:r>
            <w:r w:rsidRPr="00426546">
              <w:rPr>
                <w:lang w:val="en-GB"/>
              </w:rPr>
              <w:t xml:space="preserve">jump in with thoughts or contributions when they feel they have something important to add. A teacher </w:t>
            </w:r>
            <w:r>
              <w:rPr>
                <w:lang w:val="en-GB"/>
              </w:rPr>
              <w:t xml:space="preserve">or discussion group facilitator </w:t>
            </w:r>
            <w:r w:rsidRPr="00426546">
              <w:rPr>
                <w:lang w:val="en-GB"/>
              </w:rPr>
              <w:t>may present the</w:t>
            </w:r>
            <w:r>
              <w:rPr>
                <w:lang w:val="en-GB"/>
              </w:rPr>
              <w:t xml:space="preserve"> group of</w:t>
            </w:r>
            <w:r w:rsidRPr="00426546">
              <w:rPr>
                <w:lang w:val="en-GB"/>
              </w:rPr>
              <w:t xml:space="preserve"> students with a stimulus question. The students use that stimulus as an entry point into a discussion on the topic at hand. For discussion seminars to be successful, teachers need to create a safe, comfortable space where students feel free to speak up</w:t>
            </w:r>
            <w:r>
              <w:rPr>
                <w:lang w:val="en-GB"/>
              </w:rPr>
              <w:t xml:space="preserve"> and ask questions</w:t>
            </w:r>
            <w:r w:rsidRPr="00426546">
              <w:rPr>
                <w:lang w:val="en-GB"/>
              </w:rPr>
              <w:t xml:space="preserve"> in front of their peers.</w:t>
            </w:r>
            <w:r>
              <w:rPr>
                <w:lang w:val="en-GB"/>
              </w:rPr>
              <w:t xml:space="preserve"> Discussion seminars have the potential to be most effective where a young person (peer) is trained or supported to chair, lead or facilitate the discussion.</w:t>
            </w:r>
          </w:p>
          <w:p w14:paraId="412AAC92" w14:textId="77777777" w:rsidR="0043228B" w:rsidRPr="00426546" w:rsidRDefault="0043228B" w:rsidP="00BF3F4A">
            <w:pPr>
              <w:pStyle w:val="CommentText"/>
              <w:numPr>
                <w:ilvl w:val="0"/>
                <w:numId w:val="30"/>
              </w:numPr>
              <w:shd w:val="clear" w:color="auto" w:fill="FFFFFF"/>
              <w:jc w:val="both"/>
              <w:textAlignment w:val="baseline"/>
              <w:rPr>
                <w:lang w:val="en-GB"/>
              </w:rPr>
            </w:pPr>
            <w:r w:rsidRPr="00426546">
              <w:rPr>
                <w:b/>
                <w:lang w:val="en-GB"/>
              </w:rPr>
              <w:t>Peer support groups.</w:t>
            </w:r>
            <w:r w:rsidRPr="00426546">
              <w:rPr>
                <w:lang w:val="en-GB"/>
              </w:rPr>
              <w:t xml:space="preserve"> Peer support groups are also known as private study groups</w:t>
            </w:r>
            <w:r>
              <w:rPr>
                <w:lang w:val="en-GB"/>
              </w:rPr>
              <w:t xml:space="preserve"> (see Drew 2020)</w:t>
            </w:r>
            <w:r w:rsidRPr="00426546">
              <w:rPr>
                <w:lang w:val="en-GB"/>
              </w:rPr>
              <w:t>. A peer study group can be beneficial for </w:t>
            </w:r>
            <w:hyperlink r:id="rId34" w:history="1">
              <w:r w:rsidRPr="00426546">
                <w:rPr>
                  <w:lang w:val="en-GB"/>
                </w:rPr>
                <w:t>motivating students</w:t>
              </w:r>
            </w:hyperlink>
            <w:r w:rsidRPr="00426546">
              <w:rPr>
                <w:lang w:val="en-GB"/>
              </w:rPr>
              <w:t xml:space="preserve">. When studying with peers, a student has people to bounce ideas off and provide support and explanations. These tend </w:t>
            </w:r>
            <w:r>
              <w:rPr>
                <w:lang w:val="en-GB"/>
              </w:rPr>
              <w:t>to take place outside of the</w:t>
            </w:r>
            <w:r w:rsidRPr="00426546">
              <w:rPr>
                <w:lang w:val="en-GB"/>
              </w:rPr>
              <w:t xml:space="preserve"> teacher’s presence and are often organized by peers themselves. Common peer study groups </w:t>
            </w:r>
            <w:r>
              <w:rPr>
                <w:lang w:val="en-GB"/>
              </w:rPr>
              <w:t xml:space="preserve">can </w:t>
            </w:r>
            <w:r w:rsidRPr="00426546">
              <w:rPr>
                <w:lang w:val="en-GB"/>
              </w:rPr>
              <w:t xml:space="preserve">take place during free time, after school or on weekends. Nevertheless, it is possible to promote peer support groups with the support of a tutor in spaces/places of the </w:t>
            </w:r>
            <w:r>
              <w:rPr>
                <w:lang w:val="en-GB"/>
              </w:rPr>
              <w:t>learning</w:t>
            </w:r>
            <w:r w:rsidRPr="00426546">
              <w:rPr>
                <w:lang w:val="en-GB"/>
              </w:rPr>
              <w:t xml:space="preserve"> </w:t>
            </w:r>
            <w:r>
              <w:rPr>
                <w:lang w:val="en-GB"/>
              </w:rPr>
              <w:t>setting</w:t>
            </w:r>
            <w:r w:rsidRPr="00426546">
              <w:rPr>
                <w:lang w:val="en-GB"/>
              </w:rPr>
              <w:t xml:space="preserve">. </w:t>
            </w:r>
            <w:r>
              <w:rPr>
                <w:lang w:val="en-GB"/>
              </w:rPr>
              <w:t>For example, a designated space and time for young people to work together on formal or extra-curricular activities and projects</w:t>
            </w:r>
            <w:r w:rsidRPr="00426546">
              <w:rPr>
                <w:b/>
                <w:lang w:val="en-GB"/>
              </w:rPr>
              <w:t xml:space="preserve"> </w:t>
            </w:r>
            <w:r w:rsidRPr="00426546">
              <w:rPr>
                <w:lang w:val="en-GB"/>
              </w:rPr>
              <w:t xml:space="preserve">offers a place for young people to work in a supportive environment out of </w:t>
            </w:r>
            <w:r>
              <w:rPr>
                <w:lang w:val="en-GB"/>
              </w:rPr>
              <w:t>institutional</w:t>
            </w:r>
            <w:r w:rsidRPr="00426546">
              <w:rPr>
                <w:lang w:val="en-GB"/>
              </w:rPr>
              <w:t xml:space="preserve"> hours (</w:t>
            </w:r>
            <w:r w:rsidRPr="00426546">
              <w:rPr>
                <w:i/>
                <w:lang w:val="en-GB"/>
              </w:rPr>
              <w:t xml:space="preserve">see </w:t>
            </w:r>
            <w:r>
              <w:rPr>
                <w:i/>
                <w:lang w:val="en-GB"/>
              </w:rPr>
              <w:t>S</w:t>
            </w:r>
            <w:r w:rsidRPr="00426546">
              <w:rPr>
                <w:i/>
                <w:lang w:val="en-GB"/>
              </w:rPr>
              <w:t>trategy 6. Support for young people’s learning outside of formal curriculum</w:t>
            </w:r>
            <w:r w:rsidRPr="00426546">
              <w:rPr>
                <w:lang w:val="en-GB"/>
              </w:rPr>
              <w:t xml:space="preserve">). </w:t>
            </w:r>
          </w:p>
          <w:p w14:paraId="1D2B238D" w14:textId="77777777" w:rsidR="0043228B" w:rsidRPr="00F66973" w:rsidRDefault="0043228B" w:rsidP="00BF3F4A">
            <w:pPr>
              <w:pStyle w:val="CommentText"/>
              <w:numPr>
                <w:ilvl w:val="0"/>
                <w:numId w:val="30"/>
              </w:numPr>
              <w:shd w:val="clear" w:color="auto" w:fill="FFFFFF"/>
              <w:jc w:val="both"/>
              <w:textAlignment w:val="baseline"/>
              <w:rPr>
                <w:b/>
                <w:lang w:val="en-GB"/>
              </w:rPr>
            </w:pPr>
            <w:r w:rsidRPr="00426546">
              <w:rPr>
                <w:b/>
                <w:lang w:val="en-GB"/>
              </w:rPr>
              <w:t xml:space="preserve">Cooperative learning methods. </w:t>
            </w:r>
            <w:r w:rsidRPr="00426546">
              <w:rPr>
                <w:lang w:val="en-GB"/>
              </w:rPr>
              <w:t xml:space="preserve">Cooperative learning methods organize </w:t>
            </w:r>
            <w:r>
              <w:rPr>
                <w:lang w:val="en-GB"/>
              </w:rPr>
              <w:t>small</w:t>
            </w:r>
            <w:r w:rsidRPr="00426546">
              <w:rPr>
                <w:lang w:val="en-GB"/>
              </w:rPr>
              <w:t xml:space="preserve"> </w:t>
            </w:r>
            <w:r>
              <w:rPr>
                <w:lang w:val="en-GB"/>
              </w:rPr>
              <w:t xml:space="preserve">peer </w:t>
            </w:r>
            <w:r w:rsidRPr="00426546">
              <w:rPr>
                <w:lang w:val="en-GB"/>
              </w:rPr>
              <w:t>groups with the objective of establishing the ties and requirements necessary for cooperation</w:t>
            </w:r>
            <w:r>
              <w:rPr>
                <w:lang w:val="en-GB"/>
              </w:rPr>
              <w:t xml:space="preserve"> (see UAB 2020)</w:t>
            </w:r>
            <w:r w:rsidRPr="00426546">
              <w:rPr>
                <w:lang w:val="en-GB"/>
              </w:rPr>
              <w:t xml:space="preserve">. There </w:t>
            </w:r>
            <w:r>
              <w:rPr>
                <w:lang w:val="en-GB"/>
              </w:rPr>
              <w:t xml:space="preserve">are </w:t>
            </w:r>
            <w:proofErr w:type="gramStart"/>
            <w:r>
              <w:rPr>
                <w:lang w:val="en-GB"/>
              </w:rPr>
              <w:t>a number of</w:t>
            </w:r>
            <w:proofErr w:type="gramEnd"/>
            <w:r w:rsidRPr="00426546">
              <w:rPr>
                <w:lang w:val="en-GB"/>
              </w:rPr>
              <w:t xml:space="preserve"> method</w:t>
            </w:r>
            <w:r>
              <w:rPr>
                <w:lang w:val="en-GB"/>
              </w:rPr>
              <w:t>s</w:t>
            </w:r>
            <w:r w:rsidRPr="00426546">
              <w:rPr>
                <w:lang w:val="en-GB"/>
              </w:rPr>
              <w:t xml:space="preserve"> </w:t>
            </w:r>
            <w:r>
              <w:rPr>
                <w:lang w:val="en-GB"/>
              </w:rPr>
              <w:t>for doing this</w:t>
            </w:r>
            <w:r w:rsidRPr="00426546">
              <w:rPr>
                <w:lang w:val="en-GB"/>
              </w:rPr>
              <w:t xml:space="preserve">. It is a matter of using the method, which better adapts to our needs, </w:t>
            </w:r>
            <w:proofErr w:type="gramStart"/>
            <w:r w:rsidRPr="00426546">
              <w:rPr>
                <w:lang w:val="en-GB"/>
              </w:rPr>
              <w:t>taking into account</w:t>
            </w:r>
            <w:proofErr w:type="gramEnd"/>
            <w:r w:rsidRPr="00426546">
              <w:rPr>
                <w:lang w:val="en-GB"/>
              </w:rPr>
              <w:t xml:space="preserve"> the characteristics of the group of students and the </w:t>
            </w:r>
            <w:r>
              <w:rPr>
                <w:lang w:val="en-GB"/>
              </w:rPr>
              <w:t>focus of the learning activity</w:t>
            </w:r>
            <w:r w:rsidRPr="00426546">
              <w:rPr>
                <w:lang w:val="en-GB"/>
              </w:rPr>
              <w:t>, in such a way that the factors favouring cooperation and learning are enhanced. Example of cooperative learning methods</w:t>
            </w:r>
            <w:r>
              <w:rPr>
                <w:lang w:val="en-GB"/>
              </w:rPr>
              <w:t xml:space="preserve"> include</w:t>
            </w:r>
            <w:r w:rsidRPr="00426546">
              <w:rPr>
                <w:lang w:val="en-GB"/>
              </w:rPr>
              <w:t xml:space="preserve">: </w:t>
            </w:r>
          </w:p>
          <w:p w14:paraId="1AFF88C7" w14:textId="77777777" w:rsidR="0043228B" w:rsidRPr="00C62449" w:rsidRDefault="0043228B" w:rsidP="00BF3F4A">
            <w:pPr>
              <w:pStyle w:val="CommentText"/>
              <w:numPr>
                <w:ilvl w:val="1"/>
                <w:numId w:val="30"/>
              </w:numPr>
              <w:shd w:val="clear" w:color="auto" w:fill="FFFFFF"/>
              <w:jc w:val="both"/>
              <w:textAlignment w:val="baseline"/>
              <w:rPr>
                <w:b/>
                <w:lang w:val="en-GB"/>
              </w:rPr>
            </w:pPr>
            <w:r w:rsidRPr="00426546">
              <w:rPr>
                <w:bCs/>
                <w:lang w:val="en-GB"/>
              </w:rPr>
              <w:lastRenderedPageBreak/>
              <w:t xml:space="preserve">Student Team Learning, </w:t>
            </w:r>
            <w:r w:rsidRPr="00C62449">
              <w:rPr>
                <w:lang w:val="en-GB"/>
              </w:rPr>
              <w:t>such as</w:t>
            </w:r>
            <w:r>
              <w:rPr>
                <w:bCs/>
                <w:lang w:val="en-GB"/>
              </w:rPr>
              <w:t xml:space="preserve"> the</w:t>
            </w:r>
            <w:r w:rsidRPr="00C62449">
              <w:rPr>
                <w:bCs/>
                <w:lang w:val="en-GB"/>
              </w:rPr>
              <w:t xml:space="preserve"> Jigsaw method</w:t>
            </w:r>
            <w:r>
              <w:rPr>
                <w:bCs/>
                <w:lang w:val="en-GB"/>
              </w:rPr>
              <w:t xml:space="preserve"> (see resources)</w:t>
            </w:r>
            <w:r w:rsidRPr="00C62449">
              <w:rPr>
                <w:bCs/>
                <w:lang w:val="en-GB"/>
              </w:rPr>
              <w:t>, where learners are split into groups (</w:t>
            </w:r>
            <w:proofErr w:type="gramStart"/>
            <w:r w:rsidRPr="00C62449">
              <w:rPr>
                <w:bCs/>
                <w:lang w:val="en-GB"/>
              </w:rPr>
              <w:t>e.g.</w:t>
            </w:r>
            <w:proofErr w:type="gramEnd"/>
            <w:r w:rsidRPr="00C62449">
              <w:rPr>
                <w:bCs/>
                <w:lang w:val="en-GB"/>
              </w:rPr>
              <w:t xml:space="preserve"> 6 numbered groups) where each is assigned a different piece of information needed to achieve the learning tasks. Groups are then reassembled with a learner from each of the six groups (</w:t>
            </w:r>
            <w:proofErr w:type="gramStart"/>
            <w:r w:rsidRPr="00C62449">
              <w:rPr>
                <w:bCs/>
                <w:lang w:val="en-GB"/>
              </w:rPr>
              <w:t>e.g.</w:t>
            </w:r>
            <w:proofErr w:type="gramEnd"/>
            <w:r w:rsidRPr="00C62449">
              <w:rPr>
                <w:bCs/>
                <w:lang w:val="en-GB"/>
              </w:rPr>
              <w:t xml:space="preserve"> groups 1,2,3,4,5,6) in order to work together to complete the task.</w:t>
            </w:r>
          </w:p>
          <w:p w14:paraId="582F08BE" w14:textId="77777777" w:rsidR="0043228B" w:rsidRPr="00C62449" w:rsidRDefault="0043228B" w:rsidP="00BF3F4A">
            <w:pPr>
              <w:pStyle w:val="CommentText"/>
              <w:numPr>
                <w:ilvl w:val="1"/>
                <w:numId w:val="30"/>
              </w:numPr>
              <w:shd w:val="clear" w:color="auto" w:fill="FFFFFF"/>
              <w:jc w:val="both"/>
              <w:textAlignment w:val="baseline"/>
              <w:rPr>
                <w:b/>
                <w:lang w:val="en-GB"/>
              </w:rPr>
            </w:pPr>
            <w:r w:rsidRPr="00426546">
              <w:rPr>
                <w:bCs/>
                <w:lang w:val="en-GB"/>
              </w:rPr>
              <w:t xml:space="preserve">Group-Investigation, </w:t>
            </w:r>
            <w:r>
              <w:rPr>
                <w:bCs/>
                <w:lang w:val="en-GB"/>
              </w:rPr>
              <w:t>or problem-posing investigation, where learners are supported to work together to formulate a question regarding real-world (and timely) social or educational issue, that often do not have an easy solution or a single answer.</w:t>
            </w:r>
          </w:p>
          <w:p w14:paraId="1F6F41AF" w14:textId="77777777" w:rsidR="0043228B" w:rsidRPr="00F66973" w:rsidRDefault="0043228B" w:rsidP="00BF3F4A">
            <w:pPr>
              <w:pStyle w:val="CommentText"/>
              <w:numPr>
                <w:ilvl w:val="1"/>
                <w:numId w:val="30"/>
              </w:numPr>
              <w:shd w:val="clear" w:color="auto" w:fill="FFFFFF"/>
              <w:jc w:val="both"/>
              <w:textAlignment w:val="baseline"/>
              <w:rPr>
                <w:b/>
                <w:lang w:val="en-GB"/>
              </w:rPr>
            </w:pPr>
            <w:r>
              <w:rPr>
                <w:bCs/>
                <w:lang w:val="en-GB"/>
              </w:rPr>
              <w:t>Cascading groups method, using either successively smaller, or successively larger, groups to discuss the learning activity. Successively smaller groups can help learners to specialise in a key area of the learning task, while in successively larger groups students’ own ideas are supplemented with increasingly diverse number of perspectives.</w:t>
            </w:r>
          </w:p>
          <w:p w14:paraId="0A379631" w14:textId="77777777" w:rsidR="0043228B" w:rsidRPr="00F66973" w:rsidRDefault="0043228B" w:rsidP="00BF3F4A">
            <w:pPr>
              <w:pStyle w:val="CommentText"/>
              <w:numPr>
                <w:ilvl w:val="1"/>
                <w:numId w:val="30"/>
              </w:numPr>
              <w:shd w:val="clear" w:color="auto" w:fill="FFFFFF"/>
              <w:jc w:val="both"/>
              <w:textAlignment w:val="baseline"/>
              <w:rPr>
                <w:b/>
                <w:lang w:val="en-GB"/>
              </w:rPr>
            </w:pPr>
            <w:r>
              <w:rPr>
                <w:bCs/>
                <w:lang w:val="en-GB"/>
              </w:rPr>
              <w:t>R</w:t>
            </w:r>
            <w:r w:rsidRPr="00426546">
              <w:rPr>
                <w:bCs/>
                <w:lang w:val="en-GB"/>
              </w:rPr>
              <w:t>eciprocal teaching</w:t>
            </w:r>
            <w:r>
              <w:rPr>
                <w:bCs/>
                <w:lang w:val="en-GB"/>
              </w:rPr>
              <w:t xml:space="preserve"> method where learners take it in turns to support </w:t>
            </w:r>
            <w:proofErr w:type="spellStart"/>
            <w:r>
              <w:rPr>
                <w:bCs/>
                <w:lang w:val="en-GB"/>
              </w:rPr>
              <w:t>each others’</w:t>
            </w:r>
            <w:proofErr w:type="spellEnd"/>
            <w:r>
              <w:rPr>
                <w:bCs/>
                <w:lang w:val="en-GB"/>
              </w:rPr>
              <w:t xml:space="preserve"> learning. This involves employing 4 key skills; questioning (to gauge partner’s knowledge); predicting (applying knowledge); summarising (identifying the learning outcomes); clarifying (identifying when/how to seek help). </w:t>
            </w:r>
          </w:p>
          <w:p w14:paraId="11899172" w14:textId="77777777" w:rsidR="0043228B" w:rsidRPr="00746AC5" w:rsidRDefault="0043228B" w:rsidP="00BF3F4A">
            <w:pPr>
              <w:pStyle w:val="CommentText"/>
              <w:numPr>
                <w:ilvl w:val="0"/>
                <w:numId w:val="30"/>
              </w:numPr>
              <w:shd w:val="clear" w:color="auto" w:fill="FFFFFF"/>
              <w:jc w:val="both"/>
              <w:textAlignment w:val="baseline"/>
              <w:rPr>
                <w:b/>
                <w:lang w:val="en-GB"/>
              </w:rPr>
            </w:pPr>
            <w:r>
              <w:rPr>
                <w:b/>
                <w:lang w:val="en-GB"/>
              </w:rPr>
              <w:t xml:space="preserve">Buddy scheme: </w:t>
            </w:r>
            <w:r w:rsidRPr="00D94D4E">
              <w:rPr>
                <w:bCs/>
                <w:lang w:val="en-GB"/>
              </w:rPr>
              <w:t xml:space="preserve">Often used in school following transition, </w:t>
            </w:r>
            <w:proofErr w:type="gramStart"/>
            <w:r w:rsidRPr="00D94D4E">
              <w:rPr>
                <w:bCs/>
                <w:lang w:val="en-GB"/>
              </w:rPr>
              <w:t>i.e.</w:t>
            </w:r>
            <w:proofErr w:type="gramEnd"/>
            <w:r>
              <w:rPr>
                <w:bCs/>
                <w:lang w:val="en-GB"/>
              </w:rPr>
              <w:t xml:space="preserve"> between school phases or where a child joins an educational setting outside of the normal admission point (see Better Buddies Framework 2020).</w:t>
            </w:r>
            <w:r w:rsidRPr="00D94D4E">
              <w:rPr>
                <w:bCs/>
                <w:lang w:val="en-GB"/>
              </w:rPr>
              <w:t xml:space="preserve"> </w:t>
            </w:r>
            <w:r>
              <w:rPr>
                <w:bCs/>
                <w:lang w:val="en-GB"/>
              </w:rPr>
              <w:t xml:space="preserve">A designated peer is assigned responsibility to induct, familiarise and be a contact point for a learner who is new to the educational setting. The concept has become common practice in schools for learners who join outside of normal admission points. The peer may be from the same cohort or an older learner depending on whether the key objective is to have a guidance role or whether it is to socially integrate the learner. The effectiveness of the role is highly dependent upon the aptitude and motivation of the ‘buddy’ and when effective can initiate a long-standing friendship or role model. When assigned on an ad-hoc role </w:t>
            </w:r>
            <w:proofErr w:type="gramStart"/>
            <w:r>
              <w:rPr>
                <w:bCs/>
                <w:lang w:val="en-GB"/>
              </w:rPr>
              <w:t>i.e.</w:t>
            </w:r>
            <w:proofErr w:type="gramEnd"/>
            <w:r>
              <w:rPr>
                <w:bCs/>
                <w:lang w:val="en-GB"/>
              </w:rPr>
              <w:t xml:space="preserve"> in the absence of careful selection/induction/ training, the effectiveness can back-fire as if the buddy is not approachable, inclusive and welcoming the role can further alienate the learner who is new to a setting. It is essential for the buddy to see themselves as an ambassador for the educational setting and appreciate the reciprocal value of the buddy-peer role. The buddy scheme can also be employed in response to an identified need </w:t>
            </w:r>
            <w:proofErr w:type="gramStart"/>
            <w:r>
              <w:rPr>
                <w:bCs/>
                <w:lang w:val="en-GB"/>
              </w:rPr>
              <w:t>e.g.</w:t>
            </w:r>
            <w:proofErr w:type="gramEnd"/>
            <w:r>
              <w:rPr>
                <w:bCs/>
                <w:lang w:val="en-GB"/>
              </w:rPr>
              <w:t xml:space="preserve"> for learners who are socially isolated.</w:t>
            </w:r>
          </w:p>
          <w:p w14:paraId="659D8C5E" w14:textId="77777777" w:rsidR="0043228B" w:rsidRPr="008A4B20" w:rsidRDefault="0043228B" w:rsidP="00BF3F4A">
            <w:pPr>
              <w:pStyle w:val="CommentText"/>
              <w:numPr>
                <w:ilvl w:val="0"/>
                <w:numId w:val="30"/>
              </w:numPr>
              <w:shd w:val="clear" w:color="auto" w:fill="FFFFFF"/>
              <w:jc w:val="both"/>
              <w:textAlignment w:val="baseline"/>
              <w:rPr>
                <w:b/>
                <w:lang w:val="en-GB"/>
              </w:rPr>
            </w:pPr>
            <w:r>
              <w:rPr>
                <w:b/>
                <w:lang w:val="en-GB"/>
              </w:rPr>
              <w:t xml:space="preserve">Innovative learning cells: </w:t>
            </w:r>
            <w:r w:rsidRPr="00746AC5">
              <w:rPr>
                <w:bCs/>
                <w:lang w:val="en-GB"/>
              </w:rPr>
              <w:t>Based on the idea of small group</w:t>
            </w:r>
            <w:r>
              <w:rPr>
                <w:bCs/>
                <w:lang w:val="en-GB"/>
              </w:rPr>
              <w:t xml:space="preserve"> learning</w:t>
            </w:r>
            <w:r w:rsidRPr="00746AC5">
              <w:rPr>
                <w:bCs/>
                <w:lang w:val="en-GB"/>
              </w:rPr>
              <w:t xml:space="preserve"> (</w:t>
            </w:r>
            <w:proofErr w:type="spellStart"/>
            <w:r w:rsidRPr="00746AC5">
              <w:rPr>
                <w:bCs/>
                <w:lang w:val="en-GB"/>
              </w:rPr>
              <w:t>i.e</w:t>
            </w:r>
            <w:proofErr w:type="spellEnd"/>
            <w:r w:rsidRPr="00746AC5">
              <w:rPr>
                <w:bCs/>
                <w:lang w:val="en-GB"/>
              </w:rPr>
              <w:t xml:space="preserve"> 2-4 learners)</w:t>
            </w:r>
            <w:r>
              <w:rPr>
                <w:bCs/>
                <w:lang w:val="en-GB"/>
              </w:rPr>
              <w:t xml:space="preserve"> innovative learning cells involve (normally self-selected) partnerships between peers of the same cohort. Normally self-organising and informally run, these partnerships aim to offer support and collaboration between peers that are evenly matched. The objective is two-fold, firstly support with formal learning activities, </w:t>
            </w:r>
            <w:proofErr w:type="gramStart"/>
            <w:r>
              <w:rPr>
                <w:bCs/>
                <w:lang w:val="en-GB"/>
              </w:rPr>
              <w:t>i.e.</w:t>
            </w:r>
            <w:proofErr w:type="gramEnd"/>
            <w:r>
              <w:rPr>
                <w:bCs/>
                <w:lang w:val="en-GB"/>
              </w:rPr>
              <w:t xml:space="preserve"> through working together on homework tasks, coursework, consolidating in-class learning; secondly to offer support in personal concerns through being an advocate, sounding board or through offering social and emotional support. For this </w:t>
            </w:r>
            <w:proofErr w:type="gramStart"/>
            <w:r>
              <w:rPr>
                <w:bCs/>
                <w:lang w:val="en-GB"/>
              </w:rPr>
              <w:t>reason</w:t>
            </w:r>
            <w:proofErr w:type="gramEnd"/>
            <w:r>
              <w:rPr>
                <w:bCs/>
                <w:lang w:val="en-GB"/>
              </w:rPr>
              <w:t xml:space="preserve"> partnerships are best organised through self-selected methods whereby learners have some level of prior relationship/friendship. </w:t>
            </w:r>
          </w:p>
          <w:p w14:paraId="681ED6B3" w14:textId="77777777" w:rsidR="0043228B" w:rsidRPr="005D6B19" w:rsidRDefault="0043228B" w:rsidP="00BF3F4A">
            <w:pPr>
              <w:pStyle w:val="CommentText"/>
              <w:numPr>
                <w:ilvl w:val="0"/>
                <w:numId w:val="30"/>
              </w:numPr>
              <w:shd w:val="clear" w:color="auto" w:fill="FFFFFF"/>
              <w:jc w:val="both"/>
              <w:textAlignment w:val="baseline"/>
              <w:rPr>
                <w:b/>
                <w:lang w:val="en-GB"/>
              </w:rPr>
            </w:pPr>
            <w:r>
              <w:rPr>
                <w:b/>
                <w:lang w:val="en-GB"/>
              </w:rPr>
              <w:t xml:space="preserve">Work-place mentoring. </w:t>
            </w:r>
            <w:r w:rsidRPr="008A4B20">
              <w:rPr>
                <w:lang w:val="en-GB"/>
              </w:rPr>
              <w:t xml:space="preserve">This involves workplace collaborations normally in dyads. </w:t>
            </w:r>
            <w:r w:rsidRPr="00FB48A8">
              <w:rPr>
                <w:lang w:val="en-GB"/>
              </w:rPr>
              <w:t>The objective could follow a</w:t>
            </w:r>
            <w:r>
              <w:rPr>
                <w:lang w:val="en-GB"/>
              </w:rPr>
              <w:t>n</w:t>
            </w:r>
            <w:r w:rsidRPr="00FB48A8">
              <w:rPr>
                <w:lang w:val="en-GB"/>
              </w:rPr>
              <w:t xml:space="preserve"> apprenticeship model or a reciprocal arrangement to pair up to support one another. </w:t>
            </w:r>
            <w:r w:rsidRPr="008A4B20">
              <w:rPr>
                <w:lang w:val="en-GB"/>
              </w:rPr>
              <w:t>Acc</w:t>
            </w:r>
            <w:r>
              <w:rPr>
                <w:lang w:val="en-GB"/>
              </w:rPr>
              <w:t>ording to Drew (2020) this could involve:</w:t>
            </w:r>
          </w:p>
          <w:p w14:paraId="021F8818" w14:textId="77777777" w:rsidR="0043228B" w:rsidRDefault="0043228B" w:rsidP="0043228B">
            <w:pPr>
              <w:pStyle w:val="CommentText"/>
              <w:shd w:val="clear" w:color="auto" w:fill="FFFFFF"/>
              <w:ind w:left="1440"/>
              <w:jc w:val="both"/>
              <w:textAlignment w:val="baseline"/>
              <w:rPr>
                <w:lang w:val="en-GB"/>
              </w:rPr>
            </w:pPr>
            <w:r>
              <w:rPr>
                <w:lang w:val="en-GB"/>
              </w:rPr>
              <w:t>a)</w:t>
            </w:r>
            <w:r w:rsidRPr="008A4B20">
              <w:rPr>
                <w:lang w:val="en-GB"/>
              </w:rPr>
              <w:t xml:space="preserve"> </w:t>
            </w:r>
            <w:r w:rsidRPr="008A4B20">
              <w:rPr>
                <w:rStyle w:val="Strong"/>
                <w:b w:val="0"/>
                <w:bCs w:val="0"/>
                <w:i/>
                <w:iCs/>
                <w:lang w:val="en-GB"/>
              </w:rPr>
              <w:t>Mentor-Mentee Relationship:</w:t>
            </w:r>
            <w:r w:rsidRPr="008A4B20">
              <w:rPr>
                <w:rStyle w:val="Strong"/>
                <w:lang w:val="en-GB"/>
              </w:rPr>
              <w:t xml:space="preserve"> </w:t>
            </w:r>
            <w:r w:rsidRPr="008A4B20">
              <w:rPr>
                <w:lang w:val="en-GB"/>
              </w:rPr>
              <w:t xml:space="preserve">A more established member of the workplace team mentors a new member of the team. This method </w:t>
            </w:r>
            <w:r>
              <w:rPr>
                <w:lang w:val="en-GB"/>
              </w:rPr>
              <w:t xml:space="preserve">is akin to </w:t>
            </w:r>
            <w:r w:rsidRPr="008A4B20">
              <w:rPr>
                <w:lang w:val="en-GB"/>
              </w:rPr>
              <w:t xml:space="preserve">the </w:t>
            </w:r>
            <w:r w:rsidRPr="00BE0E9C">
              <w:rPr>
                <w:lang w:val="en-GB"/>
              </w:rPr>
              <w:t>situated learning</w:t>
            </w:r>
            <w:r w:rsidRPr="008A4B20">
              <w:rPr>
                <w:lang w:val="en-GB"/>
              </w:rPr>
              <w:t xml:space="preserve"> approach, whereby an apprentice is slowly absorbed into the workplace by observing their peers go about their work. </w:t>
            </w:r>
          </w:p>
          <w:p w14:paraId="0EB4A5E3" w14:textId="77777777" w:rsidR="0043228B" w:rsidRPr="00EE2D75" w:rsidRDefault="0043228B" w:rsidP="0043228B">
            <w:pPr>
              <w:pStyle w:val="CommentText"/>
              <w:shd w:val="clear" w:color="auto" w:fill="FFFFFF"/>
              <w:ind w:left="1440"/>
              <w:jc w:val="both"/>
              <w:textAlignment w:val="baseline"/>
              <w:rPr>
                <w:b/>
                <w:lang w:val="en-GB"/>
              </w:rPr>
            </w:pPr>
            <w:r>
              <w:rPr>
                <w:lang w:val="en-GB"/>
              </w:rPr>
              <w:t>b</w:t>
            </w:r>
            <w:r w:rsidRPr="008A4B20">
              <w:rPr>
                <w:lang w:val="en-GB"/>
              </w:rPr>
              <w:t xml:space="preserve">) </w:t>
            </w:r>
            <w:r w:rsidRPr="008A4B20">
              <w:rPr>
                <w:rStyle w:val="Strong"/>
                <w:b w:val="0"/>
                <w:bCs w:val="0"/>
                <w:i/>
                <w:iCs/>
                <w:lang w:val="en-GB"/>
              </w:rPr>
              <w:t>Peer Support:</w:t>
            </w:r>
            <w:r w:rsidRPr="008A4B20">
              <w:rPr>
                <w:rStyle w:val="Strong"/>
                <w:lang w:val="en-GB"/>
              </w:rPr>
              <w:t xml:space="preserve"> </w:t>
            </w:r>
            <w:r w:rsidRPr="008A4B20">
              <w:rPr>
                <w:lang w:val="en-GB"/>
              </w:rPr>
              <w:t xml:space="preserve">On a regular basis, peers will watch one another go about their work to provide </w:t>
            </w:r>
            <w:r w:rsidRPr="008A4B20">
              <w:rPr>
                <w:rStyle w:val="Emphasis"/>
                <w:lang w:val="en-GB"/>
              </w:rPr>
              <w:t xml:space="preserve">and </w:t>
            </w:r>
            <w:r w:rsidRPr="008A4B20">
              <w:rPr>
                <w:lang w:val="en-GB"/>
              </w:rPr>
              <w:t>receive tips and help on how to do the tasks more effectively or efficiently.</w:t>
            </w:r>
          </w:p>
          <w:p w14:paraId="434CAC8A" w14:textId="77777777" w:rsidR="0043228B" w:rsidRPr="008A4B20" w:rsidRDefault="0043228B" w:rsidP="00BF3F4A">
            <w:pPr>
              <w:pStyle w:val="CommentText"/>
              <w:numPr>
                <w:ilvl w:val="0"/>
                <w:numId w:val="30"/>
              </w:numPr>
              <w:shd w:val="clear" w:color="auto" w:fill="FFFFFF"/>
              <w:jc w:val="both"/>
              <w:textAlignment w:val="baseline"/>
              <w:rPr>
                <w:b/>
                <w:lang w:val="en-GB"/>
              </w:rPr>
            </w:pPr>
            <w:r>
              <w:rPr>
                <w:b/>
                <w:lang w:val="en-GB"/>
              </w:rPr>
              <w:t xml:space="preserve">Vertical Tutoring. </w:t>
            </w:r>
            <w:r w:rsidRPr="00EF459A">
              <w:rPr>
                <w:bCs/>
                <w:lang w:val="en-GB"/>
              </w:rPr>
              <w:t>In contrast to the more common ‘horizontal tutoring’</w:t>
            </w:r>
            <w:r>
              <w:rPr>
                <w:bCs/>
                <w:lang w:val="en-GB"/>
              </w:rPr>
              <w:t xml:space="preserve"> approach to pastoral support in schools, the vertical tutoring approach organises learners into ‘communities’ that span the full age range within the setting.</w:t>
            </w:r>
            <w:r w:rsidRPr="00EF459A">
              <w:rPr>
                <w:bCs/>
                <w:lang w:val="en-GB"/>
              </w:rPr>
              <w:t xml:space="preserve"> This is described by key proponent</w:t>
            </w:r>
            <w:r>
              <w:rPr>
                <w:lang w:val="en-GB"/>
              </w:rPr>
              <w:t xml:space="preserve"> Peter Barnard (2020) as ‘</w:t>
            </w:r>
            <w:r w:rsidRPr="00EF459A">
              <w:rPr>
                <w:lang w:val="en-GB"/>
              </w:rPr>
              <w:t>a systems design based on improving learning relationships</w:t>
            </w:r>
            <w:r w:rsidRPr="00EF459A">
              <w:rPr>
                <w:b/>
                <w:bCs/>
                <w:lang w:val="en-GB"/>
              </w:rPr>
              <w:t xml:space="preserve"> </w:t>
            </w:r>
            <w:r w:rsidRPr="00EF459A">
              <w:rPr>
                <w:lang w:val="en-GB"/>
              </w:rPr>
              <w:t xml:space="preserve">between staff, </w:t>
            </w:r>
            <w:proofErr w:type="gramStart"/>
            <w:r w:rsidRPr="00EF459A">
              <w:rPr>
                <w:lang w:val="en-GB"/>
              </w:rPr>
              <w:t>students</w:t>
            </w:r>
            <w:proofErr w:type="gramEnd"/>
            <w:r w:rsidRPr="00EF459A">
              <w:rPr>
                <w:lang w:val="en-GB"/>
              </w:rPr>
              <w:t xml:space="preserve"> and parents. Mixed age-groups work together for a very short time most days, usually tutor time or homeroom time. It requires</w:t>
            </w:r>
            <w:r>
              <w:rPr>
                <w:lang w:val="en-GB"/>
              </w:rPr>
              <w:t>…</w:t>
            </w:r>
            <w:r w:rsidRPr="00EF459A">
              <w:rPr>
                <w:lang w:val="en-GB"/>
              </w:rPr>
              <w:t>that we see the school as a complete system or learning community.</w:t>
            </w:r>
            <w:r>
              <w:rPr>
                <w:lang w:val="en-GB"/>
              </w:rPr>
              <w:t>’ See TeacherToolkit 2016 for a first-hand account from a senior school leader of the benefits accrued from switching to a vertical tutoring model in secondary school pastoral provision.</w:t>
            </w:r>
          </w:p>
          <w:p w14:paraId="6F840804" w14:textId="77777777" w:rsidR="0043228B" w:rsidRPr="00426546" w:rsidRDefault="0043228B" w:rsidP="0043228B">
            <w:pPr>
              <w:pStyle w:val="CommentText"/>
              <w:shd w:val="clear" w:color="auto" w:fill="FFFFFF"/>
              <w:ind w:left="720"/>
              <w:jc w:val="both"/>
              <w:textAlignment w:val="baseline"/>
              <w:rPr>
                <w:b/>
                <w:lang w:val="en-GB"/>
              </w:rPr>
            </w:pPr>
          </w:p>
        </w:tc>
      </w:tr>
      <w:tr w:rsidR="007A630D" w:rsidRPr="00426546" w14:paraId="1A7A51AC" w14:textId="77777777" w:rsidTr="005B7E37">
        <w:trPr>
          <w:trHeight w:val="447"/>
        </w:trPr>
        <w:tc>
          <w:tcPr>
            <w:tcW w:w="9452" w:type="dxa"/>
            <w:shd w:val="clear" w:color="auto" w:fill="FFF2CC" w:themeFill="accent4" w:themeFillTint="33"/>
          </w:tcPr>
          <w:p w14:paraId="6822CF5F" w14:textId="77777777" w:rsidR="007A630D" w:rsidRPr="00426546" w:rsidRDefault="007A630D" w:rsidP="005B7E37">
            <w:pPr>
              <w:spacing w:before="60" w:after="60"/>
              <w:jc w:val="both"/>
              <w:rPr>
                <w:b/>
                <w:sz w:val="24"/>
                <w:szCs w:val="24"/>
                <w:lang w:val="en-GB"/>
              </w:rPr>
            </w:pPr>
            <w:r w:rsidRPr="00426546">
              <w:rPr>
                <w:b/>
                <w:color w:val="0070C0"/>
                <w:sz w:val="24"/>
                <w:szCs w:val="24"/>
                <w:lang w:val="en-GB"/>
              </w:rPr>
              <w:lastRenderedPageBreak/>
              <w:t>OTHER CONSIDERATIONS</w:t>
            </w:r>
          </w:p>
        </w:tc>
      </w:tr>
      <w:tr w:rsidR="007A630D" w:rsidRPr="00426546" w14:paraId="054EED22" w14:textId="77777777" w:rsidTr="005B7E37">
        <w:trPr>
          <w:trHeight w:val="447"/>
        </w:trPr>
        <w:tc>
          <w:tcPr>
            <w:tcW w:w="9452" w:type="dxa"/>
            <w:tcBorders>
              <w:top w:val="single" w:sz="4" w:space="0" w:color="FFD966" w:themeColor="accent4" w:themeTint="99"/>
              <w:bottom w:val="single" w:sz="4" w:space="0" w:color="FFD966" w:themeColor="accent4" w:themeTint="99"/>
            </w:tcBorders>
          </w:tcPr>
          <w:p w14:paraId="619BE503" w14:textId="77777777" w:rsidR="007A630D" w:rsidRPr="006B4477" w:rsidRDefault="007A630D" w:rsidP="005B7E37">
            <w:pPr>
              <w:spacing w:before="60" w:after="60"/>
              <w:jc w:val="both"/>
              <w:rPr>
                <w:bCs/>
                <w:sz w:val="20"/>
                <w:szCs w:val="20"/>
              </w:rPr>
            </w:pPr>
            <w:r>
              <w:rPr>
                <w:bCs/>
                <w:sz w:val="20"/>
                <w:szCs w:val="20"/>
              </w:rPr>
              <w:lastRenderedPageBreak/>
              <w:t xml:space="preserve">There are challenges associated with peer learning and support. For exemple, if learners are unequally invested in the peer learning activity, group working can be distracting and unfocused. Furthermore, this strategy is especially of value for audio or constructive learners who use dialogue to build understanding. Some learners may find it challeging, such as; visual or kinaesthetic learners; those who prefer to think or work individually, or who need quiet to focus. It is also important to consider that learners with sensory or specific learning needs, mental health diffiuclties, or who are more reserved and quieter learners, may find the discussion element to be challenging. It is therefore important for peers to opt in to any peer learning or support activity, and for clear rules of conduct and principles of collaboration to be clarified from the outside. This should also include training in key skills that are associated (e.g. active listening, respect, turn-taking, social boundaries).  </w:t>
            </w:r>
          </w:p>
          <w:p w14:paraId="34AD8067" w14:textId="77777777" w:rsidR="007A630D" w:rsidRPr="00426546" w:rsidRDefault="007A630D" w:rsidP="005B7E37">
            <w:pPr>
              <w:pStyle w:val="ListParagraph"/>
              <w:numPr>
                <w:ilvl w:val="0"/>
                <w:numId w:val="8"/>
              </w:numPr>
              <w:spacing w:before="60" w:after="60"/>
              <w:ind w:left="306" w:hanging="284"/>
              <w:jc w:val="both"/>
              <w:rPr>
                <w:bCs/>
                <w:sz w:val="20"/>
                <w:szCs w:val="20"/>
              </w:rPr>
            </w:pPr>
            <w:r w:rsidRPr="00426546">
              <w:rPr>
                <w:bCs/>
                <w:sz w:val="20"/>
                <w:szCs w:val="20"/>
              </w:rPr>
              <w:t xml:space="preserve">Related protective factors: </w:t>
            </w:r>
          </w:p>
          <w:p w14:paraId="7F23C0DD" w14:textId="77777777" w:rsidR="007A630D" w:rsidRPr="00426546" w:rsidRDefault="007A630D" w:rsidP="005B7E37">
            <w:pPr>
              <w:pStyle w:val="ListParagraph"/>
              <w:numPr>
                <w:ilvl w:val="0"/>
                <w:numId w:val="1"/>
              </w:numPr>
              <w:spacing w:before="60" w:after="60"/>
              <w:jc w:val="both"/>
              <w:rPr>
                <w:bCs/>
                <w:sz w:val="20"/>
                <w:szCs w:val="20"/>
              </w:rPr>
            </w:pPr>
            <w:r w:rsidRPr="00426546">
              <w:rPr>
                <w:bCs/>
                <w:sz w:val="20"/>
                <w:szCs w:val="20"/>
              </w:rPr>
              <w:t>Health and well-being</w:t>
            </w:r>
          </w:p>
          <w:p w14:paraId="19AAC923" w14:textId="77777777" w:rsidR="007A630D" w:rsidRPr="00426546" w:rsidRDefault="007A630D" w:rsidP="005B7E37">
            <w:pPr>
              <w:pStyle w:val="ListParagraph"/>
              <w:numPr>
                <w:ilvl w:val="0"/>
                <w:numId w:val="1"/>
              </w:numPr>
              <w:spacing w:before="60" w:after="60"/>
              <w:jc w:val="both"/>
              <w:rPr>
                <w:bCs/>
                <w:sz w:val="20"/>
                <w:szCs w:val="20"/>
              </w:rPr>
            </w:pPr>
            <w:r w:rsidRPr="00426546">
              <w:rPr>
                <w:bCs/>
                <w:sz w:val="20"/>
                <w:szCs w:val="20"/>
              </w:rPr>
              <w:t>Positive future vision for oneself and positive career choices</w:t>
            </w:r>
          </w:p>
          <w:p w14:paraId="47F2F817" w14:textId="77777777" w:rsidR="007A630D" w:rsidRPr="00426546" w:rsidRDefault="007A630D" w:rsidP="005B7E37">
            <w:pPr>
              <w:pStyle w:val="ListParagraph"/>
              <w:numPr>
                <w:ilvl w:val="0"/>
                <w:numId w:val="1"/>
              </w:numPr>
              <w:spacing w:before="60" w:after="60"/>
              <w:jc w:val="both"/>
              <w:rPr>
                <w:bCs/>
                <w:sz w:val="20"/>
                <w:szCs w:val="20"/>
              </w:rPr>
            </w:pPr>
            <w:r w:rsidRPr="00426546">
              <w:rPr>
                <w:bCs/>
                <w:sz w:val="20"/>
                <w:szCs w:val="20"/>
              </w:rPr>
              <w:t xml:space="preserve">Positive self-perception linked to learning </w:t>
            </w:r>
            <w:proofErr w:type="gramStart"/>
            <w:r w:rsidRPr="00426546">
              <w:rPr>
                <w:bCs/>
                <w:sz w:val="20"/>
                <w:szCs w:val="20"/>
              </w:rPr>
              <w:t>ability</w:t>
            </w:r>
            <w:proofErr w:type="gramEnd"/>
          </w:p>
          <w:p w14:paraId="4F2462EC" w14:textId="77777777" w:rsidR="007A630D" w:rsidRPr="00426546" w:rsidRDefault="007A630D" w:rsidP="005B7E37">
            <w:pPr>
              <w:pStyle w:val="ListParagraph"/>
              <w:numPr>
                <w:ilvl w:val="0"/>
                <w:numId w:val="8"/>
              </w:numPr>
              <w:spacing w:before="60" w:after="60"/>
              <w:ind w:left="306" w:hanging="284"/>
              <w:jc w:val="both"/>
              <w:rPr>
                <w:bCs/>
                <w:sz w:val="20"/>
                <w:szCs w:val="20"/>
              </w:rPr>
            </w:pPr>
            <w:r w:rsidRPr="00426546">
              <w:rPr>
                <w:bCs/>
                <w:sz w:val="20"/>
                <w:szCs w:val="20"/>
              </w:rPr>
              <w:t xml:space="preserve">Relevant for personal challenges, social </w:t>
            </w:r>
            <w:proofErr w:type="gramStart"/>
            <w:r w:rsidRPr="00426546">
              <w:rPr>
                <w:bCs/>
                <w:sz w:val="20"/>
                <w:szCs w:val="20"/>
              </w:rPr>
              <w:t>factors</w:t>
            </w:r>
            <w:proofErr w:type="gramEnd"/>
            <w:r w:rsidRPr="00426546">
              <w:rPr>
                <w:bCs/>
                <w:sz w:val="20"/>
                <w:szCs w:val="20"/>
              </w:rPr>
              <w:t xml:space="preserve"> and compensatory factors in that working with, or learning from peers, could have an impact on self-confidence and self-esteem. </w:t>
            </w:r>
          </w:p>
          <w:p w14:paraId="41F3C609" w14:textId="77777777" w:rsidR="007A630D" w:rsidRPr="00426546" w:rsidRDefault="007A630D" w:rsidP="005B7E37">
            <w:pPr>
              <w:pStyle w:val="ListParagraph"/>
              <w:numPr>
                <w:ilvl w:val="0"/>
                <w:numId w:val="8"/>
              </w:numPr>
              <w:spacing w:before="60" w:after="60"/>
              <w:ind w:left="306" w:hanging="284"/>
              <w:jc w:val="both"/>
              <w:rPr>
                <w:bCs/>
                <w:sz w:val="20"/>
                <w:szCs w:val="20"/>
              </w:rPr>
            </w:pPr>
            <w:r w:rsidRPr="00426546">
              <w:rPr>
                <w:bCs/>
                <w:sz w:val="20"/>
                <w:szCs w:val="20"/>
              </w:rPr>
              <w:t>Important for peers to have personal experience and/or understanding of the</w:t>
            </w:r>
            <w:r>
              <w:rPr>
                <w:bCs/>
                <w:sz w:val="20"/>
                <w:szCs w:val="20"/>
              </w:rPr>
              <w:t xml:space="preserve"> NEET </w:t>
            </w:r>
            <w:r w:rsidRPr="00426546">
              <w:rPr>
                <w:bCs/>
                <w:sz w:val="20"/>
                <w:szCs w:val="20"/>
              </w:rPr>
              <w:t xml:space="preserve">barriers that young people face, as peer group testimonials (young people facing similar barriers who have succeeded in education/ training) are particularly effective. </w:t>
            </w:r>
          </w:p>
          <w:p w14:paraId="400119FE" w14:textId="77777777" w:rsidR="007A630D" w:rsidRPr="00426546" w:rsidRDefault="007A630D" w:rsidP="005B7E37">
            <w:pPr>
              <w:pStyle w:val="ListParagraph"/>
              <w:numPr>
                <w:ilvl w:val="0"/>
                <w:numId w:val="8"/>
              </w:numPr>
              <w:spacing w:before="60" w:after="60"/>
              <w:ind w:left="306" w:hanging="284"/>
              <w:jc w:val="both"/>
              <w:rPr>
                <w:bCs/>
                <w:sz w:val="20"/>
                <w:szCs w:val="20"/>
              </w:rPr>
            </w:pPr>
            <w:r w:rsidRPr="00426546">
              <w:rPr>
                <w:bCs/>
                <w:sz w:val="20"/>
                <w:szCs w:val="20"/>
              </w:rPr>
              <w:t xml:space="preserve">A particularly important resource for young people </w:t>
            </w:r>
            <w:proofErr w:type="gramStart"/>
            <w:r w:rsidRPr="00426546">
              <w:rPr>
                <w:bCs/>
                <w:sz w:val="20"/>
                <w:szCs w:val="20"/>
              </w:rPr>
              <w:t>whose</w:t>
            </w:r>
            <w:proofErr w:type="gramEnd"/>
            <w:r w:rsidRPr="00426546">
              <w:rPr>
                <w:bCs/>
                <w:sz w:val="20"/>
                <w:szCs w:val="20"/>
              </w:rPr>
              <w:t xml:space="preserve"> mental, and emotional wellbeing is affected by schools/college work.</w:t>
            </w:r>
          </w:p>
        </w:tc>
      </w:tr>
      <w:tr w:rsidR="004F6E8E" w:rsidRPr="00426546" w14:paraId="3BB00ED4" w14:textId="77777777" w:rsidTr="005B7E37">
        <w:trPr>
          <w:trHeight w:val="403"/>
        </w:trPr>
        <w:tc>
          <w:tcPr>
            <w:tcW w:w="9452" w:type="dxa"/>
            <w:shd w:val="clear" w:color="auto" w:fill="FFF2CC" w:themeFill="accent4" w:themeFillTint="33"/>
          </w:tcPr>
          <w:p w14:paraId="38F21F85" w14:textId="77777777" w:rsidR="004F6E8E" w:rsidRPr="00426546" w:rsidRDefault="004F6E8E" w:rsidP="005B7E37">
            <w:pPr>
              <w:spacing w:before="60" w:after="60"/>
              <w:jc w:val="both"/>
              <w:rPr>
                <w:sz w:val="20"/>
                <w:szCs w:val="20"/>
                <w:lang w:val="en-GB"/>
              </w:rPr>
            </w:pPr>
            <w:r w:rsidRPr="00426546">
              <w:rPr>
                <w:b/>
                <w:color w:val="0070C0"/>
                <w:sz w:val="24"/>
                <w:szCs w:val="24"/>
                <w:lang w:val="en-GB"/>
              </w:rPr>
              <w:t>TYPE OF STRATEGY</w:t>
            </w:r>
          </w:p>
        </w:tc>
      </w:tr>
      <w:tr w:rsidR="004F6E8E" w:rsidRPr="00426546" w14:paraId="619C1BEC" w14:textId="77777777" w:rsidTr="005B7E37">
        <w:trPr>
          <w:trHeight w:val="422"/>
        </w:trPr>
        <w:tc>
          <w:tcPr>
            <w:tcW w:w="9452" w:type="dxa"/>
          </w:tcPr>
          <w:p w14:paraId="6C35A8DD" w14:textId="77777777" w:rsidR="004F6E8E" w:rsidRPr="00426546" w:rsidRDefault="004F6E8E" w:rsidP="005B7E37">
            <w:pPr>
              <w:spacing w:before="60" w:after="60"/>
              <w:jc w:val="both"/>
              <w:rPr>
                <w:b/>
                <w:color w:val="0070C0"/>
                <w:sz w:val="24"/>
                <w:szCs w:val="24"/>
                <w:lang w:val="en-GB"/>
              </w:rPr>
            </w:pPr>
            <w:r w:rsidRPr="00426546">
              <w:rPr>
                <w:rFonts w:cstheme="minorHAnsi"/>
                <w:sz w:val="20"/>
                <w:szCs w:val="20"/>
                <w:lang w:val="en-GB"/>
              </w:rPr>
              <w:t xml:space="preserve">꙱ </w:t>
            </w:r>
            <w:r w:rsidRPr="00A94050">
              <w:rPr>
                <w:rFonts w:cstheme="minorHAnsi"/>
                <w:sz w:val="20"/>
                <w:szCs w:val="20"/>
                <w:lang w:val="en-GB"/>
              </w:rPr>
              <w:t xml:space="preserve">Prevention     </w:t>
            </w:r>
            <w:r w:rsidRPr="00426546">
              <w:rPr>
                <w:rFonts w:cstheme="minorHAnsi"/>
                <w:sz w:val="20"/>
                <w:szCs w:val="20"/>
                <w:lang w:val="en-GB"/>
              </w:rPr>
              <w:t xml:space="preserve">           ꙱ </w:t>
            </w:r>
            <w:r w:rsidRPr="00A94050">
              <w:rPr>
                <w:b/>
                <w:bCs/>
                <w:sz w:val="20"/>
                <w:szCs w:val="20"/>
                <w:lang w:val="en-GB"/>
              </w:rPr>
              <w:t xml:space="preserve">Intervention </w:t>
            </w:r>
            <w:r w:rsidRPr="00426546">
              <w:rPr>
                <w:sz w:val="20"/>
                <w:szCs w:val="20"/>
                <w:lang w:val="en-GB"/>
              </w:rPr>
              <w:t xml:space="preserve">               </w:t>
            </w:r>
            <w:r w:rsidRPr="00426546">
              <w:rPr>
                <w:rFonts w:cstheme="minorHAnsi"/>
                <w:b/>
                <w:bCs/>
                <w:sz w:val="20"/>
                <w:szCs w:val="20"/>
                <w:lang w:val="en-GB"/>
              </w:rPr>
              <w:t xml:space="preserve">꙱ </w:t>
            </w:r>
            <w:r w:rsidRPr="00426546">
              <w:rPr>
                <w:b/>
                <w:bCs/>
                <w:sz w:val="20"/>
                <w:szCs w:val="20"/>
                <w:lang w:val="en-GB"/>
              </w:rPr>
              <w:t>Compensation</w:t>
            </w:r>
            <w:r w:rsidRPr="00426546">
              <w:rPr>
                <w:rFonts w:cstheme="minorHAnsi"/>
                <w:b/>
                <w:bCs/>
                <w:sz w:val="20"/>
                <w:szCs w:val="20"/>
                <w:lang w:val="en-GB"/>
              </w:rPr>
              <w:t xml:space="preserve">  </w:t>
            </w:r>
            <w:r w:rsidRPr="00426546">
              <w:rPr>
                <w:rFonts w:cstheme="minorHAnsi"/>
                <w:sz w:val="20"/>
                <w:szCs w:val="20"/>
                <w:lang w:val="en-GB"/>
              </w:rPr>
              <w:t xml:space="preserve">        </w:t>
            </w:r>
          </w:p>
        </w:tc>
      </w:tr>
      <w:tr w:rsidR="004F6E8E" w:rsidRPr="00426546" w14:paraId="2D597B2D" w14:textId="77777777" w:rsidTr="005B7E37">
        <w:trPr>
          <w:trHeight w:val="252"/>
        </w:trPr>
        <w:tc>
          <w:tcPr>
            <w:tcW w:w="9452" w:type="dxa"/>
            <w:shd w:val="clear" w:color="auto" w:fill="FFF2CC" w:themeFill="accent4" w:themeFillTint="33"/>
          </w:tcPr>
          <w:p w14:paraId="3CE80D78" w14:textId="77777777" w:rsidR="004F6E8E" w:rsidRPr="00426546" w:rsidRDefault="004F6E8E" w:rsidP="005B7E37">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4F6E8E" w:rsidRPr="00426546" w14:paraId="5D8B30FD" w14:textId="77777777" w:rsidTr="005B7E37">
        <w:trPr>
          <w:trHeight w:val="252"/>
        </w:trPr>
        <w:tc>
          <w:tcPr>
            <w:tcW w:w="9452" w:type="dxa"/>
            <w:shd w:val="clear" w:color="auto" w:fill="auto"/>
          </w:tcPr>
          <w:p w14:paraId="5CD74B3B"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4A6E0720"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Lack of motivation, </w:t>
            </w:r>
            <w:proofErr w:type="gramStart"/>
            <w:r w:rsidRPr="00E1254A">
              <w:rPr>
                <w:rFonts w:cstheme="minorHAnsi"/>
                <w:sz w:val="20"/>
                <w:szCs w:val="20"/>
              </w:rPr>
              <w:t>interest</w:t>
            </w:r>
            <w:proofErr w:type="gramEnd"/>
            <w:r w:rsidRPr="00E1254A">
              <w:rPr>
                <w:rFonts w:cstheme="minorHAnsi"/>
                <w:sz w:val="20"/>
                <w:szCs w:val="20"/>
              </w:rPr>
              <w:t xml:space="preserve"> and expectations </w:t>
            </w:r>
          </w:p>
          <w:p w14:paraId="7A1437A7"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Low self-esteem and self-perception </w:t>
            </w:r>
          </w:p>
          <w:p w14:paraId="74A80A7C"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6DA72AF5"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Disengagement </w:t>
            </w:r>
          </w:p>
          <w:p w14:paraId="4127F935"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Irregular transitions</w:t>
            </w:r>
          </w:p>
          <w:p w14:paraId="35903800" w14:textId="77777777" w:rsidR="004F6E8E" w:rsidRPr="00426546" w:rsidRDefault="004F6E8E" w:rsidP="005B7E37">
            <w:pPr>
              <w:spacing w:before="60" w:after="60"/>
              <w:jc w:val="both"/>
              <w:rPr>
                <w:rFonts w:cstheme="minorHAnsi"/>
                <w:b/>
                <w:bCs/>
                <w:sz w:val="20"/>
                <w:szCs w:val="20"/>
                <w:lang w:val="en-GB"/>
              </w:rPr>
            </w:pPr>
            <w:r w:rsidRPr="00426546">
              <w:rPr>
                <w:rFonts w:cstheme="minorHAnsi"/>
                <w:b/>
                <w:bCs/>
                <w:sz w:val="20"/>
                <w:szCs w:val="20"/>
                <w:lang w:val="en-GB"/>
              </w:rPr>
              <w:t>꙱ Social relations</w:t>
            </w:r>
          </w:p>
          <w:p w14:paraId="78C1385B"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Difficult relationship in school (with tutors, teachers, peers, etc.) </w:t>
            </w:r>
          </w:p>
          <w:p w14:paraId="279BEB87"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Peer pressure/negative external influence</w:t>
            </w:r>
          </w:p>
          <w:p w14:paraId="23A7663F"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Internet risks: social media pressure, gaming online, grooming </w:t>
            </w:r>
            <w:proofErr w:type="gramStart"/>
            <w:r w:rsidRPr="00E1254A">
              <w:rPr>
                <w:rFonts w:cstheme="minorHAnsi"/>
                <w:sz w:val="20"/>
                <w:szCs w:val="20"/>
              </w:rPr>
              <w:t>vulnerability</w:t>
            </w:r>
            <w:proofErr w:type="gramEnd"/>
          </w:p>
          <w:p w14:paraId="680A4E4F"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Peer group expectations: low peer group expectations for the future</w:t>
            </w:r>
          </w:p>
          <w:p w14:paraId="6E6B1B37"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factors</w:t>
            </w:r>
          </w:p>
          <w:p w14:paraId="1E000A1D"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 xml:space="preserve">The school management of pupil behaviour </w:t>
            </w:r>
          </w:p>
          <w:p w14:paraId="0290BB34" w14:textId="77777777" w:rsidR="004F6E8E" w:rsidRPr="00E1254A" w:rsidRDefault="004F6E8E" w:rsidP="005B7E37">
            <w:pPr>
              <w:pStyle w:val="ListParagraph"/>
              <w:numPr>
                <w:ilvl w:val="0"/>
                <w:numId w:val="2"/>
              </w:numPr>
              <w:jc w:val="both"/>
              <w:rPr>
                <w:rFonts w:cstheme="minorHAnsi"/>
                <w:sz w:val="20"/>
                <w:szCs w:val="20"/>
              </w:rPr>
            </w:pPr>
            <w:r w:rsidRPr="00E1254A">
              <w:rPr>
                <w:rFonts w:cstheme="minorHAnsi"/>
                <w:sz w:val="20"/>
                <w:szCs w:val="20"/>
              </w:rPr>
              <w:t>The school or education environment</w:t>
            </w:r>
          </w:p>
          <w:p w14:paraId="056A6401" w14:textId="77777777" w:rsidR="004F6E8E" w:rsidRPr="00426546" w:rsidRDefault="004F6E8E" w:rsidP="005B7E37">
            <w:pPr>
              <w:pStyle w:val="ListParagraph"/>
              <w:numPr>
                <w:ilvl w:val="0"/>
                <w:numId w:val="2"/>
              </w:numPr>
              <w:jc w:val="both"/>
              <w:rPr>
                <w:rFonts w:cstheme="minorHAnsi"/>
                <w:b/>
                <w:bCs/>
                <w:sz w:val="20"/>
                <w:szCs w:val="20"/>
              </w:rPr>
            </w:pPr>
            <w:r w:rsidRPr="00E1254A">
              <w:rPr>
                <w:rFonts w:cstheme="minorHAnsi"/>
                <w:sz w:val="20"/>
                <w:szCs w:val="20"/>
              </w:rPr>
              <w:t>Absenteeism / Exclusion of teaching lessons</w:t>
            </w:r>
            <w:r w:rsidRPr="00426546">
              <w:rPr>
                <w:rFonts w:cstheme="minorHAnsi"/>
                <w:b/>
                <w:bCs/>
                <w:sz w:val="20"/>
                <w:szCs w:val="20"/>
              </w:rPr>
              <w:t xml:space="preserve"> </w:t>
            </w:r>
          </w:p>
        </w:tc>
      </w:tr>
      <w:tr w:rsidR="004F6E8E" w:rsidRPr="00426546" w14:paraId="0A5BC161" w14:textId="77777777" w:rsidTr="005B7E37">
        <w:trPr>
          <w:trHeight w:val="252"/>
        </w:trPr>
        <w:tc>
          <w:tcPr>
            <w:tcW w:w="9452" w:type="dxa"/>
            <w:shd w:val="clear" w:color="auto" w:fill="FFF2CC" w:themeFill="accent4" w:themeFillTint="33"/>
          </w:tcPr>
          <w:p w14:paraId="3FE33457" w14:textId="77777777" w:rsidR="004F6E8E" w:rsidRPr="00426546" w:rsidRDefault="004F6E8E" w:rsidP="005B7E37">
            <w:pPr>
              <w:spacing w:before="60" w:after="60"/>
              <w:jc w:val="both"/>
              <w:rPr>
                <w:rFonts w:cstheme="minorHAnsi"/>
                <w:sz w:val="20"/>
                <w:szCs w:val="20"/>
                <w:lang w:val="en-GB"/>
              </w:rPr>
            </w:pPr>
            <w:r w:rsidRPr="00426546">
              <w:rPr>
                <w:b/>
                <w:color w:val="0070C0"/>
                <w:sz w:val="24"/>
                <w:szCs w:val="24"/>
                <w:lang w:val="en-GB"/>
              </w:rPr>
              <w:t>STRATEGY LEVEL</w:t>
            </w:r>
          </w:p>
        </w:tc>
      </w:tr>
      <w:tr w:rsidR="004F6E8E" w:rsidRPr="00426546" w14:paraId="40DCDBE1" w14:textId="77777777" w:rsidTr="005B7E37">
        <w:trPr>
          <w:trHeight w:val="252"/>
        </w:trPr>
        <w:tc>
          <w:tcPr>
            <w:tcW w:w="9452" w:type="dxa"/>
            <w:shd w:val="clear" w:color="auto" w:fill="auto"/>
          </w:tcPr>
          <w:p w14:paraId="7D165C8F"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5DE9CE3D" w14:textId="77777777" w:rsidR="004F6E8E" w:rsidRPr="00426546" w:rsidRDefault="004F6E8E"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6D99D066" w14:textId="77777777" w:rsidR="004F6E8E" w:rsidRPr="00426546" w:rsidRDefault="004F6E8E" w:rsidP="005B7E37">
            <w:pPr>
              <w:spacing w:before="60" w:after="60"/>
              <w:jc w:val="both"/>
              <w:rPr>
                <w:b/>
                <w:color w:val="0070C0"/>
                <w:sz w:val="24"/>
                <w:szCs w:val="24"/>
                <w:lang w:val="en-GB"/>
              </w:rPr>
            </w:pPr>
            <w:r w:rsidRPr="00426546">
              <w:rPr>
                <w:rFonts w:cstheme="minorHAnsi"/>
                <w:sz w:val="20"/>
                <w:szCs w:val="20"/>
                <w:lang w:val="en-GB"/>
              </w:rPr>
              <w:t xml:space="preserve">꙱ Educational system level (educational system actions) </w:t>
            </w:r>
          </w:p>
        </w:tc>
      </w:tr>
      <w:tr w:rsidR="0043228B" w:rsidRPr="00426546" w14:paraId="4B2FC26A" w14:textId="77777777" w:rsidTr="0043228B">
        <w:tc>
          <w:tcPr>
            <w:tcW w:w="9452" w:type="dxa"/>
            <w:shd w:val="clear" w:color="auto" w:fill="FFF2CC" w:themeFill="accent4" w:themeFillTint="33"/>
          </w:tcPr>
          <w:p w14:paraId="720BD679" w14:textId="77777777" w:rsidR="0043228B" w:rsidRPr="00426546" w:rsidRDefault="0043228B" w:rsidP="0043228B">
            <w:pPr>
              <w:spacing w:before="60" w:after="60"/>
              <w:jc w:val="both"/>
              <w:rPr>
                <w:sz w:val="20"/>
                <w:szCs w:val="20"/>
                <w:lang w:val="en-GB"/>
              </w:rPr>
            </w:pPr>
            <w:r w:rsidRPr="00426546">
              <w:rPr>
                <w:b/>
                <w:color w:val="0070C0"/>
                <w:sz w:val="24"/>
                <w:szCs w:val="24"/>
                <w:lang w:val="en-GB"/>
              </w:rPr>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43228B" w:rsidRPr="00426546" w14:paraId="2138700E" w14:textId="77777777" w:rsidTr="0043228B">
        <w:trPr>
          <w:trHeight w:val="663"/>
        </w:trPr>
        <w:tc>
          <w:tcPr>
            <w:tcW w:w="9452" w:type="dxa"/>
            <w:tcBorders>
              <w:bottom w:val="single" w:sz="4" w:space="0" w:color="FFD966" w:themeColor="accent4" w:themeTint="99"/>
            </w:tcBorders>
          </w:tcPr>
          <w:p w14:paraId="02422A10"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Figure of adult tutor</w:t>
            </w:r>
          </w:p>
          <w:p w14:paraId="3F545B37"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Figure of student-tutor or student-mentor</w:t>
            </w:r>
          </w:p>
          <w:p w14:paraId="223C17B0"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Figure of student-mentee</w:t>
            </w:r>
          </w:p>
          <w:p w14:paraId="76658916"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lastRenderedPageBreak/>
              <w:t xml:space="preserve">Initial training and continuous support </w:t>
            </w:r>
          </w:p>
          <w:p w14:paraId="3048FC24"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Adequate and comfortable space</w:t>
            </w:r>
          </w:p>
          <w:p w14:paraId="7AFDC153"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Timetabling</w:t>
            </w:r>
          </w:p>
          <w:p w14:paraId="73EE7B98" w14:textId="77777777" w:rsidR="0043228B" w:rsidRPr="00426546" w:rsidRDefault="0043228B" w:rsidP="0043228B">
            <w:pPr>
              <w:pStyle w:val="ListParagraph"/>
              <w:numPr>
                <w:ilvl w:val="0"/>
                <w:numId w:val="6"/>
              </w:numPr>
              <w:spacing w:before="60" w:after="60"/>
              <w:jc w:val="both"/>
              <w:rPr>
                <w:bCs/>
                <w:sz w:val="20"/>
                <w:szCs w:val="20"/>
              </w:rPr>
            </w:pPr>
            <w:r w:rsidRPr="00426546">
              <w:rPr>
                <w:bCs/>
                <w:sz w:val="20"/>
                <w:szCs w:val="20"/>
              </w:rPr>
              <w:t>Materials / Tools</w:t>
            </w:r>
          </w:p>
          <w:p w14:paraId="1F086C88" w14:textId="77777777" w:rsidR="0043228B" w:rsidRPr="00426546" w:rsidRDefault="0043228B" w:rsidP="0043228B">
            <w:pPr>
              <w:pStyle w:val="ListParagraph"/>
              <w:numPr>
                <w:ilvl w:val="0"/>
                <w:numId w:val="7"/>
              </w:numPr>
              <w:spacing w:before="60" w:after="60"/>
              <w:jc w:val="both"/>
              <w:rPr>
                <w:bCs/>
                <w:sz w:val="20"/>
                <w:szCs w:val="20"/>
              </w:rPr>
            </w:pPr>
            <w:r w:rsidRPr="00426546">
              <w:rPr>
                <w:bCs/>
                <w:sz w:val="20"/>
                <w:szCs w:val="20"/>
              </w:rPr>
              <w:t>Others (specify): …………………………………………</w:t>
            </w:r>
            <w:proofErr w:type="gramStart"/>
            <w:r w:rsidRPr="00426546">
              <w:rPr>
                <w:bCs/>
                <w:sz w:val="20"/>
                <w:szCs w:val="20"/>
              </w:rPr>
              <w:t>…..</w:t>
            </w:r>
            <w:proofErr w:type="gramEnd"/>
          </w:p>
        </w:tc>
      </w:tr>
      <w:tr w:rsidR="007A630D" w:rsidRPr="00426546" w14:paraId="713ECADF" w14:textId="77777777" w:rsidTr="005B7E37">
        <w:trPr>
          <w:trHeight w:val="366"/>
        </w:trPr>
        <w:tc>
          <w:tcPr>
            <w:tcW w:w="9452" w:type="dxa"/>
            <w:shd w:val="clear" w:color="auto" w:fill="FFF2CC" w:themeFill="accent4" w:themeFillTint="33"/>
          </w:tcPr>
          <w:p w14:paraId="4B2BFABC" w14:textId="77777777" w:rsidR="007A630D" w:rsidRPr="00426546" w:rsidRDefault="007A630D" w:rsidP="005B7E37">
            <w:pPr>
              <w:spacing w:before="60" w:after="60"/>
              <w:jc w:val="both"/>
              <w:rPr>
                <w:sz w:val="20"/>
                <w:szCs w:val="20"/>
                <w:lang w:val="en-GB"/>
              </w:rPr>
            </w:pPr>
            <w:r w:rsidRPr="00426546">
              <w:rPr>
                <w:b/>
                <w:color w:val="0070C0"/>
                <w:sz w:val="24"/>
                <w:szCs w:val="24"/>
                <w:lang w:val="en-GB"/>
              </w:rPr>
              <w:lastRenderedPageBreak/>
              <w:t xml:space="preserve">BENEFICIARIES </w:t>
            </w:r>
          </w:p>
        </w:tc>
      </w:tr>
      <w:tr w:rsidR="007A630D" w:rsidRPr="00426546" w14:paraId="265B3844" w14:textId="77777777" w:rsidTr="005B7E37">
        <w:trPr>
          <w:trHeight w:val="483"/>
        </w:trPr>
        <w:tc>
          <w:tcPr>
            <w:tcW w:w="9452" w:type="dxa"/>
          </w:tcPr>
          <w:p w14:paraId="10F9BF48"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w:t>
            </w:r>
            <w:r w:rsidRPr="00426546">
              <w:rPr>
                <w:rFonts w:cstheme="minorHAnsi"/>
                <w:b/>
                <w:sz w:val="20"/>
                <w:szCs w:val="20"/>
                <w:lang w:val="en-GB"/>
              </w:rPr>
              <w:t>Teachers/Trainers</w:t>
            </w:r>
            <w:r w:rsidRPr="00426546">
              <w:rPr>
                <w:rFonts w:cstheme="minorHAnsi"/>
                <w:sz w:val="20"/>
                <w:szCs w:val="20"/>
                <w:lang w:val="en-GB"/>
              </w:rPr>
              <w:t xml:space="preserve">              ꙱ Families               ꙱ Community</w:t>
            </w:r>
            <w:r w:rsidRPr="00426546">
              <w:rPr>
                <w:rFonts w:cstheme="minorHAnsi"/>
                <w:sz w:val="20"/>
                <w:szCs w:val="20"/>
                <w:lang w:val="en-GB"/>
              </w:rPr>
              <w:tab/>
              <w:t xml:space="preserve">   </w:t>
            </w:r>
          </w:p>
          <w:p w14:paraId="582BE0C8" w14:textId="77777777" w:rsidR="007A630D" w:rsidRPr="00426546" w:rsidRDefault="007A630D" w:rsidP="005B7E37">
            <w:pPr>
              <w:spacing w:before="60" w:after="60"/>
              <w:jc w:val="both"/>
              <w:rPr>
                <w:b/>
                <w:color w:val="0070C0"/>
                <w:sz w:val="24"/>
                <w:szCs w:val="24"/>
                <w:lang w:val="en-GB"/>
              </w:rPr>
            </w:pPr>
            <w:r w:rsidRPr="00426546">
              <w:rPr>
                <w:rFonts w:cstheme="minorHAnsi"/>
                <w:sz w:val="20"/>
                <w:szCs w:val="20"/>
                <w:lang w:val="en-GB"/>
              </w:rPr>
              <w:t>꙱ ..................</w:t>
            </w:r>
          </w:p>
        </w:tc>
      </w:tr>
      <w:tr w:rsidR="007A630D" w:rsidRPr="00426546" w14:paraId="1AA5CF2C" w14:textId="77777777" w:rsidTr="005B7E37">
        <w:trPr>
          <w:trHeight w:val="349"/>
        </w:trPr>
        <w:tc>
          <w:tcPr>
            <w:tcW w:w="9452" w:type="dxa"/>
            <w:shd w:val="clear" w:color="auto" w:fill="FFF2CC" w:themeFill="accent4" w:themeFillTint="33"/>
          </w:tcPr>
          <w:p w14:paraId="148A59DA" w14:textId="77777777" w:rsidR="007A630D" w:rsidRPr="00426546" w:rsidRDefault="007A630D" w:rsidP="005B7E37">
            <w:pPr>
              <w:spacing w:before="60" w:after="60"/>
              <w:jc w:val="both"/>
              <w:rPr>
                <w:sz w:val="20"/>
                <w:szCs w:val="20"/>
                <w:lang w:val="en-GB"/>
              </w:rPr>
            </w:pPr>
            <w:r w:rsidRPr="00426546">
              <w:rPr>
                <w:b/>
                <w:color w:val="0070C0"/>
                <w:sz w:val="24"/>
                <w:szCs w:val="24"/>
                <w:lang w:val="en-GB"/>
              </w:rPr>
              <w:t>WHO IS IN CHARGE OF THE STRATEGY</w:t>
            </w:r>
          </w:p>
        </w:tc>
      </w:tr>
      <w:tr w:rsidR="007A630D" w:rsidRPr="00426546" w14:paraId="30F31860" w14:textId="77777777" w:rsidTr="005B7E37">
        <w:trPr>
          <w:trHeight w:val="709"/>
        </w:trPr>
        <w:tc>
          <w:tcPr>
            <w:tcW w:w="9452" w:type="dxa"/>
          </w:tcPr>
          <w:p w14:paraId="66098FB1"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Teacher/Trainer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Families                              </w:t>
            </w:r>
          </w:p>
          <w:p w14:paraId="17DA68CC"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Other professionals (internal or external to the institution): ……….................................</w:t>
            </w:r>
          </w:p>
        </w:tc>
      </w:tr>
      <w:tr w:rsidR="007A630D" w:rsidRPr="00426546" w14:paraId="4E3785E7" w14:textId="77777777" w:rsidTr="005B7E37">
        <w:trPr>
          <w:trHeight w:val="411"/>
        </w:trPr>
        <w:tc>
          <w:tcPr>
            <w:tcW w:w="9452" w:type="dxa"/>
            <w:shd w:val="clear" w:color="auto" w:fill="FFF2CC" w:themeFill="accent4" w:themeFillTint="33"/>
          </w:tcPr>
          <w:p w14:paraId="78FAF28A" w14:textId="77777777" w:rsidR="007A630D" w:rsidRPr="00426546" w:rsidRDefault="007A630D" w:rsidP="005B7E37">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7A630D" w:rsidRPr="00426546" w14:paraId="447FA257" w14:textId="77777777" w:rsidTr="005B7E37">
        <w:trPr>
          <w:trHeight w:val="711"/>
        </w:trPr>
        <w:tc>
          <w:tcPr>
            <w:tcW w:w="9452" w:type="dxa"/>
          </w:tcPr>
          <w:p w14:paraId="4318CCCE"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xml:space="preserve">꙱ </w:t>
            </w:r>
            <w:r w:rsidRPr="00A94050">
              <w:rPr>
                <w:rFonts w:cstheme="minorHAnsi"/>
                <w:b/>
                <w:bCs/>
                <w:sz w:val="20"/>
                <w:szCs w:val="20"/>
                <w:lang w:val="en-GB"/>
              </w:rPr>
              <w:t>At the beginning/welcoming</w:t>
            </w:r>
            <w:r w:rsidRPr="00426546">
              <w:rPr>
                <w:rFonts w:cstheme="minorHAnsi"/>
                <w:sz w:val="20"/>
                <w:szCs w:val="20"/>
                <w:lang w:val="en-GB"/>
              </w:rPr>
              <w:t xml:space="preserve">     </w:t>
            </w:r>
            <w:r w:rsidRPr="00426546">
              <w:rPr>
                <w:rFonts w:cstheme="minorHAnsi"/>
                <w:b/>
                <w:bCs/>
                <w:sz w:val="20"/>
                <w:szCs w:val="20"/>
                <w:lang w:val="en-GB"/>
              </w:rPr>
              <w:t>꙱ During the academic year</w:t>
            </w:r>
            <w:r w:rsidRPr="00426546">
              <w:rPr>
                <w:rFonts w:cstheme="minorHAnsi"/>
                <w:sz w:val="20"/>
                <w:szCs w:val="20"/>
                <w:lang w:val="en-GB"/>
              </w:rPr>
              <w:t xml:space="preserve">       ꙱ At the end of the academic </w:t>
            </w:r>
            <w:proofErr w:type="gramStart"/>
            <w:r w:rsidRPr="00426546">
              <w:rPr>
                <w:rFonts w:cstheme="minorHAnsi"/>
                <w:sz w:val="20"/>
                <w:szCs w:val="20"/>
                <w:lang w:val="en-GB"/>
              </w:rPr>
              <w:t>year</w:t>
            </w:r>
            <w:proofErr w:type="gramEnd"/>
          </w:p>
          <w:p w14:paraId="2975C52B"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Transition from lower secondary education to upper secondary education (VET/Baccalaureate)</w:t>
            </w:r>
          </w:p>
          <w:p w14:paraId="2619BD4B"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Other (specify): ……………………………………………………….</w:t>
            </w:r>
          </w:p>
        </w:tc>
      </w:tr>
      <w:tr w:rsidR="007A630D" w:rsidRPr="00426546" w14:paraId="2A2A658E" w14:textId="77777777" w:rsidTr="005B7E37">
        <w:trPr>
          <w:trHeight w:val="416"/>
        </w:trPr>
        <w:tc>
          <w:tcPr>
            <w:tcW w:w="9452" w:type="dxa"/>
            <w:shd w:val="clear" w:color="auto" w:fill="FFF2CC" w:themeFill="accent4" w:themeFillTint="33"/>
          </w:tcPr>
          <w:p w14:paraId="6F83B101" w14:textId="77777777" w:rsidR="007A630D" w:rsidRPr="00426546" w:rsidRDefault="007A630D" w:rsidP="005B7E37">
            <w:pPr>
              <w:spacing w:before="60" w:after="60"/>
              <w:jc w:val="both"/>
              <w:rPr>
                <w:bCs/>
                <w:color w:val="0070C0"/>
                <w:sz w:val="24"/>
                <w:szCs w:val="24"/>
                <w:lang w:val="en-GB"/>
              </w:rPr>
            </w:pPr>
            <w:r w:rsidRPr="00426546">
              <w:rPr>
                <w:b/>
                <w:color w:val="0070C0"/>
                <w:sz w:val="24"/>
                <w:szCs w:val="24"/>
                <w:lang w:val="en-GB"/>
              </w:rPr>
              <w:t>COST OF THE STRATEGY</w:t>
            </w:r>
          </w:p>
        </w:tc>
      </w:tr>
      <w:tr w:rsidR="007A630D" w:rsidRPr="00426546" w14:paraId="493AFD2B" w14:textId="77777777" w:rsidTr="005B7E37">
        <w:trPr>
          <w:trHeight w:val="422"/>
        </w:trPr>
        <w:tc>
          <w:tcPr>
            <w:tcW w:w="9452" w:type="dxa"/>
          </w:tcPr>
          <w:p w14:paraId="3786CB88"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Low</w:t>
            </w:r>
            <w:r w:rsidRPr="00426546">
              <w:rPr>
                <w:rFonts w:cstheme="minorHAnsi"/>
                <w:sz w:val="20"/>
                <w:szCs w:val="20"/>
                <w:lang w:val="en-GB"/>
              </w:rPr>
              <w:t xml:space="preserve">       ꙱ Medium</w:t>
            </w:r>
            <w:r w:rsidRPr="00426546">
              <w:rPr>
                <w:rFonts w:cstheme="minorHAnsi"/>
                <w:b/>
                <w:bCs/>
                <w:sz w:val="20"/>
                <w:szCs w:val="20"/>
                <w:lang w:val="en-GB"/>
              </w:rPr>
              <w:t xml:space="preserve">  </w:t>
            </w:r>
            <w:r w:rsidRPr="00426546">
              <w:rPr>
                <w:rFonts w:cstheme="minorHAnsi"/>
                <w:sz w:val="20"/>
                <w:szCs w:val="20"/>
                <w:lang w:val="en-GB"/>
              </w:rPr>
              <w:t xml:space="preserve">     ꙱ High</w:t>
            </w:r>
          </w:p>
        </w:tc>
      </w:tr>
      <w:tr w:rsidR="0043228B" w:rsidRPr="00426546" w14:paraId="02AA4C22" w14:textId="77777777" w:rsidTr="0043228B">
        <w:trPr>
          <w:trHeight w:val="447"/>
        </w:trPr>
        <w:tc>
          <w:tcPr>
            <w:tcW w:w="9452" w:type="dxa"/>
            <w:tcBorders>
              <w:top w:val="single" w:sz="4" w:space="0" w:color="FFD966" w:themeColor="accent4" w:themeTint="99"/>
              <w:bottom w:val="single" w:sz="4" w:space="0" w:color="FFD966" w:themeColor="accent4" w:themeTint="99"/>
            </w:tcBorders>
            <w:shd w:val="clear" w:color="auto" w:fill="FFF2CC" w:themeFill="accent4" w:themeFillTint="33"/>
          </w:tcPr>
          <w:p w14:paraId="2946229B" w14:textId="77777777" w:rsidR="0043228B" w:rsidRPr="00426546" w:rsidRDefault="0043228B" w:rsidP="0043228B">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43228B" w:rsidRPr="00426546" w14:paraId="560BBF35" w14:textId="77777777" w:rsidTr="0043228B">
        <w:trPr>
          <w:cnfStyle w:val="010000000000" w:firstRow="0" w:lastRow="1" w:firstColumn="0" w:lastColumn="0" w:oddVBand="0" w:evenVBand="0" w:oddHBand="0" w:evenHBand="0" w:firstRowFirstColumn="0" w:firstRowLastColumn="0" w:lastRowFirstColumn="0" w:lastRowLastColumn="0"/>
          <w:trHeight w:val="447"/>
        </w:trPr>
        <w:tc>
          <w:tcPr>
            <w:tcW w:w="9452" w:type="dxa"/>
            <w:tcBorders>
              <w:top w:val="single" w:sz="4" w:space="0" w:color="FFD966" w:themeColor="accent4" w:themeTint="99"/>
              <w:bottom w:val="single" w:sz="4" w:space="0" w:color="FFD966" w:themeColor="accent4" w:themeTint="99"/>
            </w:tcBorders>
          </w:tcPr>
          <w:p w14:paraId="5A377430" w14:textId="3E98DE02" w:rsidR="0043228B" w:rsidRPr="00EF459A" w:rsidRDefault="0043228B" w:rsidP="0043228B">
            <w:pPr>
              <w:rPr>
                <w:rStyle w:val="ls5"/>
                <w:sz w:val="20"/>
                <w:szCs w:val="20"/>
              </w:rPr>
            </w:pPr>
            <w:r w:rsidRPr="00EF459A">
              <w:rPr>
                <w:rStyle w:val="ls5"/>
                <w:sz w:val="20"/>
                <w:szCs w:val="20"/>
              </w:rPr>
              <w:t xml:space="preserve">Barnard, </w:t>
            </w:r>
            <w:r w:rsidR="00CF789D">
              <w:rPr>
                <w:rStyle w:val="ls5"/>
                <w:sz w:val="20"/>
                <w:szCs w:val="20"/>
              </w:rPr>
              <w:t>P.,</w:t>
            </w:r>
            <w:r w:rsidRPr="00EF459A">
              <w:rPr>
                <w:rStyle w:val="ls5"/>
                <w:sz w:val="20"/>
                <w:szCs w:val="20"/>
              </w:rPr>
              <w:t xml:space="preserve"> </w:t>
            </w:r>
            <w:r w:rsidRPr="00B679F6">
              <w:rPr>
                <w:rStyle w:val="ls5"/>
                <w:bCs w:val="0"/>
                <w:i/>
                <w:iCs/>
                <w:sz w:val="20"/>
                <w:szCs w:val="20"/>
              </w:rPr>
              <w:t>Vertical Tutoring</w:t>
            </w:r>
            <w:r w:rsidR="00CF789D">
              <w:rPr>
                <w:rStyle w:val="ls5"/>
                <w:b w:val="0"/>
                <w:bCs w:val="0"/>
                <w:i/>
                <w:iCs/>
                <w:sz w:val="20"/>
                <w:szCs w:val="20"/>
              </w:rPr>
              <w:t>.</w:t>
            </w:r>
            <w:r w:rsidRPr="00EF459A">
              <w:rPr>
                <w:rStyle w:val="ls5"/>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"https://www.verticaltutoring.org/"</w:instrText>
            </w:r>
            <w:r w:rsidR="00F63E33">
              <w:fldChar w:fldCharType="separate"/>
            </w:r>
            <w:r w:rsidR="00CC2C83" w:rsidRPr="00B679F6">
              <w:rPr>
                <w:rStyle w:val="Hyperlink"/>
                <w:sz w:val="20"/>
                <w:szCs w:val="20"/>
              </w:rPr>
              <w:t>https://www.verticaltutoring.org/</w:t>
            </w:r>
            <w:r w:rsidR="00F63E33">
              <w:rPr>
                <w:rStyle w:val="Hyperlink"/>
                <w:sz w:val="20"/>
                <w:szCs w:val="20"/>
              </w:rPr>
              <w:fldChar w:fldCharType="end"/>
            </w:r>
            <w:r w:rsidR="00CC2C83">
              <w:rPr>
                <w:rStyle w:val="ls5"/>
              </w:rPr>
              <w:t xml:space="preserve"> </w:t>
            </w:r>
            <w:r w:rsidR="00714667" w:rsidRPr="00923915">
              <w:rPr>
                <w:rFonts w:cstheme="minorHAnsi"/>
                <w:b w:val="0"/>
                <w:sz w:val="20"/>
                <w:szCs w:val="20"/>
                <w:lang w:val="en-GB"/>
              </w:rPr>
              <w:t>[Accessed 01 July 2020]</w:t>
            </w:r>
          </w:p>
          <w:p w14:paraId="1C714C5B" w14:textId="77777777" w:rsidR="0043228B" w:rsidRDefault="0043228B" w:rsidP="0043228B">
            <w:pPr>
              <w:rPr>
                <w:rStyle w:val="ls5"/>
                <w:b w:val="0"/>
                <w:bCs w:val="0"/>
                <w:sz w:val="20"/>
                <w:szCs w:val="20"/>
              </w:rPr>
            </w:pPr>
          </w:p>
          <w:p w14:paraId="418AED4A" w14:textId="0989C8D3" w:rsidR="0043228B" w:rsidRDefault="0043228B" w:rsidP="0043228B">
            <w:pPr>
              <w:rPr>
                <w:rStyle w:val="ls9"/>
              </w:rPr>
            </w:pPr>
            <w:r w:rsidRPr="008A4B20">
              <w:rPr>
                <w:rStyle w:val="ls5"/>
                <w:sz w:val="20"/>
                <w:szCs w:val="20"/>
              </w:rPr>
              <w:t>Boud, D.</w:t>
            </w:r>
            <w:r w:rsidR="00CF789D">
              <w:rPr>
                <w:rStyle w:val="ls5"/>
                <w:sz w:val="20"/>
                <w:szCs w:val="20"/>
              </w:rPr>
              <w:t>,</w:t>
            </w:r>
            <w:r w:rsidRPr="008A4B20">
              <w:rPr>
                <w:rStyle w:val="ls5"/>
                <w:sz w:val="20"/>
                <w:szCs w:val="20"/>
              </w:rPr>
              <w:t xml:space="preserve"> (2001). </w:t>
            </w:r>
            <w:r w:rsidRPr="00B679F6">
              <w:rPr>
                <w:rStyle w:val="ls5"/>
                <w:bCs w:val="0"/>
                <w:i/>
                <w:iCs/>
                <w:sz w:val="20"/>
                <w:szCs w:val="20"/>
              </w:rPr>
              <w:t>Making the move to peer learning</w:t>
            </w:r>
            <w:r w:rsidRPr="003200EF">
              <w:rPr>
                <w:rStyle w:val="ls5"/>
                <w:b w:val="0"/>
                <w:bCs w:val="0"/>
                <w:i/>
                <w:iCs/>
                <w:sz w:val="20"/>
                <w:szCs w:val="20"/>
              </w:rPr>
              <w:t>.</w:t>
            </w:r>
            <w:r w:rsidRPr="00FB3E06">
              <w:rPr>
                <w:rStyle w:val="ls5"/>
                <w:b w:val="0"/>
                <w:bCs w:val="0"/>
                <w:sz w:val="20"/>
                <w:szCs w:val="20"/>
              </w:rPr>
              <w:t xml:space="preserve"> In Boud, D., Cohen, R. &amp; </w:t>
            </w:r>
            <w:r w:rsidRPr="00FB3E06">
              <w:rPr>
                <w:b w:val="0"/>
                <w:bCs w:val="0"/>
                <w:sz w:val="20"/>
                <w:szCs w:val="20"/>
              </w:rPr>
              <w:t xml:space="preserve">Sampson, J. (Eds.) (2001). </w:t>
            </w:r>
            <w:r w:rsidRPr="00FB3E06">
              <w:rPr>
                <w:rStyle w:val="ff3"/>
                <w:b w:val="0"/>
                <w:bCs w:val="0"/>
                <w:sz w:val="20"/>
                <w:szCs w:val="20"/>
              </w:rPr>
              <w:t>Peer Learning in Higher Education: Learning from and with each other</w:t>
            </w:r>
            <w:r w:rsidRPr="00FB3E06">
              <w:rPr>
                <w:rStyle w:val="ff1"/>
                <w:b w:val="0"/>
                <w:bCs w:val="0"/>
              </w:rPr>
              <w:t xml:space="preserve">. </w:t>
            </w:r>
            <w:r w:rsidRPr="00FB3E06">
              <w:rPr>
                <w:b w:val="0"/>
                <w:bCs w:val="0"/>
                <w:sz w:val="20"/>
                <w:szCs w:val="20"/>
              </w:rPr>
              <w:t xml:space="preserve">London: </w:t>
            </w:r>
            <w:r>
              <w:rPr>
                <w:b w:val="0"/>
                <w:bCs w:val="0"/>
                <w:sz w:val="20"/>
                <w:szCs w:val="20"/>
              </w:rPr>
              <w:t>Routledge</w:t>
            </w:r>
            <w:r w:rsidRPr="00FB3E06">
              <w:rPr>
                <w:rStyle w:val="ls1"/>
                <w:b w:val="0"/>
                <w:bCs w:val="0"/>
                <w:sz w:val="20"/>
                <w:szCs w:val="20"/>
              </w:rPr>
              <w:t xml:space="preserve"> 1</w:t>
            </w:r>
            <w:r w:rsidRPr="00FB3E06">
              <w:rPr>
                <w:rStyle w:val="ls2"/>
                <w:b w:val="0"/>
                <w:bCs w:val="0"/>
                <w:sz w:val="20"/>
                <w:szCs w:val="20"/>
              </w:rPr>
              <w:t>-</w:t>
            </w:r>
            <w:r w:rsidRPr="00FB3E06">
              <w:rPr>
                <w:rStyle w:val="ls9"/>
                <w:b w:val="0"/>
                <w:bCs w:val="0"/>
                <w:sz w:val="20"/>
                <w:szCs w:val="20"/>
              </w:rPr>
              <w:t>20</w:t>
            </w:r>
            <w:r>
              <w:rPr>
                <w:rStyle w:val="ls9"/>
                <w:b w:val="0"/>
                <w:bCs w:val="0"/>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"https://www.researchgate.net/publication/309967818_Making_the_Move_to_Peer_Learning"</w:instrText>
            </w:r>
            <w:r w:rsidR="00F63E33">
              <w:fldChar w:fldCharType="separate"/>
            </w:r>
            <w:r w:rsidR="00CC2C83" w:rsidRPr="00B679F6">
              <w:rPr>
                <w:rStyle w:val="Hyperlink"/>
                <w:sz w:val="20"/>
                <w:szCs w:val="20"/>
              </w:rPr>
              <w:t>https://www.researchgate.net/publication/309967818_Making_the_Move_to_Peer_Learning</w:t>
            </w:r>
            <w:r w:rsidR="00F63E33">
              <w:rPr>
                <w:rStyle w:val="Hyperlink"/>
                <w:sz w:val="20"/>
                <w:szCs w:val="20"/>
              </w:rPr>
              <w:fldChar w:fldCharType="end"/>
            </w:r>
            <w:r w:rsidR="00CC2C83">
              <w:rPr>
                <w:rStyle w:val="ls9"/>
              </w:rPr>
              <w:t xml:space="preserve"> </w:t>
            </w:r>
            <w:r w:rsidR="00714667" w:rsidRPr="00923915">
              <w:rPr>
                <w:rFonts w:cstheme="minorHAnsi"/>
                <w:b w:val="0"/>
                <w:sz w:val="20"/>
                <w:szCs w:val="20"/>
                <w:lang w:val="en-GB"/>
              </w:rPr>
              <w:t>[Accessed 01 July 2020]</w:t>
            </w:r>
          </w:p>
          <w:p w14:paraId="09BE0C7F" w14:textId="77777777" w:rsidR="0043228B" w:rsidRDefault="0043228B" w:rsidP="0043228B"/>
          <w:p w14:paraId="5AF22B18" w14:textId="7A7B892F" w:rsidR="0043228B" w:rsidRDefault="0043228B" w:rsidP="0043228B">
            <w:pPr>
              <w:rPr>
                <w:sz w:val="20"/>
                <w:szCs w:val="20"/>
              </w:rPr>
            </w:pPr>
            <w:r w:rsidRPr="0078079C">
              <w:rPr>
                <w:sz w:val="20"/>
                <w:szCs w:val="20"/>
              </w:rPr>
              <w:t>Behizadeh, N.</w:t>
            </w:r>
            <w:r w:rsidR="00CF789D">
              <w:rPr>
                <w:sz w:val="20"/>
                <w:szCs w:val="20"/>
              </w:rPr>
              <w:t>,</w:t>
            </w:r>
            <w:r w:rsidRPr="0078079C">
              <w:rPr>
                <w:sz w:val="20"/>
                <w:szCs w:val="20"/>
              </w:rPr>
              <w:t xml:space="preserve"> (2014)</w:t>
            </w:r>
            <w:r w:rsidR="00CF789D">
              <w:rPr>
                <w:sz w:val="20"/>
                <w:szCs w:val="20"/>
              </w:rPr>
              <w:t>.</w:t>
            </w:r>
            <w:r w:rsidRPr="0078079C">
              <w:rPr>
                <w:sz w:val="20"/>
                <w:szCs w:val="20"/>
              </w:rPr>
              <w:t xml:space="preserve"> </w:t>
            </w:r>
            <w:r w:rsidRPr="00B679F6">
              <w:rPr>
                <w:bCs w:val="0"/>
                <w:i/>
                <w:iCs/>
                <w:sz w:val="20"/>
                <w:szCs w:val="20"/>
              </w:rPr>
              <w:t>‘Enacting problem-posing education through project-based learning’</w:t>
            </w:r>
            <w:r w:rsidRPr="0078079C">
              <w:rPr>
                <w:b w:val="0"/>
                <w:bCs w:val="0"/>
                <w:sz w:val="20"/>
                <w:szCs w:val="20"/>
              </w:rPr>
              <w:t xml:space="preserve"> The English Journal, 104(2):99-104</w:t>
            </w:r>
            <w:r w:rsidR="00B4778A">
              <w:rPr>
                <w:b w:val="0"/>
                <w:bCs w:val="0"/>
                <w:sz w:val="20"/>
                <w:szCs w:val="20"/>
              </w:rPr>
              <w:t xml:space="preserve">. </w:t>
            </w:r>
            <w:r w:rsidR="00B4778A" w:rsidRPr="000D6398">
              <w:rPr>
                <w:rFonts w:cstheme="minorHAnsi"/>
                <w:b w:val="0"/>
                <w:bCs w:val="0"/>
                <w:sz w:val="20"/>
                <w:szCs w:val="20"/>
              </w:rPr>
              <w:t xml:space="preserve">Available online at: </w:t>
            </w:r>
            <w:r>
              <w:rPr>
                <w:b w:val="0"/>
                <w:bCs w:val="0"/>
                <w:sz w:val="20"/>
                <w:szCs w:val="20"/>
              </w:rPr>
              <w:t xml:space="preserve"> </w:t>
            </w:r>
            <w:hyperlink r:id="rId35" w:history="1">
              <w:r w:rsidR="00CC2C83" w:rsidRPr="00B679F6">
                <w:rPr>
                  <w:rStyle w:val="Hyperlink"/>
                  <w:sz w:val="20"/>
                  <w:szCs w:val="20"/>
                </w:rPr>
                <w:t>https://www.researchgate.net/publication/269708472_Enacting_problem-posing_education_through_project-based_learning</w:t>
              </w:r>
            </w:hyperlink>
            <w:r w:rsidR="00CC2C83">
              <w:rPr>
                <w:b w:val="0"/>
                <w:bCs w:val="0"/>
                <w:sz w:val="20"/>
                <w:szCs w:val="20"/>
              </w:rPr>
              <w:t xml:space="preserve"> </w:t>
            </w:r>
            <w:r w:rsidR="00714667" w:rsidRPr="00923915">
              <w:rPr>
                <w:rFonts w:cstheme="minorHAnsi"/>
                <w:b w:val="0"/>
                <w:sz w:val="20"/>
                <w:szCs w:val="20"/>
                <w:lang w:val="en-GB"/>
              </w:rPr>
              <w:t>[Accessed 01 July 2020]</w:t>
            </w:r>
          </w:p>
          <w:p w14:paraId="176C1216" w14:textId="6EAB0644" w:rsidR="0043228B" w:rsidRPr="0078079C" w:rsidRDefault="00714667" w:rsidP="0043228B">
            <w:pPr>
              <w:rPr>
                <w:b w:val="0"/>
                <w:bCs w:val="0"/>
                <w:sz w:val="20"/>
                <w:szCs w:val="20"/>
              </w:rPr>
            </w:pPr>
            <w:r>
              <w:rPr>
                <w:b w:val="0"/>
                <w:bCs w:val="0"/>
                <w:sz w:val="20"/>
                <w:szCs w:val="20"/>
              </w:rPr>
              <w:t xml:space="preserve"> </w:t>
            </w:r>
          </w:p>
          <w:p w14:paraId="27FE8BB8" w14:textId="23422FA4" w:rsidR="0043228B" w:rsidRDefault="0043228B" w:rsidP="000F7055">
            <w:pPr>
              <w:rPr>
                <w:rFonts w:cstheme="minorHAnsi"/>
                <w:bCs w:val="0"/>
                <w:sz w:val="20"/>
                <w:szCs w:val="20"/>
                <w:lang w:val="en-GB"/>
              </w:rPr>
            </w:pPr>
            <w:r w:rsidRPr="00D94D4E">
              <w:rPr>
                <w:bCs w:val="0"/>
                <w:sz w:val="20"/>
                <w:szCs w:val="20"/>
                <w:lang w:val="en-GB"/>
              </w:rPr>
              <w:t>‘Better Buddies Framework’</w:t>
            </w:r>
            <w:r>
              <w:rPr>
                <w:b w:val="0"/>
                <w:sz w:val="20"/>
                <w:szCs w:val="20"/>
                <w:lang w:val="en-GB"/>
              </w:rPr>
              <w:t xml:space="preserve"> </w:t>
            </w:r>
            <w:r w:rsidRPr="00474F21">
              <w:rPr>
                <w:bCs w:val="0"/>
                <w:sz w:val="20"/>
                <w:szCs w:val="20"/>
                <w:lang w:val="en-GB"/>
              </w:rPr>
              <w:t>(</w:t>
            </w:r>
            <w:r w:rsidR="00CC2C83">
              <w:rPr>
                <w:bCs w:val="0"/>
                <w:sz w:val="20"/>
                <w:szCs w:val="20"/>
                <w:lang w:val="en-GB"/>
              </w:rPr>
              <w:t>2019)</w:t>
            </w:r>
            <w:r w:rsidR="00970D18">
              <w:rPr>
                <w:bCs w:val="0"/>
                <w:sz w:val="20"/>
                <w:szCs w:val="20"/>
                <w:lang w:val="en-GB"/>
              </w:rPr>
              <w:t>.</w:t>
            </w:r>
            <w:r w:rsidR="00B4778A">
              <w:rPr>
                <w:b w:val="0"/>
                <w:sz w:val="20"/>
                <w:szCs w:val="20"/>
                <w:lang w:val="en-GB"/>
              </w:rPr>
              <w:t xml:space="preserve"> </w:t>
            </w:r>
            <w:r w:rsidR="00B4778A" w:rsidRPr="000D6398">
              <w:rPr>
                <w:rFonts w:cstheme="minorHAnsi"/>
                <w:b w:val="0"/>
                <w:bCs w:val="0"/>
                <w:sz w:val="20"/>
                <w:szCs w:val="20"/>
              </w:rPr>
              <w:t xml:space="preserve">Available online at: </w:t>
            </w:r>
            <w:r>
              <w:rPr>
                <w:b w:val="0"/>
                <w:sz w:val="20"/>
                <w:szCs w:val="20"/>
                <w:lang w:val="en-GB"/>
              </w:rPr>
              <w:t xml:space="preserve"> </w:t>
            </w:r>
            <w:hyperlink r:id="rId36" w:history="1">
              <w:r w:rsidR="00CC2C83" w:rsidRPr="00B679F6">
                <w:rPr>
                  <w:rStyle w:val="Hyperlink"/>
                  <w:sz w:val="20"/>
                  <w:szCs w:val="20"/>
                  <w:lang w:val="en-GB"/>
                </w:rPr>
                <w:t>https://www.betterbuddies.org.au/bb-parents/benefits-to-your-child.phps</w:t>
              </w:r>
            </w:hyperlink>
            <w:r w:rsidR="00CC2C83">
              <w:rPr>
                <w:b w:val="0"/>
                <w:sz w:val="20"/>
                <w:szCs w:val="20"/>
                <w:lang w:val="en-GB"/>
              </w:rPr>
              <w:t xml:space="preserve"> </w:t>
            </w:r>
            <w:r w:rsidR="00714667" w:rsidRPr="00923915">
              <w:rPr>
                <w:rFonts w:cstheme="minorHAnsi"/>
                <w:b w:val="0"/>
                <w:sz w:val="20"/>
                <w:szCs w:val="20"/>
                <w:lang w:val="en-GB"/>
              </w:rPr>
              <w:t>[Accessed 01 July 2020]</w:t>
            </w:r>
          </w:p>
          <w:p w14:paraId="3D2A5DBA" w14:textId="218147D0" w:rsidR="00970D18" w:rsidRDefault="00970D18" w:rsidP="000F7055">
            <w:pPr>
              <w:rPr>
                <w:rFonts w:cstheme="minorHAnsi"/>
                <w:bCs w:val="0"/>
                <w:sz w:val="20"/>
                <w:szCs w:val="20"/>
                <w:lang w:val="en-GB"/>
              </w:rPr>
            </w:pPr>
            <w:r>
              <w:rPr>
                <w:b w:val="0"/>
                <w:sz w:val="20"/>
                <w:szCs w:val="20"/>
                <w:lang w:val="en-GB"/>
              </w:rPr>
              <w:t>Developed by the Australian Alannah and Madeline Foundation. This framework identifies 12 principals to inform an effective buddying scheme. Although developed for primary schools can be adapted for older children</w:t>
            </w:r>
          </w:p>
          <w:p w14:paraId="7504850E" w14:textId="77777777" w:rsidR="00714667" w:rsidRDefault="00714667" w:rsidP="0043228B">
            <w:pPr>
              <w:ind w:left="626" w:hanging="313"/>
              <w:rPr>
                <w:bCs w:val="0"/>
                <w:sz w:val="20"/>
                <w:szCs w:val="20"/>
                <w:lang w:val="en-GB"/>
              </w:rPr>
            </w:pPr>
          </w:p>
          <w:p w14:paraId="6B42CE62" w14:textId="00F42637" w:rsidR="0043228B" w:rsidRDefault="0043228B" w:rsidP="0043228B">
            <w:pPr>
              <w:ind w:left="313" w:hanging="313"/>
              <w:rPr>
                <w:b w:val="0"/>
                <w:sz w:val="20"/>
                <w:szCs w:val="20"/>
                <w:lang w:val="en-GB"/>
              </w:rPr>
            </w:pPr>
            <w:r w:rsidRPr="0078079C">
              <w:rPr>
                <w:bCs w:val="0"/>
                <w:sz w:val="20"/>
                <w:szCs w:val="20"/>
                <w:lang w:val="en-GB"/>
              </w:rPr>
              <w:t xml:space="preserve">CEDEFOP. Toolkits. VET toolkit for tackling early leaving. </w:t>
            </w:r>
          </w:p>
          <w:p w14:paraId="316ACC58" w14:textId="77777777" w:rsidR="000D23A2" w:rsidRPr="0078079C" w:rsidRDefault="000D23A2" w:rsidP="0043228B">
            <w:pPr>
              <w:ind w:left="313" w:hanging="313"/>
              <w:rPr>
                <w:bCs w:val="0"/>
                <w:sz w:val="20"/>
                <w:szCs w:val="20"/>
                <w:lang w:val="en-GB"/>
              </w:rPr>
            </w:pPr>
          </w:p>
          <w:p w14:paraId="7CF47CCF" w14:textId="36CA6A62" w:rsidR="0043228B" w:rsidRDefault="0043228B" w:rsidP="0043228B">
            <w:pPr>
              <w:ind w:left="313" w:hanging="313"/>
              <w:rPr>
                <w:sz w:val="20"/>
                <w:szCs w:val="20"/>
                <w:lang w:val="en-GB"/>
              </w:rPr>
            </w:pPr>
            <w:r>
              <w:rPr>
                <w:bCs w:val="0"/>
                <w:sz w:val="20"/>
                <w:szCs w:val="20"/>
                <w:lang w:val="en-GB"/>
              </w:rPr>
              <w:t>Drew, C.</w:t>
            </w:r>
            <w:r w:rsidR="00970D18">
              <w:rPr>
                <w:bCs w:val="0"/>
                <w:sz w:val="20"/>
                <w:szCs w:val="20"/>
                <w:lang w:val="en-GB"/>
              </w:rPr>
              <w:t>,</w:t>
            </w:r>
            <w:r>
              <w:rPr>
                <w:bCs w:val="0"/>
                <w:sz w:val="20"/>
                <w:szCs w:val="20"/>
                <w:lang w:val="en-GB"/>
              </w:rPr>
              <w:t xml:space="preserve"> (2020)</w:t>
            </w:r>
            <w:r w:rsidR="00970D18">
              <w:rPr>
                <w:bCs w:val="0"/>
                <w:sz w:val="20"/>
                <w:szCs w:val="20"/>
                <w:lang w:val="en-GB"/>
              </w:rPr>
              <w:t>.</w:t>
            </w:r>
            <w:r>
              <w:rPr>
                <w:bCs w:val="0"/>
                <w:sz w:val="20"/>
                <w:szCs w:val="20"/>
                <w:lang w:val="en-GB"/>
              </w:rPr>
              <w:t xml:space="preserve"> </w:t>
            </w:r>
            <w:r w:rsidRPr="003200EF">
              <w:rPr>
                <w:b w:val="0"/>
                <w:i/>
                <w:iCs/>
                <w:sz w:val="20"/>
                <w:szCs w:val="20"/>
                <w:lang w:val="en-GB"/>
              </w:rPr>
              <w:t>‘</w:t>
            </w:r>
            <w:r w:rsidRPr="00B679F6">
              <w:rPr>
                <w:i/>
                <w:iCs/>
                <w:sz w:val="20"/>
                <w:szCs w:val="20"/>
                <w:lang w:val="en-GB"/>
              </w:rPr>
              <w:t>Benefits and Challenges (Pros and Cons) of Peer-to-Peer Learning’:</w:t>
            </w:r>
            <w:r w:rsidRPr="00B679F6">
              <w:rPr>
                <w:sz w:val="20"/>
                <w:szCs w:val="20"/>
                <w:lang w:val="en-GB"/>
              </w:rPr>
              <w:t xml:space="preserve"> The Helpful Professor blog</w:t>
            </w:r>
            <w:r w:rsidR="00B4778A">
              <w:rPr>
                <w:b w:val="0"/>
                <w:sz w:val="20"/>
                <w:szCs w:val="20"/>
                <w:lang w:val="en-GB"/>
              </w:rPr>
              <w:t xml:space="preserve">. </w:t>
            </w:r>
            <w:r w:rsidR="00B4778A" w:rsidRPr="000D6398">
              <w:rPr>
                <w:rFonts w:cstheme="minorHAnsi"/>
                <w:b w:val="0"/>
                <w:bCs w:val="0"/>
                <w:sz w:val="20"/>
                <w:szCs w:val="20"/>
              </w:rPr>
              <w:t xml:space="preserve">Available online at: </w:t>
            </w:r>
            <w:r>
              <w:rPr>
                <w:b w:val="0"/>
                <w:sz w:val="20"/>
                <w:szCs w:val="20"/>
                <w:lang w:val="en-GB"/>
              </w:rPr>
              <w:t xml:space="preserve"> </w:t>
            </w:r>
            <w:hyperlink r:id="rId37" w:history="1">
              <w:r w:rsidR="00CC2C83" w:rsidRPr="00B679F6">
                <w:rPr>
                  <w:rStyle w:val="Hyperlink"/>
                  <w:sz w:val="20"/>
                  <w:szCs w:val="20"/>
                  <w:lang w:val="en-GB"/>
                </w:rPr>
                <w:t>https://helpfulprofessor.com/peer-learning/</w:t>
              </w:r>
            </w:hyperlink>
            <w:r w:rsidR="00CC2C83">
              <w:rPr>
                <w:b w:val="0"/>
                <w:bCs w:val="0"/>
                <w:sz w:val="20"/>
                <w:szCs w:val="20"/>
                <w:lang w:val="en-GB"/>
              </w:rPr>
              <w:t xml:space="preserve"> </w:t>
            </w:r>
            <w:r w:rsidR="00714667" w:rsidRPr="00923915">
              <w:rPr>
                <w:rFonts w:cstheme="minorHAnsi"/>
                <w:b w:val="0"/>
                <w:sz w:val="20"/>
                <w:szCs w:val="20"/>
                <w:lang w:val="en-GB"/>
              </w:rPr>
              <w:t>[Accessed 01 July 2020]</w:t>
            </w:r>
          </w:p>
          <w:p w14:paraId="1CC2C4C2" w14:textId="77777777" w:rsidR="00714667" w:rsidRPr="00FB48A8" w:rsidRDefault="00714667" w:rsidP="0043228B">
            <w:pPr>
              <w:ind w:left="313" w:hanging="313"/>
              <w:rPr>
                <w:b w:val="0"/>
                <w:sz w:val="20"/>
                <w:szCs w:val="20"/>
                <w:lang w:val="en-GB"/>
              </w:rPr>
            </w:pPr>
          </w:p>
          <w:p w14:paraId="4A65111A" w14:textId="0E5FFB42" w:rsidR="0043228B" w:rsidRDefault="0043228B" w:rsidP="0043228B">
            <w:pPr>
              <w:ind w:left="313" w:hanging="313"/>
              <w:rPr>
                <w:rStyle w:val="Hyperlink"/>
                <w:rFonts w:cstheme="minorHAnsi"/>
                <w:b w:val="0"/>
                <w:bCs w:val="0"/>
                <w:sz w:val="20"/>
                <w:szCs w:val="20"/>
                <w:lang w:val="en-GB"/>
              </w:rPr>
            </w:pPr>
            <w:r w:rsidRPr="007C6E2E">
              <w:rPr>
                <w:bCs w:val="0"/>
                <w:sz w:val="20"/>
                <w:szCs w:val="20"/>
              </w:rPr>
              <w:t>Kidscape</w:t>
            </w:r>
            <w:r w:rsidR="00CC2C83">
              <w:rPr>
                <w:bCs w:val="0"/>
                <w:sz w:val="20"/>
                <w:szCs w:val="20"/>
              </w:rPr>
              <w:t xml:space="preserve"> (2016)</w:t>
            </w:r>
            <w:r w:rsidR="00970D18">
              <w:rPr>
                <w:bCs w:val="0"/>
                <w:sz w:val="20"/>
                <w:szCs w:val="20"/>
              </w:rPr>
              <w:t>.</w:t>
            </w:r>
            <w:r w:rsidRPr="007C6E2E">
              <w:rPr>
                <w:bCs w:val="0"/>
                <w:sz w:val="20"/>
                <w:szCs w:val="20"/>
              </w:rPr>
              <w:t xml:space="preserve"> </w:t>
            </w:r>
            <w:r w:rsidRPr="00B679F6">
              <w:rPr>
                <w:bCs w:val="0"/>
                <w:i/>
                <w:iCs/>
                <w:sz w:val="20"/>
                <w:szCs w:val="20"/>
              </w:rPr>
              <w:t>Thrive</w:t>
            </w:r>
            <w:r w:rsidRPr="00B679F6">
              <w:rPr>
                <w:i/>
                <w:iCs/>
                <w:sz w:val="20"/>
                <w:szCs w:val="20"/>
              </w:rPr>
              <w:t xml:space="preserve"> Peer Mentoring programme</w:t>
            </w:r>
            <w:r w:rsidRPr="003200EF">
              <w:rPr>
                <w:b w:val="0"/>
                <w:i/>
                <w:iCs/>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"https://www.wiltshirehealthyschools.org/partnership-projects/kidscape"</w:instrText>
            </w:r>
            <w:r w:rsidR="00F63E33">
              <w:fldChar w:fldCharType="separate"/>
            </w:r>
            <w:r w:rsidR="00CC2C83" w:rsidRPr="00B679F6">
              <w:rPr>
                <w:rStyle w:val="Hyperlink"/>
                <w:rFonts w:cstheme="minorHAnsi"/>
                <w:sz w:val="20"/>
                <w:szCs w:val="20"/>
                <w:lang w:val="en-GB"/>
              </w:rPr>
              <w:t>https://www.wiltshirehealthyschools.org/partnership-projects/kidscape</w:t>
            </w:r>
            <w:r w:rsidR="00F63E33">
              <w:rPr>
                <w:rStyle w:val="Hyperlink"/>
                <w:rFonts w:cstheme="minorHAnsi"/>
                <w:sz w:val="20"/>
                <w:szCs w:val="20"/>
                <w:lang w:val="en-GB"/>
              </w:rPr>
              <w:fldChar w:fldCharType="end"/>
            </w:r>
            <w:r w:rsidR="00CC2C83">
              <w:rPr>
                <w:rStyle w:val="Hyperlink"/>
              </w:rPr>
              <w:t xml:space="preserve"> </w:t>
            </w:r>
            <w:r w:rsidR="00714667" w:rsidRPr="00923915">
              <w:rPr>
                <w:rFonts w:cstheme="minorHAnsi"/>
                <w:b w:val="0"/>
                <w:sz w:val="20"/>
                <w:szCs w:val="20"/>
                <w:lang w:val="en-GB"/>
              </w:rPr>
              <w:t>[Accessed 01 July 2020]</w:t>
            </w:r>
          </w:p>
          <w:p w14:paraId="224DEEAF" w14:textId="13A89FA7" w:rsidR="0043228B" w:rsidRDefault="0043228B" w:rsidP="0043228B">
            <w:pPr>
              <w:ind w:left="626" w:hanging="313"/>
              <w:rPr>
                <w:bCs w:val="0"/>
                <w:sz w:val="20"/>
                <w:szCs w:val="20"/>
              </w:rPr>
            </w:pPr>
            <w:r>
              <w:rPr>
                <w:b w:val="0"/>
                <w:sz w:val="20"/>
                <w:szCs w:val="20"/>
              </w:rPr>
              <w:t xml:space="preserve">       </w:t>
            </w:r>
            <w:r w:rsidRPr="00BE0E9C">
              <w:rPr>
                <w:b w:val="0"/>
                <w:sz w:val="20"/>
                <w:szCs w:val="20"/>
              </w:rPr>
              <w:t>Kidscape is an ex</w:t>
            </w:r>
            <w:r>
              <w:rPr>
                <w:b w:val="0"/>
                <w:sz w:val="20"/>
                <w:szCs w:val="20"/>
              </w:rPr>
              <w:t>a</w:t>
            </w:r>
            <w:r w:rsidRPr="00BE0E9C">
              <w:rPr>
                <w:b w:val="0"/>
                <w:sz w:val="20"/>
                <w:szCs w:val="20"/>
              </w:rPr>
              <w:t>mple of a training programme that has been well recieved and successfully implemented in schools in the South West of England. The impact of the intiative and informati</w:t>
            </w:r>
            <w:r>
              <w:rPr>
                <w:b w:val="0"/>
                <w:sz w:val="20"/>
                <w:szCs w:val="20"/>
              </w:rPr>
              <w:t>on</w:t>
            </w:r>
            <w:r w:rsidRPr="00BE0E9C">
              <w:rPr>
                <w:b w:val="0"/>
                <w:sz w:val="20"/>
                <w:szCs w:val="20"/>
              </w:rPr>
              <w:t xml:space="preserve"> about it is available here.</w:t>
            </w:r>
          </w:p>
          <w:p w14:paraId="47019712" w14:textId="77777777" w:rsidR="00714667" w:rsidRPr="00BE0E9C" w:rsidRDefault="00714667" w:rsidP="0043228B">
            <w:pPr>
              <w:ind w:left="626" w:hanging="313"/>
              <w:rPr>
                <w:b w:val="0"/>
                <w:sz w:val="20"/>
                <w:szCs w:val="20"/>
              </w:rPr>
            </w:pPr>
          </w:p>
          <w:p w14:paraId="22CA7A0E" w14:textId="1336DBA9" w:rsidR="0043228B" w:rsidRDefault="0043228B" w:rsidP="0043228B">
            <w:pPr>
              <w:ind w:left="313" w:hanging="313"/>
              <w:rPr>
                <w:rFonts w:cstheme="minorHAnsi"/>
                <w:bCs w:val="0"/>
                <w:sz w:val="20"/>
                <w:szCs w:val="20"/>
                <w:lang w:val="en-GB"/>
              </w:rPr>
            </w:pPr>
            <w:r w:rsidRPr="007C6E2E">
              <w:rPr>
                <w:bCs w:val="0"/>
                <w:sz w:val="20"/>
                <w:szCs w:val="20"/>
              </w:rPr>
              <w:lastRenderedPageBreak/>
              <w:t>Share to Know</w:t>
            </w:r>
            <w:r>
              <w:rPr>
                <w:bCs w:val="0"/>
                <w:sz w:val="20"/>
                <w:szCs w:val="20"/>
              </w:rPr>
              <w:t xml:space="preserve"> (2016)</w:t>
            </w:r>
            <w:r w:rsidR="00970D18">
              <w:rPr>
                <w:bCs w:val="0"/>
                <w:sz w:val="20"/>
                <w:szCs w:val="20"/>
              </w:rPr>
              <w:t>.</w:t>
            </w:r>
            <w:r>
              <w:rPr>
                <w:bCs w:val="0"/>
                <w:sz w:val="20"/>
                <w:szCs w:val="20"/>
              </w:rPr>
              <w:t xml:space="preserve"> </w:t>
            </w:r>
            <w:r w:rsidRPr="00B679F6">
              <w:rPr>
                <w:i/>
                <w:iCs/>
                <w:sz w:val="20"/>
                <w:szCs w:val="20"/>
              </w:rPr>
              <w:t>Furthering peer-to-peer and collaborative learning methods</w:t>
            </w:r>
            <w:r w:rsidRPr="003200EF">
              <w:rPr>
                <w:b w:val="0"/>
                <w:i/>
                <w:iCs/>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"https://youngfoundation.org/wp-content/uploads/2017/02/Share-to-Know-summary-guide.pdf"</w:instrText>
            </w:r>
            <w:r w:rsidR="00F63E33">
              <w:fldChar w:fldCharType="separate"/>
            </w:r>
            <w:r w:rsidRPr="004B04C4">
              <w:rPr>
                <w:rStyle w:val="Hyperlink"/>
                <w:rFonts w:cstheme="minorHAnsi"/>
                <w:b w:val="0"/>
                <w:sz w:val="20"/>
                <w:szCs w:val="20"/>
              </w:rPr>
              <w:t>https://youngfoundation.org/wp-content/uploads/2017/02/Share-to-Know-summary-guide.pdf</w:t>
            </w:r>
            <w:r w:rsidR="00F63E33">
              <w:rPr>
                <w:rStyle w:val="Hyperlink"/>
                <w:rFonts w:cstheme="minorHAnsi"/>
                <w:sz w:val="20"/>
                <w:szCs w:val="20"/>
              </w:rPr>
              <w:fldChar w:fldCharType="end"/>
            </w:r>
            <w:r w:rsidR="00714667" w:rsidRPr="00923915">
              <w:rPr>
                <w:rFonts w:cstheme="minorHAnsi"/>
                <w:b w:val="0"/>
                <w:sz w:val="20"/>
                <w:szCs w:val="20"/>
                <w:lang w:val="en-GB"/>
              </w:rPr>
              <w:t>[Accessed 01 July 2020]</w:t>
            </w:r>
          </w:p>
          <w:p w14:paraId="399CFB7B" w14:textId="77777777" w:rsidR="00714667" w:rsidRPr="00CE5D73" w:rsidRDefault="00714667" w:rsidP="0043228B">
            <w:pPr>
              <w:ind w:left="313" w:hanging="313"/>
              <w:rPr>
                <w:b w:val="0"/>
                <w:sz w:val="20"/>
                <w:szCs w:val="20"/>
              </w:rPr>
            </w:pPr>
          </w:p>
          <w:p w14:paraId="4CB933B1" w14:textId="18BD1103" w:rsidR="0043228B" w:rsidRDefault="0043228B" w:rsidP="0043228B">
            <w:pPr>
              <w:ind w:left="313" w:hanging="313"/>
              <w:rPr>
                <w:rFonts w:cstheme="minorHAnsi"/>
                <w:bCs w:val="0"/>
                <w:sz w:val="20"/>
                <w:szCs w:val="20"/>
                <w:lang w:val="en-GB"/>
              </w:rPr>
            </w:pPr>
            <w:r>
              <w:rPr>
                <w:sz w:val="20"/>
                <w:szCs w:val="20"/>
                <w:lang w:val="en-GB"/>
              </w:rPr>
              <w:t>UAB</w:t>
            </w:r>
            <w:r w:rsidR="00CC2C83">
              <w:rPr>
                <w:sz w:val="20"/>
                <w:szCs w:val="20"/>
                <w:lang w:val="en-GB"/>
              </w:rPr>
              <w:t xml:space="preserve"> (2016)</w:t>
            </w:r>
            <w:r w:rsidR="00970D18">
              <w:rPr>
                <w:sz w:val="20"/>
                <w:szCs w:val="20"/>
                <w:lang w:val="en-GB"/>
              </w:rPr>
              <w:t>.</w:t>
            </w:r>
            <w:r w:rsidR="00CC2C83">
              <w:rPr>
                <w:sz w:val="20"/>
                <w:szCs w:val="20"/>
                <w:lang w:val="en-GB"/>
              </w:rPr>
              <w:t xml:space="preserve"> </w:t>
            </w:r>
            <w:r w:rsidRPr="00B679F6">
              <w:rPr>
                <w:bCs w:val="0"/>
                <w:i/>
                <w:iCs/>
                <w:sz w:val="20"/>
                <w:szCs w:val="20"/>
                <w:lang w:val="en-GB"/>
              </w:rPr>
              <w:t>Cooperative learning methods</w:t>
            </w:r>
            <w:r w:rsidRPr="003200EF">
              <w:rPr>
                <w:b w:val="0"/>
                <w:bCs w:val="0"/>
                <w:i/>
                <w:iCs/>
                <w:sz w:val="20"/>
                <w:szCs w:val="20"/>
                <w:lang w:val="en-GB"/>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"http://grupsderecerca.uab.cat/grai/en/content/cooperative-learning-methods"</w:instrText>
            </w:r>
            <w:r w:rsidR="00F63E33">
              <w:fldChar w:fldCharType="separate"/>
            </w:r>
            <w:r w:rsidR="00CC2C83" w:rsidRPr="00B679F6">
              <w:rPr>
                <w:rStyle w:val="Hyperlink"/>
                <w:rFonts w:cstheme="minorHAnsi"/>
                <w:sz w:val="20"/>
                <w:szCs w:val="20"/>
                <w:lang w:val="en-GB"/>
              </w:rPr>
              <w:t>http://grupsderecerca.uab.cat/grai/en/content/cooperative-learning-methods</w:t>
            </w:r>
            <w:r w:rsidR="00F63E33">
              <w:rPr>
                <w:rStyle w:val="Hyperlink"/>
                <w:rFonts w:cstheme="minorHAnsi"/>
                <w:sz w:val="20"/>
                <w:szCs w:val="20"/>
                <w:lang w:val="en-GB"/>
              </w:rPr>
              <w:fldChar w:fldCharType="end"/>
            </w:r>
            <w:r w:rsidR="00CC2C83">
              <w:rPr>
                <w:rStyle w:val="Hyperlink"/>
              </w:rPr>
              <w:t xml:space="preserve"> </w:t>
            </w:r>
            <w:r w:rsidR="00714667" w:rsidRPr="00923915">
              <w:rPr>
                <w:rFonts w:cstheme="minorHAnsi"/>
                <w:b w:val="0"/>
                <w:sz w:val="20"/>
                <w:szCs w:val="20"/>
                <w:lang w:val="en-GB"/>
              </w:rPr>
              <w:t>[Accessed 01 July 2020]</w:t>
            </w:r>
          </w:p>
          <w:p w14:paraId="2AEB064D" w14:textId="77777777" w:rsidR="00714667" w:rsidRPr="00CE5D73" w:rsidRDefault="00714667" w:rsidP="0043228B">
            <w:pPr>
              <w:ind w:left="313" w:hanging="313"/>
              <w:rPr>
                <w:b w:val="0"/>
                <w:sz w:val="20"/>
                <w:szCs w:val="20"/>
                <w:lang w:val="en-GB"/>
              </w:rPr>
            </w:pPr>
          </w:p>
          <w:p w14:paraId="7800E783" w14:textId="4CF2B49D" w:rsidR="0043228B" w:rsidRPr="007C6E2E" w:rsidRDefault="0043228B" w:rsidP="0043228B">
            <w:pPr>
              <w:rPr>
                <w:bCs w:val="0"/>
                <w:sz w:val="20"/>
                <w:szCs w:val="20"/>
                <w:lang w:val="en-GB"/>
              </w:rPr>
            </w:pPr>
            <w:r w:rsidRPr="007C6E2E">
              <w:rPr>
                <w:bCs w:val="0"/>
                <w:sz w:val="20"/>
                <w:szCs w:val="20"/>
                <w:lang w:val="en-GB"/>
              </w:rPr>
              <w:t xml:space="preserve">The </w:t>
            </w:r>
            <w:r>
              <w:rPr>
                <w:bCs w:val="0"/>
                <w:sz w:val="20"/>
                <w:szCs w:val="20"/>
                <w:lang w:val="en-GB"/>
              </w:rPr>
              <w:t>J</w:t>
            </w:r>
            <w:r w:rsidRPr="007C6E2E">
              <w:rPr>
                <w:bCs w:val="0"/>
                <w:sz w:val="20"/>
                <w:szCs w:val="20"/>
                <w:lang w:val="en-GB"/>
              </w:rPr>
              <w:t xml:space="preserve">igsaw </w:t>
            </w:r>
            <w:r>
              <w:rPr>
                <w:bCs w:val="0"/>
                <w:sz w:val="20"/>
                <w:szCs w:val="20"/>
                <w:lang w:val="en-GB"/>
              </w:rPr>
              <w:t>C</w:t>
            </w:r>
            <w:r w:rsidRPr="007C6E2E">
              <w:rPr>
                <w:bCs w:val="0"/>
                <w:sz w:val="20"/>
                <w:szCs w:val="20"/>
                <w:lang w:val="en-GB"/>
              </w:rPr>
              <w:t>lassroom</w:t>
            </w:r>
            <w:r>
              <w:rPr>
                <w:bCs w:val="0"/>
                <w:sz w:val="20"/>
                <w:szCs w:val="20"/>
                <w:lang w:val="en-GB"/>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"https://www.jigsaw.org/"</w:instrText>
            </w:r>
            <w:r w:rsidR="00F63E33">
              <w:fldChar w:fldCharType="separate"/>
            </w:r>
            <w:r w:rsidR="00CC2C83" w:rsidRPr="00B679F6">
              <w:rPr>
                <w:rStyle w:val="Hyperlink"/>
                <w:sz w:val="20"/>
                <w:szCs w:val="20"/>
                <w:lang w:val="en-GB"/>
              </w:rPr>
              <w:t>https://www.jigsaw.org/</w:t>
            </w:r>
            <w:r w:rsidR="00F63E33">
              <w:rPr>
                <w:rStyle w:val="Hyperlink"/>
                <w:sz w:val="20"/>
                <w:szCs w:val="20"/>
                <w:lang w:val="en-GB"/>
              </w:rPr>
              <w:fldChar w:fldCharType="end"/>
            </w:r>
            <w:r w:rsidR="00CC2C83">
              <w:rPr>
                <w:bCs w:val="0"/>
                <w:sz w:val="20"/>
                <w:szCs w:val="20"/>
                <w:lang w:val="en-GB"/>
              </w:rPr>
              <w:t xml:space="preserve"> </w:t>
            </w:r>
            <w:r w:rsidR="00714667" w:rsidRPr="00923915">
              <w:rPr>
                <w:rFonts w:cstheme="minorHAnsi"/>
                <w:b w:val="0"/>
                <w:sz w:val="20"/>
                <w:szCs w:val="20"/>
                <w:lang w:val="en-GB"/>
              </w:rPr>
              <w:t>[Accessed 01 July 2020]</w:t>
            </w:r>
          </w:p>
          <w:p w14:paraId="55BE811A" w14:textId="77777777" w:rsidR="0043228B" w:rsidRDefault="0043228B" w:rsidP="0043228B">
            <w:pPr>
              <w:ind w:left="720"/>
              <w:rPr>
                <w:sz w:val="20"/>
                <w:szCs w:val="20"/>
              </w:rPr>
            </w:pPr>
            <w:r w:rsidRPr="007C6E2E">
              <w:rPr>
                <w:b w:val="0"/>
                <w:bCs w:val="0"/>
                <w:sz w:val="20"/>
                <w:szCs w:val="20"/>
              </w:rPr>
              <w:t>The Jigsaw Classroom is a cooperative learning technique that is partic</w:t>
            </w:r>
            <w:r>
              <w:rPr>
                <w:b w:val="0"/>
                <w:bCs w:val="0"/>
                <w:sz w:val="20"/>
                <w:szCs w:val="20"/>
              </w:rPr>
              <w:t>u</w:t>
            </w:r>
            <w:r w:rsidRPr="007C6E2E">
              <w:rPr>
                <w:b w:val="0"/>
                <w:bCs w:val="0"/>
                <w:sz w:val="20"/>
                <w:szCs w:val="20"/>
              </w:rPr>
              <w:t>raly orientated to reducing racial conflict among school children, promotes better learning, improves student motivation, and increases enjoyment of the learning experience. There are 10 key steps that could be applied for múltiple learning objectives.</w:t>
            </w:r>
          </w:p>
          <w:p w14:paraId="086BADAC" w14:textId="77777777" w:rsidR="0043228B" w:rsidRDefault="0043228B" w:rsidP="0043228B">
            <w:pPr>
              <w:rPr>
                <w:sz w:val="20"/>
                <w:szCs w:val="20"/>
              </w:rPr>
            </w:pPr>
          </w:p>
          <w:p w14:paraId="25F25031" w14:textId="28426540" w:rsidR="0043228B" w:rsidRDefault="0043228B" w:rsidP="0043228B">
            <w:pPr>
              <w:rPr>
                <w:b w:val="0"/>
                <w:bCs w:val="0"/>
                <w:sz w:val="20"/>
                <w:szCs w:val="20"/>
              </w:rPr>
            </w:pPr>
            <w:r w:rsidRPr="00CD6572">
              <w:rPr>
                <w:sz w:val="20"/>
                <w:szCs w:val="20"/>
              </w:rPr>
              <w:t>@</w:t>
            </w:r>
            <w:r>
              <w:rPr>
                <w:sz w:val="20"/>
                <w:szCs w:val="20"/>
              </w:rPr>
              <w:t>T</w:t>
            </w:r>
            <w:r w:rsidRPr="00CD6572">
              <w:rPr>
                <w:sz w:val="20"/>
                <w:szCs w:val="20"/>
              </w:rPr>
              <w:t>eacher</w:t>
            </w:r>
            <w:r>
              <w:rPr>
                <w:sz w:val="20"/>
                <w:szCs w:val="20"/>
              </w:rPr>
              <w:t>T</w:t>
            </w:r>
            <w:r w:rsidRPr="00CD6572">
              <w:rPr>
                <w:sz w:val="20"/>
                <w:szCs w:val="20"/>
              </w:rPr>
              <w:t>oolkit</w:t>
            </w:r>
            <w:r>
              <w:rPr>
                <w:sz w:val="20"/>
                <w:szCs w:val="20"/>
              </w:rPr>
              <w:t xml:space="preserve"> (2016)</w:t>
            </w:r>
            <w:r w:rsidR="00970D18">
              <w:rPr>
                <w:sz w:val="20"/>
                <w:szCs w:val="20"/>
              </w:rPr>
              <w:t>.</w:t>
            </w:r>
            <w:r w:rsidRPr="00CD6572">
              <w:rPr>
                <w:sz w:val="20"/>
                <w:szCs w:val="20"/>
              </w:rPr>
              <w:t xml:space="preserve"> </w:t>
            </w:r>
            <w:r w:rsidRPr="00B679F6">
              <w:rPr>
                <w:bCs w:val="0"/>
                <w:i/>
                <w:iCs/>
                <w:sz w:val="20"/>
                <w:szCs w:val="20"/>
              </w:rPr>
              <w:t>Vertical Tutoring Vertical Tutoring: The Life Of A Deputy Headteacher</w:t>
            </w:r>
            <w:r w:rsidRPr="003200EF">
              <w:rPr>
                <w:b w:val="0"/>
                <w:bCs w:val="0"/>
                <w:i/>
                <w:iCs/>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"https://www.teachertoolkit.co.uk/2016/09/17/vertical-tutoring/"</w:instrText>
            </w:r>
            <w:r w:rsidR="00F63E33">
              <w:fldChar w:fldCharType="separate"/>
            </w:r>
            <w:r w:rsidR="00CC2C83" w:rsidRPr="00B679F6">
              <w:rPr>
                <w:rStyle w:val="Hyperlink"/>
                <w:sz w:val="20"/>
                <w:szCs w:val="20"/>
              </w:rPr>
              <w:t>https://www.teachertoolkit.co.uk/2016/09/17/vertical-tutoring/</w:t>
            </w:r>
            <w:r w:rsidR="00F63E33">
              <w:rPr>
                <w:rStyle w:val="Hyperlink"/>
                <w:sz w:val="20"/>
                <w:szCs w:val="20"/>
              </w:rPr>
              <w:fldChar w:fldCharType="end"/>
            </w:r>
            <w:r w:rsidR="00CC2C83">
              <w:rPr>
                <w:sz w:val="20"/>
                <w:szCs w:val="20"/>
              </w:rPr>
              <w:t xml:space="preserve"> </w:t>
            </w:r>
            <w:r w:rsidR="00714667" w:rsidRPr="00923915">
              <w:rPr>
                <w:rFonts w:cstheme="minorHAnsi"/>
                <w:b w:val="0"/>
                <w:sz w:val="20"/>
                <w:szCs w:val="20"/>
                <w:lang w:val="en-GB"/>
              </w:rPr>
              <w:t>[Accessed 01 July 2020]</w:t>
            </w:r>
          </w:p>
          <w:p w14:paraId="4BB40011" w14:textId="77777777" w:rsidR="0043228B" w:rsidRPr="007E5972" w:rsidRDefault="0043228B" w:rsidP="0043228B">
            <w:pPr>
              <w:ind w:left="720"/>
              <w:rPr>
                <w:b w:val="0"/>
                <w:bCs w:val="0"/>
                <w:sz w:val="20"/>
                <w:szCs w:val="20"/>
              </w:rPr>
            </w:pPr>
            <w:r>
              <w:rPr>
                <w:b w:val="0"/>
                <w:bCs w:val="0"/>
                <w:sz w:val="20"/>
                <w:szCs w:val="20"/>
              </w:rPr>
              <w:t xml:space="preserve">In this popular and </w:t>
            </w:r>
            <w:r w:rsidRPr="007E5972">
              <w:rPr>
                <w:b w:val="0"/>
                <w:bCs w:val="0"/>
                <w:sz w:val="20"/>
                <w:szCs w:val="20"/>
              </w:rPr>
              <w:t>influential teacher blog</w:t>
            </w:r>
            <w:r>
              <w:rPr>
                <w:b w:val="0"/>
                <w:bCs w:val="0"/>
                <w:sz w:val="20"/>
                <w:szCs w:val="20"/>
              </w:rPr>
              <w:t>, headteacher Ross Morrison McGill describes model of vertical tutoring introduced in his school and outlines the benefits.</w:t>
            </w:r>
          </w:p>
          <w:p w14:paraId="537372E7" w14:textId="77777777" w:rsidR="0043228B" w:rsidRPr="007C6E2E" w:rsidRDefault="0043228B" w:rsidP="0043228B">
            <w:pPr>
              <w:rPr>
                <w:b w:val="0"/>
                <w:bCs w:val="0"/>
                <w:sz w:val="20"/>
                <w:szCs w:val="20"/>
                <w:lang w:val="en-GB"/>
              </w:rPr>
            </w:pPr>
          </w:p>
          <w:p w14:paraId="0F0BE2E2" w14:textId="77777777" w:rsidR="0043228B" w:rsidRPr="00426546" w:rsidRDefault="0043228B" w:rsidP="0043228B">
            <w:pPr>
              <w:rPr>
                <w:b w:val="0"/>
                <w:sz w:val="20"/>
                <w:szCs w:val="20"/>
                <w:lang w:val="en-GB"/>
              </w:rPr>
            </w:pPr>
          </w:p>
        </w:tc>
      </w:tr>
    </w:tbl>
    <w:p w14:paraId="568CBABA" w14:textId="0AE3489E" w:rsidR="008F1CA2" w:rsidRDefault="008F1CA2">
      <w:r>
        <w:lastRenderedPageBreak/>
        <w:br w:type="page"/>
      </w:r>
    </w:p>
    <w:tbl>
      <w:tblPr>
        <w:tblStyle w:val="GridTable4-Accent4"/>
        <w:tblW w:w="9638" w:type="dxa"/>
        <w:tblInd w:w="-289" w:type="dxa"/>
        <w:tblLayout w:type="fixed"/>
        <w:tblLook w:val="0660" w:firstRow="1" w:lastRow="1" w:firstColumn="0" w:lastColumn="0" w:noHBand="1" w:noVBand="1"/>
      </w:tblPr>
      <w:tblGrid>
        <w:gridCol w:w="9638"/>
      </w:tblGrid>
      <w:tr w:rsidR="00305C03" w:rsidRPr="00C52D16" w14:paraId="0CE071FA"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30ECF0D9" w14:textId="014DFF16" w:rsidR="00305C03" w:rsidRPr="00C52D16" w:rsidRDefault="00305C03" w:rsidP="00920921">
            <w:pPr>
              <w:pStyle w:val="Heading1"/>
              <w:outlineLvl w:val="0"/>
              <w:rPr>
                <w:b/>
                <w:bCs w:val="0"/>
              </w:rPr>
            </w:pPr>
            <w:bookmarkStart w:id="10" w:name="_ACTION_5._Family"/>
            <w:bookmarkStart w:id="11" w:name="_Toc33430343"/>
            <w:bookmarkStart w:id="12" w:name="_Toc46934606"/>
            <w:bookmarkEnd w:id="10"/>
            <w:r>
              <w:rPr>
                <w:b/>
              </w:rPr>
              <w:lastRenderedPageBreak/>
              <w:t>ACTION</w:t>
            </w:r>
            <w:r w:rsidRPr="00C52D16">
              <w:rPr>
                <w:b/>
              </w:rPr>
              <w:t xml:space="preserve"> 5. Family </w:t>
            </w:r>
            <w:r>
              <w:rPr>
                <w:b/>
              </w:rPr>
              <w:t>support and</w:t>
            </w:r>
            <w:r w:rsidRPr="00C52D16">
              <w:rPr>
                <w:b/>
              </w:rPr>
              <w:t xml:space="preserve"> engagement</w:t>
            </w:r>
            <w:bookmarkEnd w:id="11"/>
            <w:bookmarkEnd w:id="12"/>
          </w:p>
        </w:tc>
      </w:tr>
      <w:tr w:rsidR="007E1FB6" w:rsidRPr="00426546" w14:paraId="0A9A9907" w14:textId="77777777" w:rsidTr="005B7E37">
        <w:trPr>
          <w:trHeight w:val="414"/>
        </w:trPr>
        <w:tc>
          <w:tcPr>
            <w:tcW w:w="9638" w:type="dxa"/>
            <w:shd w:val="clear" w:color="auto" w:fill="FFF2CC" w:themeFill="accent4" w:themeFillTint="33"/>
          </w:tcPr>
          <w:p w14:paraId="4C0583B5" w14:textId="77777777" w:rsidR="007E1FB6" w:rsidRPr="00426546" w:rsidRDefault="007E1FB6" w:rsidP="005B7E37">
            <w:pPr>
              <w:spacing w:before="60" w:after="60"/>
              <w:jc w:val="both"/>
              <w:rPr>
                <w:b/>
                <w:color w:val="0070C0"/>
                <w:sz w:val="24"/>
                <w:szCs w:val="24"/>
                <w:lang w:val="en-GB"/>
              </w:rPr>
            </w:pPr>
            <w:r w:rsidRPr="00426546">
              <w:rPr>
                <w:b/>
                <w:color w:val="0070C0"/>
                <w:sz w:val="24"/>
                <w:szCs w:val="24"/>
                <w:lang w:val="en-GB"/>
              </w:rPr>
              <w:t xml:space="preserve">AIM </w:t>
            </w:r>
          </w:p>
        </w:tc>
      </w:tr>
      <w:tr w:rsidR="007E1FB6" w:rsidRPr="00426546" w14:paraId="154864FC" w14:textId="77777777" w:rsidTr="005B7E37">
        <w:trPr>
          <w:trHeight w:val="436"/>
        </w:trPr>
        <w:tc>
          <w:tcPr>
            <w:tcW w:w="9638" w:type="dxa"/>
            <w:shd w:val="clear" w:color="auto" w:fill="auto"/>
          </w:tcPr>
          <w:p w14:paraId="67ED4A4D" w14:textId="77777777" w:rsidR="007E1FB6" w:rsidRPr="00426546" w:rsidRDefault="007E1FB6" w:rsidP="005B7E37">
            <w:pPr>
              <w:jc w:val="both"/>
              <w:rPr>
                <w:bCs/>
                <w:sz w:val="20"/>
                <w:szCs w:val="20"/>
                <w:lang w:val="en-GB"/>
              </w:rPr>
            </w:pPr>
            <w:r w:rsidRPr="00426546">
              <w:rPr>
                <w:b/>
                <w:bCs/>
                <w:sz w:val="20"/>
                <w:szCs w:val="20"/>
                <w:lang w:val="en-GB"/>
              </w:rPr>
              <w:t>Family support and engagement</w:t>
            </w:r>
            <w:r w:rsidRPr="00426546">
              <w:rPr>
                <w:sz w:val="20"/>
                <w:szCs w:val="20"/>
                <w:lang w:val="en-GB"/>
              </w:rPr>
              <w:t xml:space="preserve"> </w:t>
            </w:r>
            <w:r>
              <w:rPr>
                <w:sz w:val="20"/>
                <w:szCs w:val="20"/>
                <w:lang w:val="en-GB"/>
              </w:rPr>
              <w:t>plays a key role in</w:t>
            </w:r>
            <w:r w:rsidRPr="00426546">
              <w:rPr>
                <w:sz w:val="20"/>
                <w:szCs w:val="20"/>
                <w:lang w:val="en-GB"/>
              </w:rPr>
              <w:t xml:space="preserve"> preventing early leaving and </w:t>
            </w:r>
            <w:r>
              <w:rPr>
                <w:sz w:val="20"/>
                <w:szCs w:val="20"/>
                <w:lang w:val="en-GB"/>
              </w:rPr>
              <w:t xml:space="preserve">supporting young people’s </w:t>
            </w:r>
            <w:r w:rsidRPr="00426546">
              <w:rPr>
                <w:sz w:val="20"/>
                <w:szCs w:val="20"/>
                <w:lang w:val="en-GB"/>
              </w:rPr>
              <w:t xml:space="preserve">engagement in education. </w:t>
            </w:r>
            <w:r>
              <w:rPr>
                <w:sz w:val="20"/>
                <w:szCs w:val="20"/>
                <w:lang w:val="en-GB"/>
              </w:rPr>
              <w:t>The aims are</w:t>
            </w:r>
            <w:r w:rsidRPr="00426546">
              <w:rPr>
                <w:sz w:val="20"/>
                <w:szCs w:val="20"/>
                <w:lang w:val="en-GB"/>
              </w:rPr>
              <w:t xml:space="preserve"> to i</w:t>
            </w:r>
            <w:r w:rsidRPr="00426546">
              <w:rPr>
                <w:bCs/>
                <w:sz w:val="20"/>
                <w:szCs w:val="20"/>
                <w:lang w:val="en-GB"/>
              </w:rPr>
              <w:t xml:space="preserve">ncrease parents’ </w:t>
            </w:r>
            <w:r>
              <w:rPr>
                <w:bCs/>
                <w:sz w:val="20"/>
                <w:szCs w:val="20"/>
                <w:lang w:val="en-GB"/>
              </w:rPr>
              <w:t>knowledge and understanding</w:t>
            </w:r>
            <w:r w:rsidRPr="00426546">
              <w:rPr>
                <w:bCs/>
                <w:sz w:val="20"/>
                <w:szCs w:val="20"/>
                <w:lang w:val="en-GB"/>
              </w:rPr>
              <w:t xml:space="preserve"> of the curriculum</w:t>
            </w:r>
            <w:r>
              <w:rPr>
                <w:bCs/>
                <w:sz w:val="20"/>
                <w:szCs w:val="20"/>
                <w:lang w:val="en-GB"/>
              </w:rPr>
              <w:t xml:space="preserve"> </w:t>
            </w:r>
            <w:r w:rsidRPr="00426546">
              <w:rPr>
                <w:sz w:val="20"/>
                <w:szCs w:val="20"/>
                <w:lang w:val="en-GB"/>
              </w:rPr>
              <w:t xml:space="preserve">and </w:t>
            </w:r>
            <w:r>
              <w:rPr>
                <w:sz w:val="20"/>
                <w:szCs w:val="20"/>
                <w:lang w:val="en-GB"/>
              </w:rPr>
              <w:t xml:space="preserve">to promote their active engagement in </w:t>
            </w:r>
            <w:r w:rsidRPr="00426546">
              <w:rPr>
                <w:sz w:val="20"/>
                <w:szCs w:val="20"/>
                <w:lang w:val="en-GB"/>
              </w:rPr>
              <w:t>their child’s education and personal development.</w:t>
            </w:r>
          </w:p>
        </w:tc>
      </w:tr>
      <w:tr w:rsidR="00305C03" w:rsidRPr="00426546" w14:paraId="02A6448E" w14:textId="77777777" w:rsidTr="00D62CA7">
        <w:trPr>
          <w:trHeight w:val="373"/>
        </w:trPr>
        <w:tc>
          <w:tcPr>
            <w:tcW w:w="9638" w:type="dxa"/>
            <w:shd w:val="clear" w:color="auto" w:fill="FFF2CC" w:themeFill="accent4" w:themeFillTint="33"/>
          </w:tcPr>
          <w:p w14:paraId="45705CD6" w14:textId="77777777" w:rsidR="00305C03" w:rsidRPr="00426546" w:rsidRDefault="00305C03" w:rsidP="00920921">
            <w:pPr>
              <w:spacing w:before="60" w:after="60"/>
              <w:jc w:val="both"/>
              <w:rPr>
                <w:b/>
                <w:color w:val="0070C0"/>
                <w:sz w:val="24"/>
                <w:szCs w:val="24"/>
                <w:lang w:val="en-GB"/>
              </w:rPr>
            </w:pPr>
            <w:r w:rsidRPr="00426546">
              <w:rPr>
                <w:b/>
                <w:color w:val="0070C0"/>
                <w:sz w:val="24"/>
                <w:szCs w:val="24"/>
                <w:lang w:val="en-GB"/>
              </w:rPr>
              <w:t>DESCRIPTION OF THE STRATEGY</w:t>
            </w:r>
          </w:p>
        </w:tc>
      </w:tr>
      <w:tr w:rsidR="00305C03" w:rsidRPr="00EF1508" w14:paraId="2BB7A03C" w14:textId="77777777" w:rsidTr="00D62CA7">
        <w:tc>
          <w:tcPr>
            <w:tcW w:w="9638" w:type="dxa"/>
            <w:shd w:val="clear" w:color="auto" w:fill="auto"/>
          </w:tcPr>
          <w:p w14:paraId="3FA0A1A6" w14:textId="77777777" w:rsidR="00305C03" w:rsidRPr="00426546" w:rsidRDefault="00305C03" w:rsidP="00920921">
            <w:pPr>
              <w:jc w:val="both"/>
              <w:rPr>
                <w:sz w:val="20"/>
                <w:szCs w:val="20"/>
                <w:lang w:val="en-GB"/>
              </w:rPr>
            </w:pPr>
            <w:r w:rsidRPr="00426546">
              <w:rPr>
                <w:sz w:val="20"/>
                <w:szCs w:val="20"/>
                <w:lang w:val="en-GB"/>
              </w:rPr>
              <w:t>The extent to which education is valued in the family is reflected in young people’s educational aspirations</w:t>
            </w:r>
            <w:r>
              <w:rPr>
                <w:sz w:val="20"/>
                <w:szCs w:val="20"/>
                <w:lang w:val="en-GB"/>
              </w:rPr>
              <w:t>.</w:t>
            </w:r>
            <w:r w:rsidRPr="00426546">
              <w:rPr>
                <w:sz w:val="20"/>
                <w:szCs w:val="20"/>
                <w:lang w:val="en-GB"/>
              </w:rPr>
              <w:t xml:space="preserve"> Lack of parental support in educational activities negatively affects educational achievement and is associated </w:t>
            </w:r>
            <w:r>
              <w:rPr>
                <w:sz w:val="20"/>
                <w:szCs w:val="20"/>
                <w:lang w:val="en-GB"/>
              </w:rPr>
              <w:t>with</w:t>
            </w:r>
            <w:r w:rsidRPr="00426546">
              <w:rPr>
                <w:sz w:val="20"/>
                <w:szCs w:val="20"/>
                <w:lang w:val="en-GB"/>
              </w:rPr>
              <w:t xml:space="preserve"> absenteeism. If parents have negative</w:t>
            </w:r>
            <w:r>
              <w:rPr>
                <w:sz w:val="20"/>
                <w:szCs w:val="20"/>
                <w:lang w:val="en-GB"/>
              </w:rPr>
              <w:t xml:space="preserve"> experiences or</w:t>
            </w:r>
            <w:r w:rsidRPr="00426546">
              <w:rPr>
                <w:sz w:val="20"/>
                <w:szCs w:val="20"/>
                <w:lang w:val="en-GB"/>
              </w:rPr>
              <w:t xml:space="preserve"> </w:t>
            </w:r>
            <w:r>
              <w:rPr>
                <w:sz w:val="20"/>
                <w:szCs w:val="20"/>
                <w:lang w:val="en-GB"/>
              </w:rPr>
              <w:t>perceptions</w:t>
            </w:r>
            <w:r w:rsidRPr="00426546">
              <w:rPr>
                <w:sz w:val="20"/>
                <w:szCs w:val="20"/>
                <w:lang w:val="en-GB"/>
              </w:rPr>
              <w:t xml:space="preserve"> of education and training</w:t>
            </w:r>
            <w:r>
              <w:rPr>
                <w:sz w:val="20"/>
                <w:szCs w:val="20"/>
                <w:lang w:val="en-GB"/>
              </w:rPr>
              <w:t>,</w:t>
            </w:r>
            <w:r w:rsidRPr="00426546">
              <w:rPr>
                <w:sz w:val="20"/>
                <w:szCs w:val="20"/>
                <w:lang w:val="en-GB"/>
              </w:rPr>
              <w:t xml:space="preserve"> or lack trust </w:t>
            </w:r>
            <w:r>
              <w:rPr>
                <w:sz w:val="20"/>
                <w:szCs w:val="20"/>
                <w:lang w:val="en-GB"/>
              </w:rPr>
              <w:t>i</w:t>
            </w:r>
            <w:r w:rsidRPr="00426546">
              <w:rPr>
                <w:sz w:val="20"/>
                <w:szCs w:val="20"/>
                <w:lang w:val="en-GB"/>
              </w:rPr>
              <w:t xml:space="preserve">n education and training, they are likely to communicate this to their children. As a result, young people do not engage positively and are more likely to drop out. It is important to inform parents about the education choices available for their children, and to give them tools to </w:t>
            </w:r>
            <w:r>
              <w:rPr>
                <w:sz w:val="20"/>
                <w:szCs w:val="20"/>
                <w:lang w:val="en-GB"/>
              </w:rPr>
              <w:t xml:space="preserve">be able to </w:t>
            </w:r>
            <w:r w:rsidRPr="00426546">
              <w:rPr>
                <w:sz w:val="20"/>
                <w:szCs w:val="20"/>
                <w:lang w:val="en-GB"/>
              </w:rPr>
              <w:t xml:space="preserve">support </w:t>
            </w:r>
            <w:r>
              <w:rPr>
                <w:sz w:val="20"/>
                <w:szCs w:val="20"/>
                <w:lang w:val="en-GB"/>
              </w:rPr>
              <w:t>their</w:t>
            </w:r>
            <w:r w:rsidRPr="00426546">
              <w:rPr>
                <w:sz w:val="20"/>
                <w:szCs w:val="20"/>
                <w:lang w:val="en-GB"/>
              </w:rPr>
              <w:t xml:space="preserve"> children </w:t>
            </w:r>
            <w:r>
              <w:rPr>
                <w:sz w:val="20"/>
                <w:szCs w:val="20"/>
                <w:lang w:val="en-GB"/>
              </w:rPr>
              <w:t xml:space="preserve">in making choices </w:t>
            </w:r>
            <w:r w:rsidRPr="00426546">
              <w:rPr>
                <w:sz w:val="20"/>
                <w:szCs w:val="20"/>
                <w:lang w:val="en-GB"/>
              </w:rPr>
              <w:t>in their education.</w:t>
            </w:r>
          </w:p>
          <w:p w14:paraId="106641A4" w14:textId="77777777" w:rsidR="00305C03" w:rsidRDefault="00305C03" w:rsidP="00920921">
            <w:pPr>
              <w:jc w:val="both"/>
              <w:rPr>
                <w:sz w:val="20"/>
                <w:szCs w:val="20"/>
                <w:lang w:val="en-GB"/>
              </w:rPr>
            </w:pPr>
            <w:r>
              <w:rPr>
                <w:sz w:val="20"/>
                <w:szCs w:val="20"/>
                <w:lang w:val="en-GB"/>
              </w:rPr>
              <w:t>When implementing t</w:t>
            </w:r>
            <w:r w:rsidRPr="00426546">
              <w:rPr>
                <w:sz w:val="20"/>
                <w:szCs w:val="20"/>
                <w:lang w:val="en-GB"/>
              </w:rPr>
              <w:t xml:space="preserve">his </w:t>
            </w:r>
            <w:r>
              <w:rPr>
                <w:sz w:val="20"/>
                <w:szCs w:val="20"/>
                <w:lang w:val="en-GB"/>
              </w:rPr>
              <w:t xml:space="preserve">strategy, it is </w:t>
            </w:r>
            <w:r w:rsidRPr="00426546">
              <w:rPr>
                <w:sz w:val="20"/>
                <w:szCs w:val="20"/>
                <w:lang w:val="en-GB"/>
              </w:rPr>
              <w:t xml:space="preserve">very </w:t>
            </w:r>
            <w:r>
              <w:rPr>
                <w:sz w:val="20"/>
                <w:szCs w:val="20"/>
                <w:lang w:val="en-GB"/>
              </w:rPr>
              <w:t xml:space="preserve">important not to judge parents and to recognise that families act as a supportive pillar for young people. It is also important to show care for the parents. </w:t>
            </w:r>
            <w:r w:rsidRPr="00426546">
              <w:rPr>
                <w:sz w:val="20"/>
                <w:szCs w:val="20"/>
                <w:lang w:val="en-GB"/>
              </w:rPr>
              <w:t xml:space="preserve">Services that demonstrate that the education provider cares about and understands the pressures on families (as opposed to </w:t>
            </w:r>
            <w:r>
              <w:rPr>
                <w:sz w:val="20"/>
                <w:szCs w:val="20"/>
                <w:lang w:val="en-GB"/>
              </w:rPr>
              <w:t>blaming</w:t>
            </w:r>
            <w:r w:rsidRPr="00426546">
              <w:rPr>
                <w:sz w:val="20"/>
                <w:szCs w:val="20"/>
                <w:lang w:val="en-GB"/>
              </w:rPr>
              <w:t xml:space="preserve"> them) are key to getting families to engage in their child’s learning</w:t>
            </w:r>
            <w:r>
              <w:rPr>
                <w:sz w:val="20"/>
                <w:szCs w:val="20"/>
                <w:lang w:val="en-GB"/>
              </w:rPr>
              <w:t>. (Goodall, 2019)</w:t>
            </w:r>
          </w:p>
          <w:p w14:paraId="3DF0DD03" w14:textId="77777777" w:rsidR="00305C03" w:rsidRDefault="00305C03" w:rsidP="00920921">
            <w:pPr>
              <w:jc w:val="both"/>
              <w:rPr>
                <w:sz w:val="20"/>
                <w:szCs w:val="20"/>
                <w:lang w:val="en-GB"/>
              </w:rPr>
            </w:pPr>
          </w:p>
          <w:p w14:paraId="5C5B8AEA" w14:textId="77777777" w:rsidR="00305C03" w:rsidRDefault="00305C03" w:rsidP="00920921">
            <w:pPr>
              <w:jc w:val="both"/>
              <w:rPr>
                <w:sz w:val="20"/>
                <w:szCs w:val="20"/>
                <w:lang w:val="en-GB"/>
              </w:rPr>
            </w:pPr>
            <w:r>
              <w:rPr>
                <w:sz w:val="20"/>
                <w:szCs w:val="20"/>
                <w:lang w:val="en-GB"/>
              </w:rPr>
              <w:t>To be effective, strategies</w:t>
            </w:r>
            <w:r w:rsidRPr="00426546">
              <w:rPr>
                <w:sz w:val="20"/>
                <w:szCs w:val="20"/>
                <w:lang w:val="en-GB"/>
              </w:rPr>
              <w:t xml:space="preserve"> developed within th</w:t>
            </w:r>
            <w:r>
              <w:rPr>
                <w:sz w:val="20"/>
                <w:szCs w:val="20"/>
                <w:lang w:val="en-GB"/>
              </w:rPr>
              <w:t>is</w:t>
            </w:r>
            <w:r w:rsidRPr="00426546">
              <w:rPr>
                <w:sz w:val="20"/>
                <w:szCs w:val="20"/>
                <w:lang w:val="en-GB"/>
              </w:rPr>
              <w:t xml:space="preserve"> framework should</w:t>
            </w:r>
            <w:r>
              <w:rPr>
                <w:sz w:val="20"/>
                <w:szCs w:val="20"/>
                <w:lang w:val="en-GB"/>
              </w:rPr>
              <w:t>:</w:t>
            </w:r>
            <w:r w:rsidRPr="00426546">
              <w:rPr>
                <w:sz w:val="20"/>
                <w:szCs w:val="20"/>
                <w:lang w:val="en-GB"/>
              </w:rPr>
              <w:t xml:space="preserve"> </w:t>
            </w:r>
          </w:p>
          <w:p w14:paraId="3EED1025" w14:textId="77777777" w:rsidR="00305C03" w:rsidRDefault="00305C03" w:rsidP="00D62CA7">
            <w:pPr>
              <w:pStyle w:val="ListParagraph"/>
              <w:numPr>
                <w:ilvl w:val="0"/>
                <w:numId w:val="14"/>
              </w:numPr>
              <w:jc w:val="both"/>
              <w:rPr>
                <w:sz w:val="20"/>
                <w:szCs w:val="20"/>
              </w:rPr>
            </w:pPr>
            <w:r w:rsidRPr="00EF1508">
              <w:rPr>
                <w:sz w:val="20"/>
                <w:szCs w:val="20"/>
              </w:rPr>
              <w:t>show care to parent</w:t>
            </w:r>
            <w:r>
              <w:rPr>
                <w:sz w:val="20"/>
                <w:szCs w:val="20"/>
              </w:rPr>
              <w:t>(s)</w:t>
            </w:r>
          </w:p>
          <w:p w14:paraId="27912CD1" w14:textId="77777777" w:rsidR="00305C03" w:rsidRDefault="00305C03" w:rsidP="00D62CA7">
            <w:pPr>
              <w:pStyle w:val="ListParagraph"/>
              <w:numPr>
                <w:ilvl w:val="0"/>
                <w:numId w:val="14"/>
              </w:numPr>
              <w:jc w:val="both"/>
              <w:rPr>
                <w:sz w:val="20"/>
                <w:szCs w:val="20"/>
              </w:rPr>
            </w:pPr>
            <w:r w:rsidRPr="00EF1508">
              <w:rPr>
                <w:sz w:val="20"/>
                <w:szCs w:val="20"/>
              </w:rPr>
              <w:t>aim for boundary-setting to be the same both at school and home</w:t>
            </w:r>
          </w:p>
          <w:p w14:paraId="07710B72" w14:textId="77777777" w:rsidR="00305C03" w:rsidRDefault="00305C03" w:rsidP="00D62CA7">
            <w:pPr>
              <w:pStyle w:val="ListParagraph"/>
              <w:numPr>
                <w:ilvl w:val="0"/>
                <w:numId w:val="14"/>
              </w:numPr>
              <w:jc w:val="both"/>
              <w:rPr>
                <w:sz w:val="20"/>
                <w:szCs w:val="20"/>
              </w:rPr>
            </w:pPr>
            <w:r w:rsidRPr="00EF1508">
              <w:rPr>
                <w:sz w:val="20"/>
                <w:szCs w:val="20"/>
              </w:rPr>
              <w:t xml:space="preserve">ensure young people’s achievements are shared between school and </w:t>
            </w:r>
            <w:proofErr w:type="gramStart"/>
            <w:r w:rsidRPr="00EF1508">
              <w:rPr>
                <w:sz w:val="20"/>
                <w:szCs w:val="20"/>
              </w:rPr>
              <w:t>home</w:t>
            </w:r>
            <w:proofErr w:type="gramEnd"/>
          </w:p>
          <w:p w14:paraId="16D0CCC3" w14:textId="77777777" w:rsidR="00305C03" w:rsidRDefault="00305C03" w:rsidP="00D62CA7">
            <w:pPr>
              <w:pStyle w:val="ListParagraph"/>
              <w:numPr>
                <w:ilvl w:val="0"/>
                <w:numId w:val="14"/>
              </w:numPr>
              <w:jc w:val="both"/>
              <w:rPr>
                <w:sz w:val="20"/>
                <w:szCs w:val="20"/>
              </w:rPr>
            </w:pPr>
            <w:r w:rsidRPr="00EF1508">
              <w:rPr>
                <w:sz w:val="20"/>
                <w:szCs w:val="20"/>
              </w:rPr>
              <w:t xml:space="preserve">promote home-visits or communication over young people welfare. </w:t>
            </w:r>
          </w:p>
          <w:p w14:paraId="634C1F18" w14:textId="77777777" w:rsidR="00305C03" w:rsidRDefault="00305C03" w:rsidP="00920921">
            <w:pPr>
              <w:pStyle w:val="ListParagraph"/>
              <w:jc w:val="both"/>
              <w:rPr>
                <w:sz w:val="20"/>
                <w:szCs w:val="20"/>
              </w:rPr>
            </w:pPr>
          </w:p>
          <w:p w14:paraId="7A51B5C8" w14:textId="77777777" w:rsidR="00305C03" w:rsidRPr="00EF1508" w:rsidRDefault="00305C03" w:rsidP="00920921">
            <w:pPr>
              <w:jc w:val="both"/>
              <w:rPr>
                <w:sz w:val="20"/>
                <w:szCs w:val="20"/>
              </w:rPr>
            </w:pPr>
            <w:r w:rsidRPr="00EF1508">
              <w:rPr>
                <w:sz w:val="20"/>
                <w:szCs w:val="20"/>
              </w:rPr>
              <w:t>It is very important to provide clear guidance on how parents can support young people’s learning because most parents want to support learning but do not know how.</w:t>
            </w:r>
          </w:p>
        </w:tc>
      </w:tr>
      <w:tr w:rsidR="00305C03" w:rsidRPr="00426546" w14:paraId="481E66CA" w14:textId="77777777" w:rsidTr="00D62CA7">
        <w:tc>
          <w:tcPr>
            <w:tcW w:w="9638" w:type="dxa"/>
            <w:shd w:val="clear" w:color="auto" w:fill="FFF2CC" w:themeFill="accent4" w:themeFillTint="33"/>
          </w:tcPr>
          <w:p w14:paraId="5DCE22EB" w14:textId="77777777" w:rsidR="00305C03" w:rsidRPr="00426546" w:rsidRDefault="00305C03" w:rsidP="00920921">
            <w:pPr>
              <w:spacing w:before="60" w:after="60"/>
              <w:jc w:val="both"/>
              <w:rPr>
                <w:b/>
                <w:color w:val="0070C0"/>
                <w:sz w:val="24"/>
                <w:szCs w:val="24"/>
                <w:lang w:val="en-GB"/>
              </w:rPr>
            </w:pPr>
            <w:r w:rsidRPr="00426546">
              <w:rPr>
                <w:b/>
                <w:color w:val="0070C0"/>
                <w:sz w:val="24"/>
                <w:szCs w:val="24"/>
                <w:lang w:val="en-GB"/>
              </w:rPr>
              <w:t xml:space="preserve">DEVELOPMENT OF THE STRATEGY </w:t>
            </w:r>
            <w:r w:rsidRPr="00426546">
              <w:rPr>
                <w:bCs/>
                <w:i/>
                <w:iCs/>
                <w:color w:val="0070C0"/>
                <w:sz w:val="24"/>
                <w:szCs w:val="24"/>
                <w:lang w:val="en-GB"/>
              </w:rPr>
              <w:t>(How can the strategy be achieved?):</w:t>
            </w:r>
          </w:p>
        </w:tc>
      </w:tr>
      <w:tr w:rsidR="00305C03" w:rsidRPr="0079494B" w14:paraId="0765CF1C" w14:textId="77777777" w:rsidTr="00D62CA7">
        <w:trPr>
          <w:trHeight w:val="836"/>
        </w:trPr>
        <w:tc>
          <w:tcPr>
            <w:tcW w:w="9638" w:type="dxa"/>
          </w:tcPr>
          <w:p w14:paraId="515A2FEB" w14:textId="77777777" w:rsidR="00305C03" w:rsidRDefault="00305C03" w:rsidP="00920921">
            <w:pPr>
              <w:jc w:val="both"/>
              <w:rPr>
                <w:sz w:val="20"/>
                <w:szCs w:val="20"/>
                <w:lang w:val="en-GB"/>
              </w:rPr>
            </w:pPr>
            <w:r>
              <w:rPr>
                <w:sz w:val="20"/>
                <w:szCs w:val="20"/>
                <w:lang w:val="en-GB"/>
              </w:rPr>
              <w:t>Actively</w:t>
            </w:r>
            <w:r w:rsidRPr="00426546">
              <w:rPr>
                <w:sz w:val="20"/>
                <w:szCs w:val="20"/>
                <w:lang w:val="en-GB"/>
              </w:rPr>
              <w:t xml:space="preserve"> engaging parents in their child’s education and personal development can be a powerful determinant </w:t>
            </w:r>
            <w:r>
              <w:rPr>
                <w:sz w:val="20"/>
                <w:szCs w:val="20"/>
                <w:lang w:val="en-GB"/>
              </w:rPr>
              <w:t>in</w:t>
            </w:r>
            <w:r w:rsidRPr="00426546">
              <w:rPr>
                <w:sz w:val="20"/>
                <w:szCs w:val="20"/>
                <w:lang w:val="en-GB"/>
              </w:rPr>
              <w:t xml:space="preserve"> reducing the risk of early leaving. </w:t>
            </w:r>
            <w:r>
              <w:rPr>
                <w:sz w:val="20"/>
                <w:szCs w:val="20"/>
                <w:lang w:val="en-GB"/>
              </w:rPr>
              <w:t>Developing a family support service focuses on offering</w:t>
            </w:r>
            <w:r w:rsidRPr="00426546">
              <w:rPr>
                <w:sz w:val="20"/>
                <w:szCs w:val="20"/>
                <w:lang w:val="en-GB"/>
              </w:rPr>
              <w:t xml:space="preserve"> parenting </w:t>
            </w:r>
            <w:r>
              <w:rPr>
                <w:sz w:val="20"/>
                <w:szCs w:val="20"/>
                <w:lang w:val="en-GB"/>
              </w:rPr>
              <w:t xml:space="preserve">practical and emotional support </w:t>
            </w:r>
            <w:proofErr w:type="gramStart"/>
            <w:r>
              <w:rPr>
                <w:sz w:val="20"/>
                <w:szCs w:val="20"/>
                <w:lang w:val="en-GB"/>
              </w:rPr>
              <w:t>in order to</w:t>
            </w:r>
            <w:proofErr w:type="gramEnd"/>
            <w:r>
              <w:rPr>
                <w:sz w:val="20"/>
                <w:szCs w:val="20"/>
                <w:lang w:val="en-GB"/>
              </w:rPr>
              <w:t xml:space="preserve"> give them </w:t>
            </w:r>
            <w:r w:rsidRPr="00426546">
              <w:rPr>
                <w:sz w:val="20"/>
                <w:szCs w:val="20"/>
                <w:lang w:val="en-GB"/>
              </w:rPr>
              <w:t>the necessary knowledge, tools, guidanc</w:t>
            </w:r>
            <w:r>
              <w:rPr>
                <w:sz w:val="20"/>
                <w:szCs w:val="20"/>
                <w:lang w:val="en-GB"/>
              </w:rPr>
              <w:t>e</w:t>
            </w:r>
            <w:r w:rsidRPr="00426546">
              <w:rPr>
                <w:sz w:val="20"/>
                <w:szCs w:val="20"/>
                <w:lang w:val="en-GB"/>
              </w:rPr>
              <w:t xml:space="preserve"> and support</w:t>
            </w:r>
            <w:r>
              <w:rPr>
                <w:sz w:val="20"/>
                <w:szCs w:val="20"/>
                <w:lang w:val="en-GB"/>
              </w:rPr>
              <w:t>.</w:t>
            </w:r>
            <w:r w:rsidRPr="00426546">
              <w:rPr>
                <w:sz w:val="20"/>
                <w:szCs w:val="20"/>
                <w:lang w:val="en-GB"/>
              </w:rPr>
              <w:t xml:space="preserve"> </w:t>
            </w:r>
          </w:p>
          <w:p w14:paraId="0BED30BA" w14:textId="77777777" w:rsidR="00305C03" w:rsidRDefault="00305C03" w:rsidP="00920921">
            <w:pPr>
              <w:jc w:val="both"/>
              <w:rPr>
                <w:sz w:val="20"/>
                <w:szCs w:val="20"/>
                <w:lang w:val="en-GB"/>
              </w:rPr>
            </w:pPr>
          </w:p>
          <w:p w14:paraId="257307B2" w14:textId="77777777" w:rsidR="00305C03" w:rsidRDefault="00305C03" w:rsidP="00920921">
            <w:pPr>
              <w:jc w:val="both"/>
              <w:rPr>
                <w:sz w:val="20"/>
                <w:szCs w:val="20"/>
              </w:rPr>
            </w:pPr>
            <w:r>
              <w:rPr>
                <w:sz w:val="20"/>
                <w:szCs w:val="20"/>
              </w:rPr>
              <w:t xml:space="preserve">Recent research has clarified our understanding of more effective approaches to parental engagement. Different conceptions of what is meant by parental engagement mean work in this area can fall in different places on a continuum which runs from ‘involvement’ to ‘engagement’ (Goodall and Montgomery, 2014). Research suggests that the highest value of comes from a focus on parental-engagement in young people’s </w:t>
            </w:r>
            <w:r w:rsidRPr="00EA6C3D">
              <w:rPr>
                <w:i/>
                <w:sz w:val="20"/>
                <w:szCs w:val="20"/>
              </w:rPr>
              <w:t>learning</w:t>
            </w:r>
            <w:r>
              <w:rPr>
                <w:sz w:val="20"/>
                <w:szCs w:val="20"/>
              </w:rPr>
              <w:t>. Rather than focusing on engaging parents to support the school, the focus should be on supporting the parents to support learning. (Goodall, 2018; University of Bath, 2019). For instance, it is not about working to increase attendance numbers at parents’ evenings and getting parents in to school. Rather it should be about working to better understand the learning environment at home and supporting parents to support their young people.</w:t>
            </w:r>
          </w:p>
          <w:p w14:paraId="48FAED03" w14:textId="77777777" w:rsidR="00305C03" w:rsidRDefault="00305C03" w:rsidP="00920921">
            <w:pPr>
              <w:jc w:val="both"/>
              <w:rPr>
                <w:sz w:val="20"/>
                <w:szCs w:val="20"/>
              </w:rPr>
            </w:pPr>
          </w:p>
          <w:p w14:paraId="5D637284" w14:textId="77777777" w:rsidR="00305C03" w:rsidRDefault="00305C03" w:rsidP="00920921">
            <w:pPr>
              <w:jc w:val="both"/>
              <w:rPr>
                <w:sz w:val="20"/>
                <w:szCs w:val="20"/>
                <w:lang w:val="en-GB"/>
              </w:rPr>
            </w:pPr>
            <w:r>
              <w:rPr>
                <w:sz w:val="20"/>
                <w:szCs w:val="20"/>
                <w:lang w:val="en-GB"/>
              </w:rPr>
              <w:t xml:space="preserve">Goodall’s work with schools in the </w:t>
            </w:r>
            <w:proofErr w:type="gramStart"/>
            <w:r>
              <w:rPr>
                <w:sz w:val="20"/>
                <w:szCs w:val="20"/>
                <w:lang w:val="en-GB"/>
              </w:rPr>
              <w:t>South West</w:t>
            </w:r>
            <w:proofErr w:type="gramEnd"/>
            <w:r>
              <w:rPr>
                <w:sz w:val="20"/>
                <w:szCs w:val="20"/>
                <w:lang w:val="en-GB"/>
              </w:rPr>
              <w:t xml:space="preserve"> (Bath University, Parental Engagement Toolkit, 2019) pinpoints six key principles for schools looking to develop work in this area to maximise effectiveness:</w:t>
            </w:r>
          </w:p>
          <w:p w14:paraId="4B2D1768" w14:textId="77777777" w:rsidR="00305C03" w:rsidRDefault="00305C03" w:rsidP="00D62CA7">
            <w:pPr>
              <w:pStyle w:val="ListParagraph"/>
              <w:numPr>
                <w:ilvl w:val="0"/>
                <w:numId w:val="16"/>
              </w:numPr>
              <w:jc w:val="both"/>
              <w:rPr>
                <w:sz w:val="20"/>
                <w:szCs w:val="20"/>
              </w:rPr>
            </w:pPr>
            <w:r>
              <w:rPr>
                <w:sz w:val="20"/>
                <w:szCs w:val="20"/>
              </w:rPr>
              <w:t xml:space="preserve">It should be a </w:t>
            </w:r>
            <w:r>
              <w:rPr>
                <w:b/>
                <w:sz w:val="20"/>
                <w:szCs w:val="20"/>
              </w:rPr>
              <w:t>whole-school approach</w:t>
            </w:r>
            <w:r>
              <w:rPr>
                <w:sz w:val="20"/>
                <w:szCs w:val="20"/>
              </w:rPr>
              <w:t xml:space="preserve"> with parental engagement at the heart of the school’s </w:t>
            </w:r>
            <w:proofErr w:type="gramStart"/>
            <w:r>
              <w:rPr>
                <w:sz w:val="20"/>
                <w:szCs w:val="20"/>
              </w:rPr>
              <w:t>approach</w:t>
            </w:r>
            <w:proofErr w:type="gramEnd"/>
          </w:p>
          <w:p w14:paraId="1BE7C860" w14:textId="77777777" w:rsidR="00305C03" w:rsidRDefault="00305C03" w:rsidP="00D62CA7">
            <w:pPr>
              <w:pStyle w:val="ListParagraph"/>
              <w:numPr>
                <w:ilvl w:val="0"/>
                <w:numId w:val="16"/>
              </w:numPr>
              <w:jc w:val="both"/>
              <w:rPr>
                <w:sz w:val="20"/>
                <w:szCs w:val="20"/>
              </w:rPr>
            </w:pPr>
            <w:r>
              <w:rPr>
                <w:b/>
                <w:sz w:val="20"/>
                <w:szCs w:val="20"/>
              </w:rPr>
              <w:t>Staff training</w:t>
            </w:r>
            <w:r>
              <w:rPr>
                <w:sz w:val="20"/>
                <w:szCs w:val="20"/>
              </w:rPr>
              <w:t xml:space="preserve"> is necessary to ensure staff have skills and confidence to engage with parents. </w:t>
            </w:r>
          </w:p>
          <w:p w14:paraId="25FECB51" w14:textId="77777777" w:rsidR="00305C03" w:rsidRDefault="00305C03" w:rsidP="00D62CA7">
            <w:pPr>
              <w:pStyle w:val="ListParagraph"/>
              <w:numPr>
                <w:ilvl w:val="0"/>
                <w:numId w:val="16"/>
              </w:numPr>
              <w:jc w:val="both"/>
              <w:rPr>
                <w:sz w:val="20"/>
                <w:szCs w:val="20"/>
              </w:rPr>
            </w:pPr>
            <w:r>
              <w:rPr>
                <w:sz w:val="20"/>
                <w:szCs w:val="20"/>
              </w:rPr>
              <w:t xml:space="preserve">Engage with other stakeholders – parents, community organisations – to pool resources and insights on meeting young people’s learning </w:t>
            </w:r>
            <w:proofErr w:type="gramStart"/>
            <w:r>
              <w:rPr>
                <w:sz w:val="20"/>
                <w:szCs w:val="20"/>
              </w:rPr>
              <w:t>needs</w:t>
            </w:r>
            <w:proofErr w:type="gramEnd"/>
          </w:p>
          <w:p w14:paraId="3ACA9DFF" w14:textId="77777777" w:rsidR="00305C03" w:rsidRDefault="00305C03" w:rsidP="00D62CA7">
            <w:pPr>
              <w:pStyle w:val="ListParagraph"/>
              <w:numPr>
                <w:ilvl w:val="0"/>
                <w:numId w:val="16"/>
              </w:numPr>
              <w:jc w:val="both"/>
              <w:rPr>
                <w:sz w:val="20"/>
                <w:szCs w:val="20"/>
              </w:rPr>
            </w:pPr>
            <w:r>
              <w:rPr>
                <w:sz w:val="20"/>
                <w:szCs w:val="20"/>
              </w:rPr>
              <w:t xml:space="preserve">Formally consider </w:t>
            </w:r>
            <w:r>
              <w:rPr>
                <w:b/>
                <w:sz w:val="20"/>
                <w:szCs w:val="20"/>
              </w:rPr>
              <w:t xml:space="preserve">barriers to engagement </w:t>
            </w:r>
            <w:r>
              <w:rPr>
                <w:sz w:val="20"/>
                <w:szCs w:val="20"/>
              </w:rPr>
              <w:t xml:space="preserve">(time, transport, financial, space) and take practical steps to address </w:t>
            </w:r>
            <w:proofErr w:type="gramStart"/>
            <w:r>
              <w:rPr>
                <w:sz w:val="20"/>
                <w:szCs w:val="20"/>
              </w:rPr>
              <w:t>them</w:t>
            </w:r>
            <w:proofErr w:type="gramEnd"/>
          </w:p>
          <w:p w14:paraId="0A1C02A0" w14:textId="77777777" w:rsidR="00305C03" w:rsidRDefault="00305C03" w:rsidP="00D62CA7">
            <w:pPr>
              <w:pStyle w:val="ListParagraph"/>
              <w:numPr>
                <w:ilvl w:val="0"/>
                <w:numId w:val="16"/>
              </w:numPr>
              <w:jc w:val="both"/>
              <w:rPr>
                <w:sz w:val="20"/>
                <w:szCs w:val="20"/>
              </w:rPr>
            </w:pPr>
            <w:r>
              <w:rPr>
                <w:sz w:val="20"/>
                <w:szCs w:val="20"/>
              </w:rPr>
              <w:t xml:space="preserve">Be clear how you will </w:t>
            </w:r>
            <w:r>
              <w:rPr>
                <w:b/>
                <w:sz w:val="20"/>
                <w:szCs w:val="20"/>
              </w:rPr>
              <w:t xml:space="preserve">evaluate </w:t>
            </w:r>
            <w:r>
              <w:rPr>
                <w:sz w:val="20"/>
                <w:szCs w:val="20"/>
              </w:rPr>
              <w:t xml:space="preserve">effectiveness over time to make sure the most productive approaches are </w:t>
            </w:r>
            <w:proofErr w:type="gramStart"/>
            <w:r>
              <w:rPr>
                <w:sz w:val="20"/>
                <w:szCs w:val="20"/>
              </w:rPr>
              <w:t>maintained</w:t>
            </w:r>
            <w:proofErr w:type="gramEnd"/>
          </w:p>
          <w:p w14:paraId="6F9D766F" w14:textId="77777777" w:rsidR="00305C03" w:rsidRPr="00C56B91" w:rsidRDefault="00305C03" w:rsidP="00D62CA7">
            <w:pPr>
              <w:pStyle w:val="ListParagraph"/>
              <w:numPr>
                <w:ilvl w:val="0"/>
                <w:numId w:val="16"/>
              </w:numPr>
              <w:jc w:val="both"/>
              <w:rPr>
                <w:sz w:val="20"/>
                <w:szCs w:val="20"/>
              </w:rPr>
            </w:pPr>
            <w:r>
              <w:rPr>
                <w:sz w:val="20"/>
                <w:szCs w:val="20"/>
              </w:rPr>
              <w:t xml:space="preserve">Carefully consider language used and naming of sessions to communicate collaborative, supportive, partnership working and avoid the work being perceived as interventions for ‘poor </w:t>
            </w:r>
            <w:proofErr w:type="gramStart"/>
            <w:r>
              <w:rPr>
                <w:sz w:val="20"/>
                <w:szCs w:val="20"/>
              </w:rPr>
              <w:t>parenting’</w:t>
            </w:r>
            <w:proofErr w:type="gramEnd"/>
          </w:p>
          <w:p w14:paraId="06D57704" w14:textId="6D94D3BA" w:rsidR="00305C03" w:rsidRDefault="00305C03" w:rsidP="00920921">
            <w:pPr>
              <w:jc w:val="both"/>
              <w:rPr>
                <w:sz w:val="20"/>
                <w:szCs w:val="20"/>
                <w:lang w:val="en-GB"/>
              </w:rPr>
            </w:pPr>
          </w:p>
          <w:p w14:paraId="46437D24" w14:textId="77777777" w:rsidR="00305C03" w:rsidRPr="00426546" w:rsidRDefault="00305C03" w:rsidP="00920921">
            <w:pPr>
              <w:jc w:val="both"/>
              <w:rPr>
                <w:sz w:val="20"/>
                <w:szCs w:val="20"/>
                <w:lang w:val="en-GB"/>
              </w:rPr>
            </w:pPr>
            <w:r>
              <w:rPr>
                <w:sz w:val="20"/>
                <w:szCs w:val="20"/>
                <w:lang w:val="en-GB"/>
              </w:rPr>
              <w:t xml:space="preserve">Some specific activities which could support this action include: </w:t>
            </w:r>
          </w:p>
          <w:p w14:paraId="652B6C7C" w14:textId="77777777" w:rsidR="00305C03" w:rsidRDefault="00305C03" w:rsidP="00920921">
            <w:pPr>
              <w:pStyle w:val="ListParagraph"/>
              <w:jc w:val="both"/>
              <w:rPr>
                <w:b/>
                <w:bCs/>
                <w:sz w:val="20"/>
                <w:szCs w:val="20"/>
              </w:rPr>
            </w:pPr>
            <w:r w:rsidRPr="00251CB6">
              <w:rPr>
                <w:b/>
                <w:bCs/>
                <w:sz w:val="20"/>
                <w:szCs w:val="20"/>
              </w:rPr>
              <w:lastRenderedPageBreak/>
              <w:t xml:space="preserve">Parent-School Connection </w:t>
            </w:r>
            <w:r>
              <w:rPr>
                <w:b/>
                <w:bCs/>
                <w:sz w:val="20"/>
                <w:szCs w:val="20"/>
              </w:rPr>
              <w:t>Sessions</w:t>
            </w:r>
          </w:p>
          <w:p w14:paraId="4DEDB60D" w14:textId="77777777" w:rsidR="00305C03" w:rsidRDefault="00305C03" w:rsidP="00920921">
            <w:pPr>
              <w:pStyle w:val="ListParagraph"/>
              <w:jc w:val="both"/>
              <w:rPr>
                <w:sz w:val="20"/>
                <w:szCs w:val="20"/>
              </w:rPr>
            </w:pPr>
            <w:r w:rsidRPr="00251CB6">
              <w:rPr>
                <w:sz w:val="20"/>
                <w:szCs w:val="20"/>
              </w:rPr>
              <w:t xml:space="preserve">Parents can be an important resource for each other </w:t>
            </w:r>
            <w:proofErr w:type="gramStart"/>
            <w:r w:rsidRPr="00251CB6">
              <w:rPr>
                <w:sz w:val="20"/>
                <w:szCs w:val="20"/>
              </w:rPr>
              <w:t>and also</w:t>
            </w:r>
            <w:proofErr w:type="gramEnd"/>
            <w:r w:rsidRPr="00251CB6">
              <w:rPr>
                <w:sz w:val="20"/>
                <w:szCs w:val="20"/>
              </w:rPr>
              <w:t xml:space="preserve"> for the school. The overall objective of </w:t>
            </w:r>
            <w:r>
              <w:rPr>
                <w:sz w:val="20"/>
                <w:szCs w:val="20"/>
              </w:rPr>
              <w:t>p</w:t>
            </w:r>
            <w:r w:rsidRPr="00251CB6">
              <w:rPr>
                <w:sz w:val="20"/>
                <w:szCs w:val="20"/>
              </w:rPr>
              <w:t>arent-</w:t>
            </w:r>
            <w:r>
              <w:rPr>
                <w:sz w:val="20"/>
                <w:szCs w:val="20"/>
              </w:rPr>
              <w:t>s</w:t>
            </w:r>
            <w:r w:rsidRPr="00251CB6">
              <w:rPr>
                <w:sz w:val="20"/>
                <w:szCs w:val="20"/>
              </w:rPr>
              <w:t xml:space="preserve">chool </w:t>
            </w:r>
            <w:r>
              <w:rPr>
                <w:sz w:val="20"/>
                <w:szCs w:val="20"/>
              </w:rPr>
              <w:t>c</w:t>
            </w:r>
            <w:r w:rsidRPr="00251CB6">
              <w:rPr>
                <w:sz w:val="20"/>
                <w:szCs w:val="20"/>
              </w:rPr>
              <w:t xml:space="preserve">onnection </w:t>
            </w:r>
            <w:r>
              <w:rPr>
                <w:sz w:val="20"/>
                <w:szCs w:val="20"/>
              </w:rPr>
              <w:t>sessions</w:t>
            </w:r>
            <w:r w:rsidRPr="00251CB6">
              <w:rPr>
                <w:sz w:val="20"/>
                <w:szCs w:val="20"/>
              </w:rPr>
              <w:t xml:space="preserve"> is to provide psychosocial and educational information and support to families. This gives the family, who are the nucleus in charge of guaranteeing young people’s well-being, </w:t>
            </w:r>
            <w:r>
              <w:rPr>
                <w:sz w:val="20"/>
                <w:szCs w:val="20"/>
              </w:rPr>
              <w:t>valuable</w:t>
            </w:r>
            <w:r w:rsidRPr="00251CB6">
              <w:rPr>
                <w:sz w:val="20"/>
                <w:szCs w:val="20"/>
              </w:rPr>
              <w:t xml:space="preserve"> tools. The focus is on providing opportunities for parents to learn new skills</w:t>
            </w:r>
            <w:r>
              <w:rPr>
                <w:sz w:val="20"/>
                <w:szCs w:val="20"/>
              </w:rPr>
              <w:t>, build confidence,</w:t>
            </w:r>
            <w:r w:rsidRPr="00251CB6">
              <w:rPr>
                <w:sz w:val="20"/>
                <w:szCs w:val="20"/>
              </w:rPr>
              <w:t xml:space="preserve"> develop positive relationships with the school/ other parents and build self-confidence. </w:t>
            </w:r>
          </w:p>
          <w:p w14:paraId="336DE4DE" w14:textId="77777777" w:rsidR="00305C03" w:rsidRDefault="00305C03" w:rsidP="00920921">
            <w:pPr>
              <w:pStyle w:val="ListParagraph"/>
              <w:jc w:val="both"/>
              <w:rPr>
                <w:sz w:val="20"/>
                <w:szCs w:val="20"/>
              </w:rPr>
            </w:pPr>
          </w:p>
          <w:p w14:paraId="19F1F1D1" w14:textId="77777777" w:rsidR="00305C03" w:rsidRDefault="00305C03" w:rsidP="00920921">
            <w:pPr>
              <w:pStyle w:val="ListParagraph"/>
              <w:jc w:val="both"/>
              <w:rPr>
                <w:sz w:val="20"/>
                <w:szCs w:val="20"/>
              </w:rPr>
            </w:pPr>
            <w:r>
              <w:rPr>
                <w:sz w:val="20"/>
                <w:szCs w:val="20"/>
              </w:rPr>
              <w:t>The classes</w:t>
            </w:r>
            <w:r w:rsidRPr="00251CB6">
              <w:rPr>
                <w:sz w:val="20"/>
                <w:szCs w:val="20"/>
              </w:rPr>
              <w:t xml:space="preserve"> can also help parents learn more about the life of the school and the curriculum.  It should be a space where exchange of experiences and collective reflection </w:t>
            </w:r>
            <w:r>
              <w:rPr>
                <w:sz w:val="20"/>
                <w:szCs w:val="20"/>
              </w:rPr>
              <w:t xml:space="preserve">are used to </w:t>
            </w:r>
            <w:r w:rsidRPr="00251CB6">
              <w:rPr>
                <w:sz w:val="20"/>
                <w:szCs w:val="20"/>
              </w:rPr>
              <w:t>develop</w:t>
            </w:r>
            <w:r>
              <w:rPr>
                <w:sz w:val="20"/>
                <w:szCs w:val="20"/>
              </w:rPr>
              <w:t xml:space="preserve"> together</w:t>
            </w:r>
            <w:r w:rsidRPr="00251CB6">
              <w:rPr>
                <w:sz w:val="20"/>
                <w:szCs w:val="20"/>
              </w:rPr>
              <w:t xml:space="preserve"> strategies </w:t>
            </w:r>
            <w:r>
              <w:rPr>
                <w:sz w:val="20"/>
                <w:szCs w:val="20"/>
              </w:rPr>
              <w:t>which</w:t>
            </w:r>
            <w:r w:rsidRPr="00251CB6">
              <w:rPr>
                <w:sz w:val="20"/>
                <w:szCs w:val="20"/>
              </w:rPr>
              <w:t xml:space="preserve"> contribute to the integral development of the </w:t>
            </w:r>
            <w:r>
              <w:rPr>
                <w:sz w:val="20"/>
                <w:szCs w:val="20"/>
              </w:rPr>
              <w:t>young people</w:t>
            </w:r>
            <w:r w:rsidRPr="00251CB6">
              <w:rPr>
                <w:sz w:val="20"/>
                <w:szCs w:val="20"/>
              </w:rPr>
              <w:t xml:space="preserve">. </w:t>
            </w:r>
            <w:r>
              <w:rPr>
                <w:sz w:val="20"/>
                <w:szCs w:val="20"/>
              </w:rPr>
              <w:t xml:space="preserve">Recent research has highlighted the importance of making space for educators and parents to understand better each-other’s perspectives </w:t>
            </w:r>
            <w:proofErr w:type="gramStart"/>
            <w:r>
              <w:rPr>
                <w:sz w:val="20"/>
                <w:szCs w:val="20"/>
              </w:rPr>
              <w:t>in order to</w:t>
            </w:r>
            <w:proofErr w:type="gramEnd"/>
            <w:r>
              <w:rPr>
                <w:sz w:val="20"/>
                <w:szCs w:val="20"/>
              </w:rPr>
              <w:t xml:space="preserve"> work together for the best interests of the child (Van </w:t>
            </w:r>
            <w:proofErr w:type="spellStart"/>
            <w:r>
              <w:rPr>
                <w:sz w:val="20"/>
                <w:szCs w:val="20"/>
              </w:rPr>
              <w:t>Laere</w:t>
            </w:r>
            <w:proofErr w:type="spellEnd"/>
            <w:r>
              <w:rPr>
                <w:sz w:val="20"/>
                <w:szCs w:val="20"/>
              </w:rPr>
              <w:t xml:space="preserve">, Van </w:t>
            </w:r>
            <w:proofErr w:type="spellStart"/>
            <w:r>
              <w:rPr>
                <w:sz w:val="20"/>
                <w:szCs w:val="20"/>
              </w:rPr>
              <w:t>Houtte</w:t>
            </w:r>
            <w:proofErr w:type="spellEnd"/>
            <w:r>
              <w:rPr>
                <w:sz w:val="20"/>
                <w:szCs w:val="20"/>
              </w:rPr>
              <w:t xml:space="preserve"> and Vandenbroeck, 2018)</w:t>
            </w:r>
          </w:p>
          <w:p w14:paraId="71D6983E" w14:textId="77777777" w:rsidR="00305C03" w:rsidRDefault="00305C03" w:rsidP="00920921">
            <w:pPr>
              <w:pStyle w:val="ListParagraph"/>
              <w:jc w:val="both"/>
              <w:rPr>
                <w:sz w:val="20"/>
                <w:szCs w:val="20"/>
              </w:rPr>
            </w:pPr>
          </w:p>
          <w:p w14:paraId="509B8100" w14:textId="77777777" w:rsidR="00305C03" w:rsidRDefault="00305C03" w:rsidP="00920921">
            <w:pPr>
              <w:pStyle w:val="ListParagraph"/>
              <w:jc w:val="both"/>
              <w:rPr>
                <w:sz w:val="20"/>
                <w:szCs w:val="20"/>
              </w:rPr>
            </w:pPr>
            <w:r>
              <w:rPr>
                <w:sz w:val="20"/>
                <w:szCs w:val="20"/>
              </w:rPr>
              <w:t>In addition, building familiarity and positive relationships with staff can nurture parents’ confidence in approaching staff with issues, in initiating conversations with their youngsters about their day and learning, and in seeking resources to support their child’s learning.</w:t>
            </w:r>
          </w:p>
          <w:p w14:paraId="78B0CE37" w14:textId="77777777" w:rsidR="00305C03" w:rsidRDefault="00305C03" w:rsidP="00920921">
            <w:pPr>
              <w:pStyle w:val="ListParagraph"/>
              <w:jc w:val="both"/>
              <w:rPr>
                <w:sz w:val="20"/>
                <w:szCs w:val="20"/>
              </w:rPr>
            </w:pPr>
          </w:p>
          <w:p w14:paraId="31E3FF6E" w14:textId="77777777" w:rsidR="00305C03" w:rsidRPr="00426546" w:rsidRDefault="00305C03" w:rsidP="00920921">
            <w:pPr>
              <w:pStyle w:val="ListParagraph"/>
              <w:jc w:val="both"/>
              <w:rPr>
                <w:sz w:val="20"/>
                <w:szCs w:val="20"/>
              </w:rPr>
            </w:pPr>
            <w:r w:rsidRPr="00426546">
              <w:rPr>
                <w:sz w:val="20"/>
                <w:szCs w:val="20"/>
              </w:rPr>
              <w:t xml:space="preserve">Activities </w:t>
            </w:r>
            <w:r>
              <w:rPr>
                <w:sz w:val="20"/>
                <w:szCs w:val="20"/>
              </w:rPr>
              <w:t xml:space="preserve">could include: </w:t>
            </w:r>
            <w:r w:rsidRPr="00426546">
              <w:rPr>
                <w:sz w:val="20"/>
                <w:szCs w:val="20"/>
              </w:rPr>
              <w:t xml:space="preserve"> </w:t>
            </w:r>
          </w:p>
          <w:p w14:paraId="12CAE4B9" w14:textId="77777777" w:rsidR="00305C03" w:rsidRPr="0094578A" w:rsidRDefault="00305C03" w:rsidP="00D62CA7">
            <w:pPr>
              <w:pStyle w:val="ListParagraph"/>
              <w:numPr>
                <w:ilvl w:val="1"/>
                <w:numId w:val="15"/>
              </w:numPr>
              <w:ind w:left="1163" w:hanging="283"/>
              <w:jc w:val="both"/>
              <w:rPr>
                <w:sz w:val="20"/>
                <w:szCs w:val="20"/>
              </w:rPr>
            </w:pPr>
            <w:r w:rsidRPr="0094578A">
              <w:rPr>
                <w:sz w:val="20"/>
                <w:szCs w:val="20"/>
              </w:rPr>
              <w:t xml:space="preserve">Organising </w:t>
            </w:r>
            <w:r>
              <w:rPr>
                <w:sz w:val="20"/>
                <w:szCs w:val="20"/>
              </w:rPr>
              <w:t xml:space="preserve">workshops, </w:t>
            </w:r>
            <w:r w:rsidRPr="0094578A">
              <w:rPr>
                <w:sz w:val="20"/>
                <w:szCs w:val="20"/>
              </w:rPr>
              <w:t>talks, discussions</w:t>
            </w:r>
            <w:r>
              <w:rPr>
                <w:sz w:val="20"/>
                <w:szCs w:val="20"/>
              </w:rPr>
              <w:t xml:space="preserve"> and </w:t>
            </w:r>
            <w:r w:rsidRPr="0094578A">
              <w:rPr>
                <w:sz w:val="20"/>
                <w:szCs w:val="20"/>
              </w:rPr>
              <w:t xml:space="preserve">training </w:t>
            </w:r>
            <w:r>
              <w:rPr>
                <w:sz w:val="20"/>
                <w:szCs w:val="20"/>
              </w:rPr>
              <w:t>events</w:t>
            </w:r>
            <w:r w:rsidRPr="0094578A">
              <w:rPr>
                <w:sz w:val="20"/>
                <w:szCs w:val="20"/>
              </w:rPr>
              <w:t xml:space="preserve"> for families based on their interests, concerns, age of children, etc.</w:t>
            </w:r>
          </w:p>
          <w:p w14:paraId="0CB544CF" w14:textId="77777777" w:rsidR="00305C03" w:rsidRPr="0094578A" w:rsidRDefault="00305C03" w:rsidP="00D62CA7">
            <w:pPr>
              <w:pStyle w:val="ListParagraph"/>
              <w:numPr>
                <w:ilvl w:val="1"/>
                <w:numId w:val="15"/>
              </w:numPr>
              <w:ind w:left="1163" w:hanging="283"/>
              <w:jc w:val="both"/>
              <w:rPr>
                <w:sz w:val="20"/>
                <w:szCs w:val="20"/>
              </w:rPr>
            </w:pPr>
            <w:r w:rsidRPr="0094578A">
              <w:rPr>
                <w:sz w:val="20"/>
                <w:szCs w:val="20"/>
              </w:rPr>
              <w:t>Creating designated spaces for parents and families to promote their participation in formal and/or informal activities. For instance:</w:t>
            </w:r>
          </w:p>
          <w:p w14:paraId="211D6423" w14:textId="77777777" w:rsidR="00305C03" w:rsidRPr="00426546" w:rsidRDefault="00305C03" w:rsidP="00D62CA7">
            <w:pPr>
              <w:pStyle w:val="ListParagraph"/>
              <w:numPr>
                <w:ilvl w:val="2"/>
                <w:numId w:val="9"/>
              </w:numPr>
              <w:jc w:val="both"/>
              <w:rPr>
                <w:sz w:val="20"/>
                <w:szCs w:val="20"/>
              </w:rPr>
            </w:pPr>
            <w:r>
              <w:rPr>
                <w:sz w:val="20"/>
                <w:szCs w:val="20"/>
              </w:rPr>
              <w:t>i</w:t>
            </w:r>
            <w:r w:rsidRPr="00426546">
              <w:rPr>
                <w:sz w:val="20"/>
                <w:szCs w:val="20"/>
              </w:rPr>
              <w:t xml:space="preserve">nviting parents to share their expertise in schools by </w:t>
            </w:r>
            <w:r>
              <w:rPr>
                <w:sz w:val="20"/>
                <w:szCs w:val="20"/>
              </w:rPr>
              <w:t>giving</w:t>
            </w:r>
            <w:r w:rsidRPr="00426546">
              <w:rPr>
                <w:sz w:val="20"/>
                <w:szCs w:val="20"/>
              </w:rPr>
              <w:t xml:space="preserve"> talks about their job</w:t>
            </w:r>
            <w:r>
              <w:rPr>
                <w:sz w:val="20"/>
                <w:szCs w:val="20"/>
              </w:rPr>
              <w:t>, hobby or experiences</w:t>
            </w:r>
            <w:r w:rsidRPr="00426546">
              <w:rPr>
                <w:sz w:val="20"/>
                <w:szCs w:val="20"/>
              </w:rPr>
              <w:t xml:space="preserve"> as part of a guidance </w:t>
            </w:r>
            <w:proofErr w:type="gramStart"/>
            <w:r w:rsidRPr="00426546">
              <w:rPr>
                <w:sz w:val="20"/>
                <w:szCs w:val="20"/>
              </w:rPr>
              <w:t>activity</w:t>
            </w:r>
            <w:proofErr w:type="gramEnd"/>
          </w:p>
          <w:p w14:paraId="7F974942" w14:textId="77777777" w:rsidR="00305C03" w:rsidRDefault="00305C03" w:rsidP="00D62CA7">
            <w:pPr>
              <w:pStyle w:val="ListParagraph"/>
              <w:numPr>
                <w:ilvl w:val="2"/>
                <w:numId w:val="9"/>
              </w:numPr>
              <w:jc w:val="both"/>
              <w:rPr>
                <w:sz w:val="20"/>
                <w:szCs w:val="20"/>
              </w:rPr>
            </w:pPr>
            <w:r>
              <w:rPr>
                <w:sz w:val="20"/>
                <w:szCs w:val="20"/>
              </w:rPr>
              <w:t>holding coffee mornings/afternoons</w:t>
            </w:r>
            <w:r w:rsidRPr="00426546">
              <w:rPr>
                <w:sz w:val="20"/>
                <w:szCs w:val="20"/>
              </w:rPr>
              <w:t xml:space="preserve"> in schools for parents.</w:t>
            </w:r>
          </w:p>
          <w:p w14:paraId="69E2722B" w14:textId="77777777" w:rsidR="00305C03" w:rsidRDefault="00305C03" w:rsidP="00D62CA7">
            <w:pPr>
              <w:pStyle w:val="ListParagraph"/>
              <w:numPr>
                <w:ilvl w:val="2"/>
                <w:numId w:val="9"/>
              </w:numPr>
              <w:jc w:val="both"/>
              <w:rPr>
                <w:sz w:val="20"/>
                <w:szCs w:val="20"/>
              </w:rPr>
            </w:pPr>
            <w:r>
              <w:rPr>
                <w:sz w:val="20"/>
                <w:szCs w:val="20"/>
              </w:rPr>
              <w:t>designating a ‘parent’s room’</w:t>
            </w:r>
            <w:r w:rsidRPr="00426546">
              <w:rPr>
                <w:sz w:val="20"/>
                <w:szCs w:val="20"/>
              </w:rPr>
              <w:t xml:space="preserve"> </w:t>
            </w:r>
            <w:r>
              <w:rPr>
                <w:sz w:val="20"/>
                <w:szCs w:val="20"/>
              </w:rPr>
              <w:t xml:space="preserve">with space for them to comfortably meet staff and each other, with useful resources and displays </w:t>
            </w:r>
            <w:proofErr w:type="gramStart"/>
            <w:r>
              <w:rPr>
                <w:sz w:val="20"/>
                <w:szCs w:val="20"/>
              </w:rPr>
              <w:t>available</w:t>
            </w:r>
            <w:proofErr w:type="gramEnd"/>
          </w:p>
          <w:p w14:paraId="2F42CBF1" w14:textId="77777777" w:rsidR="00305C03" w:rsidRPr="00426546" w:rsidRDefault="00305C03" w:rsidP="00920921">
            <w:pPr>
              <w:pStyle w:val="ListParagraph"/>
              <w:ind w:left="2160"/>
              <w:jc w:val="both"/>
              <w:rPr>
                <w:sz w:val="20"/>
                <w:szCs w:val="20"/>
              </w:rPr>
            </w:pPr>
          </w:p>
          <w:p w14:paraId="30969ABE" w14:textId="77777777" w:rsidR="00305C03" w:rsidRDefault="00305C03" w:rsidP="001003A7">
            <w:pPr>
              <w:pStyle w:val="ListParagraph"/>
              <w:jc w:val="both"/>
              <w:rPr>
                <w:sz w:val="20"/>
                <w:szCs w:val="20"/>
              </w:rPr>
            </w:pPr>
            <w:r w:rsidRPr="00426546">
              <w:rPr>
                <w:b/>
                <w:bCs/>
                <w:sz w:val="20"/>
                <w:szCs w:val="20"/>
              </w:rPr>
              <w:t>Family support worker</w:t>
            </w:r>
            <w:r w:rsidRPr="00426546">
              <w:rPr>
                <w:sz w:val="20"/>
                <w:szCs w:val="20"/>
              </w:rPr>
              <w:t xml:space="preserve">. Promoting school-family partnerships that are built on trust and mutual respect can help identify families with high levels of need. Specific outreach measures can then be deployed to support them. There may be a need for an outreach strategy to individual families facing complex challenges; or it can be useful to designate a specific </w:t>
            </w:r>
            <w:r w:rsidRPr="00426546">
              <w:rPr>
                <w:b/>
                <w:bCs/>
                <w:sz w:val="20"/>
                <w:szCs w:val="20"/>
              </w:rPr>
              <w:t>key school worker</w:t>
            </w:r>
            <w:r w:rsidRPr="00426546">
              <w:rPr>
                <w:sz w:val="20"/>
                <w:szCs w:val="20"/>
              </w:rPr>
              <w:t xml:space="preserve"> with a concrete role to engage with parents. The challenging and varied role of a family support worker is ideal for anyone hoping to make a positive impact on the lives of young people and families. </w:t>
            </w:r>
          </w:p>
          <w:p w14:paraId="1CBB3BB9" w14:textId="77777777" w:rsidR="00305C03" w:rsidRDefault="00305C03" w:rsidP="00920921">
            <w:pPr>
              <w:pStyle w:val="ListParagraph"/>
              <w:jc w:val="both"/>
              <w:rPr>
                <w:sz w:val="20"/>
                <w:szCs w:val="20"/>
              </w:rPr>
            </w:pPr>
            <w:r w:rsidRPr="00426546">
              <w:rPr>
                <w:sz w:val="20"/>
                <w:szCs w:val="20"/>
              </w:rPr>
              <w:t>The family support worker should be</w:t>
            </w:r>
            <w:r>
              <w:rPr>
                <w:sz w:val="20"/>
                <w:szCs w:val="20"/>
              </w:rPr>
              <w:t xml:space="preserve"> very</w:t>
            </w:r>
            <w:r w:rsidRPr="00426546">
              <w:rPr>
                <w:sz w:val="20"/>
                <w:szCs w:val="20"/>
              </w:rPr>
              <w:t xml:space="preserve"> familiar with the local community and the barriers that young people and families face to learning. They should also have familiarity of the key groups affected.</w:t>
            </w:r>
            <w:r>
              <w:rPr>
                <w:sz w:val="20"/>
                <w:szCs w:val="20"/>
              </w:rPr>
              <w:t xml:space="preserve"> For instance, within </w:t>
            </w:r>
            <w:r w:rsidRPr="00426546">
              <w:rPr>
                <w:sz w:val="20"/>
                <w:szCs w:val="20"/>
              </w:rPr>
              <w:t>the framework of this project, and according to one of the risk factors that has been identified (</w:t>
            </w:r>
            <w:r>
              <w:rPr>
                <w:sz w:val="20"/>
                <w:szCs w:val="20"/>
              </w:rPr>
              <w:t>Roma Traveller</w:t>
            </w:r>
            <w:r w:rsidRPr="00426546">
              <w:rPr>
                <w:sz w:val="20"/>
                <w:szCs w:val="20"/>
              </w:rPr>
              <w:t xml:space="preserve"> families), one example of family support worker </w:t>
            </w:r>
            <w:r>
              <w:rPr>
                <w:sz w:val="20"/>
                <w:szCs w:val="20"/>
              </w:rPr>
              <w:t>could</w:t>
            </w:r>
            <w:r w:rsidRPr="00426546">
              <w:rPr>
                <w:sz w:val="20"/>
                <w:szCs w:val="20"/>
              </w:rPr>
              <w:t xml:space="preserve"> be a person </w:t>
            </w:r>
            <w:r>
              <w:rPr>
                <w:sz w:val="20"/>
                <w:szCs w:val="20"/>
              </w:rPr>
              <w:t>from the Roma Traveller</w:t>
            </w:r>
            <w:r w:rsidRPr="00426546">
              <w:rPr>
                <w:sz w:val="20"/>
                <w:szCs w:val="20"/>
              </w:rPr>
              <w:t xml:space="preserve"> community </w:t>
            </w:r>
            <w:r>
              <w:rPr>
                <w:sz w:val="20"/>
                <w:szCs w:val="20"/>
              </w:rPr>
              <w:t>who</w:t>
            </w:r>
            <w:r w:rsidRPr="00426546">
              <w:rPr>
                <w:sz w:val="20"/>
                <w:szCs w:val="20"/>
              </w:rPr>
              <w:t xml:space="preserve"> can work together educational </w:t>
            </w:r>
            <w:r>
              <w:rPr>
                <w:sz w:val="20"/>
                <w:szCs w:val="20"/>
              </w:rPr>
              <w:t>staff</w:t>
            </w:r>
            <w:r w:rsidRPr="00426546">
              <w:rPr>
                <w:sz w:val="20"/>
                <w:szCs w:val="20"/>
              </w:rPr>
              <w:t xml:space="preserve">. </w:t>
            </w:r>
          </w:p>
          <w:p w14:paraId="55EEF3BC" w14:textId="77777777" w:rsidR="00305C03" w:rsidRDefault="00305C03" w:rsidP="00920921">
            <w:pPr>
              <w:pStyle w:val="ListParagraph"/>
              <w:jc w:val="both"/>
              <w:rPr>
                <w:sz w:val="20"/>
                <w:szCs w:val="20"/>
              </w:rPr>
            </w:pPr>
          </w:p>
          <w:p w14:paraId="4B0950BB" w14:textId="77777777" w:rsidR="00305C03" w:rsidRDefault="00305C03" w:rsidP="00920921">
            <w:pPr>
              <w:pStyle w:val="ListParagraph"/>
              <w:jc w:val="both"/>
              <w:rPr>
                <w:sz w:val="20"/>
                <w:szCs w:val="20"/>
              </w:rPr>
            </w:pPr>
            <w:r w:rsidRPr="00426546">
              <w:rPr>
                <w:sz w:val="20"/>
                <w:szCs w:val="20"/>
              </w:rPr>
              <w:t xml:space="preserve">A key role for the family support worker is an understanding of ‘alternative learning provision’ </w:t>
            </w:r>
            <w:r>
              <w:rPr>
                <w:sz w:val="20"/>
                <w:szCs w:val="20"/>
              </w:rPr>
              <w:t xml:space="preserve">available locally to </w:t>
            </w:r>
            <w:r w:rsidRPr="00426546">
              <w:rPr>
                <w:sz w:val="20"/>
                <w:szCs w:val="20"/>
              </w:rPr>
              <w:t>identify which providers or types of provision are most appropriate for the young person. A key effective strategy for this role is to facilitate transitional and alternative learning arrangements through providing ‘a warm handover’ and ‘travel training’</w:t>
            </w:r>
            <w:r>
              <w:rPr>
                <w:sz w:val="20"/>
                <w:szCs w:val="20"/>
              </w:rPr>
              <w:t xml:space="preserve"> (see action xx)</w:t>
            </w:r>
            <w:r w:rsidRPr="00426546">
              <w:rPr>
                <w:sz w:val="20"/>
                <w:szCs w:val="20"/>
              </w:rPr>
              <w:t>.</w:t>
            </w:r>
          </w:p>
          <w:p w14:paraId="3F6B032E" w14:textId="77777777" w:rsidR="00305C03" w:rsidRPr="0079494B" w:rsidRDefault="00305C03" w:rsidP="00920921">
            <w:pPr>
              <w:jc w:val="both"/>
              <w:rPr>
                <w:sz w:val="20"/>
                <w:szCs w:val="20"/>
              </w:rPr>
            </w:pPr>
          </w:p>
        </w:tc>
      </w:tr>
      <w:tr w:rsidR="00305C03" w:rsidRPr="00426546" w14:paraId="5CFDBEFB" w14:textId="77777777" w:rsidTr="00D62CA7">
        <w:tc>
          <w:tcPr>
            <w:tcW w:w="9638" w:type="dxa"/>
            <w:shd w:val="clear" w:color="auto" w:fill="FFF2CC" w:themeFill="accent4" w:themeFillTint="33"/>
          </w:tcPr>
          <w:p w14:paraId="67C71F04" w14:textId="77777777" w:rsidR="00305C03" w:rsidRPr="00426546" w:rsidRDefault="00305C03" w:rsidP="00920921">
            <w:pPr>
              <w:spacing w:before="60" w:after="60"/>
              <w:jc w:val="both"/>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305C03" w:rsidRPr="00426546" w14:paraId="7A94D223" w14:textId="77777777" w:rsidTr="00D62CA7">
        <w:trPr>
          <w:trHeight w:val="663"/>
        </w:trPr>
        <w:tc>
          <w:tcPr>
            <w:tcW w:w="9638" w:type="dxa"/>
            <w:tcBorders>
              <w:bottom w:val="single" w:sz="4" w:space="0" w:color="FFD966" w:themeColor="accent4" w:themeTint="99"/>
            </w:tcBorders>
          </w:tcPr>
          <w:p w14:paraId="0D949DEB" w14:textId="77777777" w:rsidR="00305C03" w:rsidRPr="00426546" w:rsidRDefault="00305C03" w:rsidP="00D62CA7">
            <w:pPr>
              <w:pStyle w:val="ListParagraph"/>
              <w:numPr>
                <w:ilvl w:val="0"/>
                <w:numId w:val="6"/>
              </w:numPr>
              <w:spacing w:before="60" w:after="60"/>
              <w:jc w:val="both"/>
              <w:rPr>
                <w:bCs/>
                <w:sz w:val="20"/>
                <w:szCs w:val="20"/>
              </w:rPr>
            </w:pPr>
            <w:r w:rsidRPr="00426546">
              <w:rPr>
                <w:bCs/>
                <w:sz w:val="20"/>
                <w:szCs w:val="20"/>
              </w:rPr>
              <w:t>Families</w:t>
            </w:r>
          </w:p>
          <w:p w14:paraId="197B0815" w14:textId="77777777" w:rsidR="00305C03" w:rsidRPr="00426546" w:rsidRDefault="00305C03" w:rsidP="00D62CA7">
            <w:pPr>
              <w:pStyle w:val="ListParagraph"/>
              <w:numPr>
                <w:ilvl w:val="0"/>
                <w:numId w:val="6"/>
              </w:numPr>
              <w:spacing w:before="60" w:after="60"/>
              <w:jc w:val="both"/>
              <w:rPr>
                <w:bCs/>
                <w:sz w:val="20"/>
                <w:szCs w:val="20"/>
              </w:rPr>
            </w:pPr>
            <w:r>
              <w:rPr>
                <w:bCs/>
                <w:sz w:val="20"/>
                <w:szCs w:val="20"/>
              </w:rPr>
              <w:t>Designated Staff -</w:t>
            </w:r>
            <w:r w:rsidRPr="00426546">
              <w:rPr>
                <w:bCs/>
                <w:sz w:val="20"/>
                <w:szCs w:val="20"/>
              </w:rPr>
              <w:t xml:space="preserve"> family support worker</w:t>
            </w:r>
          </w:p>
          <w:p w14:paraId="1FF1BA97" w14:textId="77777777" w:rsidR="00305C03" w:rsidRPr="00426546" w:rsidRDefault="00305C03" w:rsidP="00D62CA7">
            <w:pPr>
              <w:pStyle w:val="ListParagraph"/>
              <w:numPr>
                <w:ilvl w:val="0"/>
                <w:numId w:val="6"/>
              </w:numPr>
              <w:spacing w:before="60" w:after="60"/>
              <w:jc w:val="both"/>
              <w:rPr>
                <w:bCs/>
                <w:sz w:val="20"/>
                <w:szCs w:val="20"/>
              </w:rPr>
            </w:pPr>
            <w:r w:rsidRPr="00426546">
              <w:rPr>
                <w:bCs/>
                <w:sz w:val="20"/>
                <w:szCs w:val="20"/>
              </w:rPr>
              <w:t>Training</w:t>
            </w:r>
          </w:p>
          <w:p w14:paraId="178FE5BC" w14:textId="77777777" w:rsidR="00305C03" w:rsidRPr="00426546" w:rsidRDefault="00305C03" w:rsidP="00D62CA7">
            <w:pPr>
              <w:pStyle w:val="ListParagraph"/>
              <w:numPr>
                <w:ilvl w:val="0"/>
                <w:numId w:val="6"/>
              </w:numPr>
              <w:spacing w:before="60" w:after="60"/>
              <w:jc w:val="both"/>
              <w:rPr>
                <w:bCs/>
                <w:sz w:val="20"/>
                <w:szCs w:val="20"/>
              </w:rPr>
            </w:pPr>
            <w:r w:rsidRPr="00426546">
              <w:rPr>
                <w:bCs/>
                <w:sz w:val="20"/>
                <w:szCs w:val="20"/>
              </w:rPr>
              <w:t>Adequate and comfortable space</w:t>
            </w:r>
          </w:p>
          <w:p w14:paraId="066D1D97" w14:textId="77777777" w:rsidR="00305C03" w:rsidRPr="00426546" w:rsidRDefault="00305C03" w:rsidP="00D62CA7">
            <w:pPr>
              <w:pStyle w:val="ListParagraph"/>
              <w:numPr>
                <w:ilvl w:val="0"/>
                <w:numId w:val="6"/>
              </w:numPr>
              <w:spacing w:before="60" w:after="60"/>
              <w:jc w:val="both"/>
              <w:rPr>
                <w:bCs/>
                <w:sz w:val="20"/>
                <w:szCs w:val="20"/>
              </w:rPr>
            </w:pPr>
            <w:r w:rsidRPr="00426546">
              <w:rPr>
                <w:bCs/>
                <w:sz w:val="20"/>
                <w:szCs w:val="20"/>
              </w:rPr>
              <w:t>Timetabling</w:t>
            </w:r>
          </w:p>
          <w:p w14:paraId="2314D77D" w14:textId="77777777" w:rsidR="00305C03" w:rsidRPr="00426546" w:rsidRDefault="00305C03" w:rsidP="00D62CA7">
            <w:pPr>
              <w:pStyle w:val="ListParagraph"/>
              <w:numPr>
                <w:ilvl w:val="0"/>
                <w:numId w:val="6"/>
              </w:numPr>
              <w:spacing w:before="60" w:after="60"/>
              <w:jc w:val="both"/>
              <w:rPr>
                <w:bCs/>
                <w:sz w:val="20"/>
                <w:szCs w:val="20"/>
              </w:rPr>
            </w:pPr>
            <w:r>
              <w:rPr>
                <w:bCs/>
                <w:sz w:val="20"/>
                <w:szCs w:val="20"/>
              </w:rPr>
              <w:t>Parental Engagement Toolkit (see additional resources)</w:t>
            </w:r>
          </w:p>
          <w:p w14:paraId="719BA1A3" w14:textId="77777777" w:rsidR="00305C03" w:rsidRPr="00426546" w:rsidRDefault="00305C03" w:rsidP="00D62CA7">
            <w:pPr>
              <w:pStyle w:val="ListParagraph"/>
              <w:numPr>
                <w:ilvl w:val="0"/>
                <w:numId w:val="7"/>
              </w:numPr>
              <w:spacing w:before="60" w:after="60"/>
              <w:jc w:val="both"/>
              <w:rPr>
                <w:bCs/>
                <w:sz w:val="20"/>
                <w:szCs w:val="20"/>
              </w:rPr>
            </w:pPr>
            <w:r w:rsidRPr="00426546">
              <w:rPr>
                <w:bCs/>
                <w:sz w:val="20"/>
                <w:szCs w:val="20"/>
              </w:rPr>
              <w:lastRenderedPageBreak/>
              <w:t>Others (specify): ……………………………………………..</w:t>
            </w:r>
          </w:p>
        </w:tc>
      </w:tr>
      <w:tr w:rsidR="00305C03" w:rsidRPr="00426546" w14:paraId="718B7541" w14:textId="77777777" w:rsidTr="00D62CA7">
        <w:trPr>
          <w:trHeight w:val="447"/>
        </w:trPr>
        <w:tc>
          <w:tcPr>
            <w:tcW w:w="9638" w:type="dxa"/>
            <w:shd w:val="clear" w:color="auto" w:fill="FFF2CC" w:themeFill="accent4" w:themeFillTint="33"/>
          </w:tcPr>
          <w:p w14:paraId="3A4E8685" w14:textId="77777777" w:rsidR="00305C03" w:rsidRPr="00426546" w:rsidRDefault="00305C03" w:rsidP="00920921">
            <w:pPr>
              <w:spacing w:before="60" w:after="60"/>
              <w:jc w:val="both"/>
              <w:rPr>
                <w:b/>
                <w:sz w:val="24"/>
                <w:szCs w:val="24"/>
                <w:lang w:val="en-GB"/>
              </w:rPr>
            </w:pPr>
            <w:r w:rsidRPr="00426546">
              <w:rPr>
                <w:b/>
                <w:color w:val="0070C0"/>
                <w:sz w:val="24"/>
                <w:szCs w:val="24"/>
                <w:lang w:val="en-GB"/>
              </w:rPr>
              <w:lastRenderedPageBreak/>
              <w:t>OTHER CONSIDERATIONS</w:t>
            </w:r>
          </w:p>
        </w:tc>
      </w:tr>
      <w:tr w:rsidR="00305C03" w:rsidRPr="00426546" w14:paraId="3BE7A180" w14:textId="77777777" w:rsidTr="00D62CA7">
        <w:trPr>
          <w:trHeight w:val="447"/>
        </w:trPr>
        <w:tc>
          <w:tcPr>
            <w:tcW w:w="9638" w:type="dxa"/>
            <w:tcBorders>
              <w:top w:val="single" w:sz="4" w:space="0" w:color="FFD966" w:themeColor="accent4" w:themeTint="99"/>
              <w:bottom w:val="single" w:sz="4" w:space="0" w:color="FFD966" w:themeColor="accent4" w:themeTint="99"/>
            </w:tcBorders>
          </w:tcPr>
          <w:p w14:paraId="0E1E2FC2" w14:textId="77777777" w:rsidR="00305C03" w:rsidRPr="00426546" w:rsidRDefault="00305C03" w:rsidP="00D62CA7">
            <w:pPr>
              <w:pStyle w:val="ListParagraph"/>
              <w:numPr>
                <w:ilvl w:val="0"/>
                <w:numId w:val="8"/>
              </w:numPr>
              <w:spacing w:before="60" w:after="60"/>
              <w:ind w:left="306" w:hanging="284"/>
              <w:jc w:val="both"/>
              <w:rPr>
                <w:bCs/>
                <w:sz w:val="20"/>
                <w:szCs w:val="20"/>
              </w:rPr>
            </w:pPr>
            <w:r w:rsidRPr="00426546">
              <w:rPr>
                <w:bCs/>
                <w:sz w:val="20"/>
                <w:szCs w:val="20"/>
              </w:rPr>
              <w:t xml:space="preserve">Related protective factors: </w:t>
            </w:r>
          </w:p>
          <w:p w14:paraId="371AE3BE" w14:textId="77777777" w:rsidR="00305C03" w:rsidRPr="00426546" w:rsidRDefault="00305C03" w:rsidP="00305C03">
            <w:pPr>
              <w:pStyle w:val="ListParagraph"/>
              <w:numPr>
                <w:ilvl w:val="0"/>
                <w:numId w:val="1"/>
              </w:numPr>
              <w:spacing w:before="60" w:after="60"/>
              <w:jc w:val="both"/>
              <w:rPr>
                <w:bCs/>
                <w:sz w:val="20"/>
                <w:szCs w:val="20"/>
              </w:rPr>
            </w:pPr>
            <w:r w:rsidRPr="00426546">
              <w:rPr>
                <w:bCs/>
                <w:sz w:val="20"/>
                <w:szCs w:val="20"/>
              </w:rPr>
              <w:t>Supportive family environment</w:t>
            </w:r>
          </w:p>
          <w:p w14:paraId="1D9FC7B1" w14:textId="77777777" w:rsidR="00305C03" w:rsidRPr="00426546" w:rsidRDefault="00305C03" w:rsidP="00305C03">
            <w:pPr>
              <w:pStyle w:val="ListParagraph"/>
              <w:numPr>
                <w:ilvl w:val="0"/>
                <w:numId w:val="1"/>
              </w:numPr>
              <w:spacing w:before="60" w:after="60"/>
              <w:jc w:val="both"/>
              <w:rPr>
                <w:bCs/>
                <w:sz w:val="20"/>
                <w:szCs w:val="20"/>
              </w:rPr>
            </w:pPr>
            <w:r w:rsidRPr="00426546">
              <w:rPr>
                <w:bCs/>
                <w:sz w:val="20"/>
                <w:szCs w:val="20"/>
              </w:rPr>
              <w:t>Health and well-being</w:t>
            </w:r>
          </w:p>
          <w:p w14:paraId="15BC98B6" w14:textId="77777777" w:rsidR="00305C03" w:rsidRPr="00426546" w:rsidRDefault="00305C03" w:rsidP="00305C03">
            <w:pPr>
              <w:pStyle w:val="ListParagraph"/>
              <w:numPr>
                <w:ilvl w:val="0"/>
                <w:numId w:val="1"/>
              </w:numPr>
              <w:spacing w:before="60" w:after="60"/>
              <w:jc w:val="both"/>
              <w:rPr>
                <w:bCs/>
                <w:sz w:val="20"/>
                <w:szCs w:val="20"/>
              </w:rPr>
            </w:pPr>
            <w:r w:rsidRPr="00426546">
              <w:rPr>
                <w:bCs/>
                <w:sz w:val="20"/>
                <w:szCs w:val="20"/>
              </w:rPr>
              <w:t>Positive future vision for oneself and positive career choices</w:t>
            </w:r>
          </w:p>
          <w:p w14:paraId="7F3B3590" w14:textId="77777777" w:rsidR="00305C03" w:rsidRPr="00426546" w:rsidRDefault="00305C03" w:rsidP="00305C03">
            <w:pPr>
              <w:pStyle w:val="ListParagraph"/>
              <w:numPr>
                <w:ilvl w:val="0"/>
                <w:numId w:val="1"/>
              </w:numPr>
              <w:spacing w:before="60" w:after="60"/>
              <w:jc w:val="both"/>
              <w:rPr>
                <w:bCs/>
                <w:sz w:val="20"/>
                <w:szCs w:val="20"/>
              </w:rPr>
            </w:pPr>
            <w:r w:rsidRPr="00426546">
              <w:rPr>
                <w:bCs/>
                <w:sz w:val="20"/>
                <w:szCs w:val="20"/>
              </w:rPr>
              <w:t xml:space="preserve">Positive self-perception linked to learning </w:t>
            </w:r>
            <w:proofErr w:type="gramStart"/>
            <w:r w:rsidRPr="00426546">
              <w:rPr>
                <w:bCs/>
                <w:sz w:val="20"/>
                <w:szCs w:val="20"/>
              </w:rPr>
              <w:t>ability</w:t>
            </w:r>
            <w:proofErr w:type="gramEnd"/>
          </w:p>
          <w:p w14:paraId="1D82BF0A" w14:textId="77777777" w:rsidR="00305C03" w:rsidRPr="00426546" w:rsidRDefault="00305C03" w:rsidP="00D62CA7">
            <w:pPr>
              <w:pStyle w:val="ListParagraph"/>
              <w:numPr>
                <w:ilvl w:val="0"/>
                <w:numId w:val="8"/>
              </w:numPr>
              <w:spacing w:before="60" w:after="60"/>
              <w:ind w:left="306" w:hanging="284"/>
              <w:jc w:val="both"/>
              <w:rPr>
                <w:bCs/>
                <w:sz w:val="20"/>
                <w:szCs w:val="20"/>
              </w:rPr>
            </w:pPr>
            <w:r w:rsidRPr="00426546">
              <w:rPr>
                <w:bCs/>
                <w:sz w:val="20"/>
                <w:szCs w:val="20"/>
              </w:rPr>
              <w:t xml:space="preserve">See </w:t>
            </w:r>
            <w:r>
              <w:rPr>
                <w:bCs/>
                <w:i/>
                <w:sz w:val="20"/>
                <w:szCs w:val="20"/>
              </w:rPr>
              <w:t>Action</w:t>
            </w:r>
            <w:r w:rsidRPr="00556183">
              <w:rPr>
                <w:bCs/>
                <w:i/>
                <w:sz w:val="20"/>
                <w:szCs w:val="20"/>
              </w:rPr>
              <w:t xml:space="preserve"> 7</w:t>
            </w:r>
            <w:r>
              <w:rPr>
                <w:bCs/>
                <w:i/>
                <w:sz w:val="20"/>
                <w:szCs w:val="20"/>
              </w:rPr>
              <w:t xml:space="preserve">. </w:t>
            </w:r>
            <w:r w:rsidRPr="00556183">
              <w:rPr>
                <w:bCs/>
                <w:i/>
                <w:sz w:val="20"/>
                <w:szCs w:val="20"/>
              </w:rPr>
              <w:t>Establishing links with the wider community</w:t>
            </w:r>
          </w:p>
        </w:tc>
      </w:tr>
      <w:tr w:rsidR="007A630D" w:rsidRPr="00426546" w14:paraId="3CF75B48" w14:textId="77777777" w:rsidTr="005B7E37">
        <w:trPr>
          <w:trHeight w:val="403"/>
        </w:trPr>
        <w:tc>
          <w:tcPr>
            <w:tcW w:w="9638" w:type="dxa"/>
            <w:shd w:val="clear" w:color="auto" w:fill="FFF2CC" w:themeFill="accent4" w:themeFillTint="33"/>
          </w:tcPr>
          <w:p w14:paraId="71D6152D" w14:textId="77777777" w:rsidR="007A630D" w:rsidRPr="00426546" w:rsidRDefault="007A630D" w:rsidP="005B7E37">
            <w:pPr>
              <w:spacing w:before="60" w:after="60"/>
              <w:jc w:val="both"/>
              <w:rPr>
                <w:sz w:val="20"/>
                <w:szCs w:val="20"/>
                <w:lang w:val="en-GB"/>
              </w:rPr>
            </w:pPr>
            <w:r w:rsidRPr="00426546">
              <w:rPr>
                <w:b/>
                <w:color w:val="0070C0"/>
                <w:sz w:val="24"/>
                <w:szCs w:val="24"/>
                <w:lang w:val="en-GB"/>
              </w:rPr>
              <w:t>TYPE OF STRATEGY</w:t>
            </w:r>
          </w:p>
        </w:tc>
      </w:tr>
      <w:tr w:rsidR="007A630D" w:rsidRPr="00426546" w14:paraId="5324D78E" w14:textId="77777777" w:rsidTr="005B7E37">
        <w:trPr>
          <w:trHeight w:val="422"/>
        </w:trPr>
        <w:tc>
          <w:tcPr>
            <w:tcW w:w="9638" w:type="dxa"/>
          </w:tcPr>
          <w:p w14:paraId="78759D6A" w14:textId="77777777" w:rsidR="007A630D" w:rsidRPr="00426546" w:rsidRDefault="007A630D" w:rsidP="005B7E37">
            <w:pPr>
              <w:spacing w:before="60" w:after="60"/>
              <w:jc w:val="both"/>
              <w:rPr>
                <w:b/>
                <w:color w:val="0070C0"/>
                <w:sz w:val="24"/>
                <w:szCs w:val="24"/>
                <w:lang w:val="en-GB"/>
              </w:rPr>
            </w:pPr>
            <w:r w:rsidRPr="00426546">
              <w:rPr>
                <w:rFonts w:cstheme="minorHAnsi"/>
                <w:sz w:val="20"/>
                <w:szCs w:val="20"/>
                <w:lang w:val="en-GB"/>
              </w:rPr>
              <w:t xml:space="preserve">꙱ </w:t>
            </w:r>
            <w:r w:rsidRPr="00426546">
              <w:rPr>
                <w:rFonts w:cstheme="minorHAnsi"/>
                <w:b/>
                <w:bCs/>
                <w:sz w:val="20"/>
                <w:szCs w:val="20"/>
                <w:lang w:val="en-GB"/>
              </w:rPr>
              <w:t>Prevention</w:t>
            </w:r>
            <w:r w:rsidRPr="00426546">
              <w:rPr>
                <w:rFonts w:cstheme="minorHAnsi"/>
                <w:sz w:val="20"/>
                <w:szCs w:val="20"/>
                <w:lang w:val="en-GB"/>
              </w:rPr>
              <w:t xml:space="preserve">                ꙱ </w:t>
            </w:r>
            <w:r w:rsidRPr="00426546">
              <w:rPr>
                <w:b/>
                <w:bCs/>
                <w:sz w:val="20"/>
                <w:szCs w:val="20"/>
                <w:lang w:val="en-GB"/>
              </w:rPr>
              <w:t>Intervention</w:t>
            </w:r>
            <w:r w:rsidRPr="00426546">
              <w:rPr>
                <w:sz w:val="20"/>
                <w:szCs w:val="20"/>
                <w:lang w:val="en-GB"/>
              </w:rPr>
              <w:t xml:space="preserve">                </w:t>
            </w:r>
            <w:r w:rsidRPr="00426546">
              <w:rPr>
                <w:rFonts w:cstheme="minorHAnsi"/>
                <w:b/>
                <w:bCs/>
                <w:sz w:val="20"/>
                <w:szCs w:val="20"/>
                <w:lang w:val="en-GB"/>
              </w:rPr>
              <w:t xml:space="preserve">꙱ </w:t>
            </w:r>
            <w:r w:rsidRPr="00426546">
              <w:rPr>
                <w:b/>
                <w:bCs/>
                <w:sz w:val="20"/>
                <w:szCs w:val="20"/>
                <w:lang w:val="en-GB"/>
              </w:rPr>
              <w:t>Compensation</w:t>
            </w:r>
            <w:r w:rsidRPr="00426546">
              <w:rPr>
                <w:rFonts w:cstheme="minorHAnsi"/>
                <w:b/>
                <w:bCs/>
                <w:sz w:val="20"/>
                <w:szCs w:val="20"/>
                <w:lang w:val="en-GB"/>
              </w:rPr>
              <w:t xml:space="preserve">  </w:t>
            </w:r>
            <w:r w:rsidRPr="00426546">
              <w:rPr>
                <w:rFonts w:cstheme="minorHAnsi"/>
                <w:sz w:val="20"/>
                <w:szCs w:val="20"/>
                <w:lang w:val="en-GB"/>
              </w:rPr>
              <w:t xml:space="preserve">        </w:t>
            </w:r>
          </w:p>
        </w:tc>
      </w:tr>
      <w:tr w:rsidR="007A630D" w:rsidRPr="00426546" w14:paraId="6AA977EC" w14:textId="77777777" w:rsidTr="005B7E37">
        <w:trPr>
          <w:trHeight w:val="252"/>
        </w:trPr>
        <w:tc>
          <w:tcPr>
            <w:tcW w:w="9638" w:type="dxa"/>
            <w:shd w:val="clear" w:color="auto" w:fill="FFF2CC" w:themeFill="accent4" w:themeFillTint="33"/>
          </w:tcPr>
          <w:p w14:paraId="476E39BA" w14:textId="77777777" w:rsidR="007A630D" w:rsidRPr="00426546" w:rsidRDefault="007A630D" w:rsidP="005B7E37">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7A630D" w:rsidRPr="00426546" w14:paraId="10BC782B" w14:textId="77777777" w:rsidTr="005B7E37">
        <w:trPr>
          <w:trHeight w:val="252"/>
        </w:trPr>
        <w:tc>
          <w:tcPr>
            <w:tcW w:w="9638" w:type="dxa"/>
            <w:shd w:val="clear" w:color="auto" w:fill="auto"/>
          </w:tcPr>
          <w:p w14:paraId="026A9365"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4DA54A6E"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 xml:space="preserve">Lack of motivation, </w:t>
            </w:r>
            <w:proofErr w:type="gramStart"/>
            <w:r w:rsidRPr="00E1254A">
              <w:rPr>
                <w:rFonts w:cstheme="minorHAnsi"/>
                <w:sz w:val="20"/>
                <w:szCs w:val="20"/>
              </w:rPr>
              <w:t>interest</w:t>
            </w:r>
            <w:proofErr w:type="gramEnd"/>
            <w:r w:rsidRPr="00E1254A">
              <w:rPr>
                <w:rFonts w:cstheme="minorHAnsi"/>
                <w:sz w:val="20"/>
                <w:szCs w:val="20"/>
              </w:rPr>
              <w:t xml:space="preserve"> and expectations </w:t>
            </w:r>
          </w:p>
          <w:p w14:paraId="59253567"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 xml:space="preserve">Low self-esteem and self-perception </w:t>
            </w:r>
          </w:p>
          <w:p w14:paraId="037EA04A"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2BD7F1A1"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 xml:space="preserve">Disengagement </w:t>
            </w:r>
          </w:p>
          <w:p w14:paraId="165D708D"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Irregular transitions</w:t>
            </w:r>
          </w:p>
          <w:p w14:paraId="19B39A81" w14:textId="77777777" w:rsidR="007A630D" w:rsidRPr="00426546" w:rsidRDefault="007A630D" w:rsidP="005B7E37">
            <w:pPr>
              <w:spacing w:before="60" w:after="60"/>
              <w:jc w:val="both"/>
              <w:rPr>
                <w:rFonts w:cstheme="minorHAnsi"/>
                <w:b/>
                <w:bCs/>
                <w:sz w:val="20"/>
                <w:szCs w:val="20"/>
                <w:lang w:val="en-GB"/>
              </w:rPr>
            </w:pPr>
            <w:r w:rsidRPr="00426546">
              <w:rPr>
                <w:rFonts w:cstheme="minorHAnsi"/>
                <w:sz w:val="20"/>
                <w:szCs w:val="20"/>
                <w:lang w:val="en-GB"/>
              </w:rPr>
              <w:t xml:space="preserve">꙱ </w:t>
            </w:r>
            <w:r w:rsidRPr="00426546">
              <w:rPr>
                <w:rFonts w:cstheme="minorHAnsi"/>
                <w:b/>
                <w:bCs/>
                <w:sz w:val="20"/>
                <w:szCs w:val="20"/>
                <w:lang w:val="en-GB"/>
              </w:rPr>
              <w:t xml:space="preserve">Family circumstances </w:t>
            </w:r>
          </w:p>
          <w:p w14:paraId="1A3B1311"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Parental values: low family aspirations, parental expectations for young people</w:t>
            </w:r>
          </w:p>
          <w:p w14:paraId="67574299" w14:textId="77777777" w:rsidR="007A630D" w:rsidRPr="00E1254A" w:rsidRDefault="007A630D" w:rsidP="005B7E37">
            <w:pPr>
              <w:pStyle w:val="xmsolistparagraph"/>
              <w:numPr>
                <w:ilvl w:val="0"/>
                <w:numId w:val="2"/>
              </w:numPr>
              <w:spacing w:before="0" w:beforeAutospacing="0" w:after="0" w:afterAutospacing="0"/>
              <w:jc w:val="both"/>
              <w:rPr>
                <w:rFonts w:asciiTheme="minorHAnsi" w:eastAsiaTheme="minorHAnsi" w:hAnsiTheme="minorHAnsi" w:cstheme="minorHAnsi"/>
                <w:sz w:val="20"/>
                <w:szCs w:val="20"/>
                <w:lang w:val="en-GB" w:eastAsia="en-US"/>
              </w:rPr>
            </w:pPr>
            <w:r w:rsidRPr="00E1254A">
              <w:rPr>
                <w:rFonts w:asciiTheme="minorHAnsi" w:eastAsiaTheme="minorHAnsi" w:hAnsiTheme="minorHAnsi" w:cstheme="minorHAnsi"/>
                <w:sz w:val="20"/>
                <w:szCs w:val="20"/>
                <w:lang w:val="en-GB" w:eastAsia="en-US"/>
              </w:rPr>
              <w:t xml:space="preserve">Low family support: lack of attention, educational </w:t>
            </w:r>
            <w:proofErr w:type="gramStart"/>
            <w:r w:rsidRPr="00E1254A">
              <w:rPr>
                <w:rFonts w:asciiTheme="minorHAnsi" w:eastAsiaTheme="minorHAnsi" w:hAnsiTheme="minorHAnsi" w:cstheme="minorHAnsi"/>
                <w:sz w:val="20"/>
                <w:szCs w:val="20"/>
                <w:lang w:val="en-GB" w:eastAsia="en-US"/>
              </w:rPr>
              <w:t>support</w:t>
            </w:r>
            <w:proofErr w:type="gramEnd"/>
            <w:r w:rsidRPr="00E1254A">
              <w:rPr>
                <w:rFonts w:asciiTheme="minorHAnsi" w:eastAsiaTheme="minorHAnsi" w:hAnsiTheme="minorHAnsi" w:cstheme="minorHAnsi"/>
                <w:sz w:val="20"/>
                <w:szCs w:val="20"/>
                <w:lang w:val="en-GB" w:eastAsia="en-US"/>
              </w:rPr>
              <w:t xml:space="preserve"> and affection</w:t>
            </w:r>
          </w:p>
          <w:p w14:paraId="19A2D61B" w14:textId="77777777" w:rsidR="007A630D" w:rsidRPr="00E1254A" w:rsidRDefault="007A630D" w:rsidP="005B7E37">
            <w:pPr>
              <w:pStyle w:val="xmsolistparagraph"/>
              <w:numPr>
                <w:ilvl w:val="0"/>
                <w:numId w:val="2"/>
              </w:numPr>
              <w:spacing w:before="0" w:beforeAutospacing="0" w:after="0" w:afterAutospacing="0"/>
              <w:jc w:val="both"/>
              <w:rPr>
                <w:rFonts w:asciiTheme="minorHAnsi" w:eastAsiaTheme="minorHAnsi" w:hAnsiTheme="minorHAnsi" w:cstheme="minorHAnsi"/>
                <w:sz w:val="20"/>
                <w:szCs w:val="20"/>
                <w:lang w:val="en-GB" w:eastAsia="en-US"/>
              </w:rPr>
            </w:pPr>
            <w:r w:rsidRPr="00E1254A">
              <w:rPr>
                <w:rFonts w:asciiTheme="minorHAnsi" w:eastAsiaTheme="minorHAnsi" w:hAnsiTheme="minorHAnsi" w:cstheme="minorHAnsi"/>
                <w:sz w:val="20"/>
                <w:szCs w:val="20"/>
                <w:lang w:val="en-GB" w:eastAsia="en-US"/>
              </w:rPr>
              <w:t xml:space="preserve">Low parental educational achievement and negative parental experiences of education which may result in parental distrust of school or </w:t>
            </w:r>
            <w:proofErr w:type="gramStart"/>
            <w:r w:rsidRPr="00E1254A">
              <w:rPr>
                <w:rFonts w:asciiTheme="minorHAnsi" w:eastAsiaTheme="minorHAnsi" w:hAnsiTheme="minorHAnsi" w:cstheme="minorHAnsi"/>
                <w:sz w:val="20"/>
                <w:szCs w:val="20"/>
                <w:lang w:val="en-GB" w:eastAsia="en-US"/>
              </w:rPr>
              <w:t>authorities</w:t>
            </w:r>
            <w:proofErr w:type="gramEnd"/>
          </w:p>
          <w:p w14:paraId="16FC7A37" w14:textId="77777777" w:rsidR="007A630D" w:rsidRPr="00E1254A" w:rsidRDefault="007A630D" w:rsidP="005B7E37">
            <w:pPr>
              <w:pStyle w:val="xmsolistparagraph"/>
              <w:numPr>
                <w:ilvl w:val="0"/>
                <w:numId w:val="2"/>
              </w:numPr>
              <w:spacing w:before="0" w:beforeAutospacing="0" w:after="0" w:afterAutospacing="0"/>
              <w:jc w:val="both"/>
              <w:rPr>
                <w:rFonts w:asciiTheme="minorHAnsi" w:eastAsiaTheme="minorHAnsi" w:hAnsiTheme="minorHAnsi" w:cstheme="minorHAnsi"/>
                <w:sz w:val="20"/>
                <w:szCs w:val="20"/>
                <w:lang w:val="en-GB" w:eastAsia="en-US"/>
              </w:rPr>
            </w:pPr>
            <w:r w:rsidRPr="00E1254A">
              <w:rPr>
                <w:rFonts w:asciiTheme="minorHAnsi" w:eastAsiaTheme="minorHAnsi" w:hAnsiTheme="minorHAnsi" w:cstheme="minorHAnsi"/>
                <w:sz w:val="20"/>
                <w:szCs w:val="20"/>
                <w:lang w:val="en-GB" w:eastAsia="en-US"/>
              </w:rPr>
              <w:t xml:space="preserve">Low socio-economic level/economic problems: living in an underprivileged context, dependence on government subsidies. In some cases, is related with having to support their </w:t>
            </w:r>
            <w:proofErr w:type="gramStart"/>
            <w:r w:rsidRPr="00E1254A">
              <w:rPr>
                <w:rFonts w:asciiTheme="minorHAnsi" w:eastAsiaTheme="minorHAnsi" w:hAnsiTheme="minorHAnsi" w:cstheme="minorHAnsi"/>
                <w:sz w:val="20"/>
                <w:szCs w:val="20"/>
                <w:lang w:val="en-GB" w:eastAsia="en-US"/>
              </w:rPr>
              <w:t>family</w:t>
            </w:r>
            <w:proofErr w:type="gramEnd"/>
          </w:p>
          <w:p w14:paraId="6EE9507E"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Institutional factors</w:t>
            </w:r>
          </w:p>
          <w:p w14:paraId="07C1DAAD" w14:textId="77777777" w:rsidR="007A630D" w:rsidRPr="00E1254A" w:rsidRDefault="007A630D" w:rsidP="005B7E37">
            <w:pPr>
              <w:pStyle w:val="ListParagraph"/>
              <w:numPr>
                <w:ilvl w:val="0"/>
                <w:numId w:val="2"/>
              </w:numPr>
              <w:jc w:val="both"/>
              <w:rPr>
                <w:rFonts w:cstheme="minorHAnsi"/>
                <w:sz w:val="20"/>
                <w:szCs w:val="20"/>
              </w:rPr>
            </w:pPr>
            <w:r w:rsidRPr="00E1254A">
              <w:rPr>
                <w:rFonts w:cstheme="minorHAnsi"/>
                <w:sz w:val="20"/>
                <w:szCs w:val="20"/>
              </w:rPr>
              <w:t xml:space="preserve">Lack of professional/personal/academic guidance   </w:t>
            </w:r>
          </w:p>
          <w:p w14:paraId="32EEDDB7" w14:textId="77777777" w:rsidR="007A630D" w:rsidRPr="00426546" w:rsidRDefault="007A630D" w:rsidP="005B7E37">
            <w:pPr>
              <w:pStyle w:val="ListParagraph"/>
              <w:numPr>
                <w:ilvl w:val="0"/>
                <w:numId w:val="2"/>
              </w:numPr>
              <w:jc w:val="both"/>
              <w:rPr>
                <w:rFonts w:cstheme="minorHAnsi"/>
                <w:b/>
                <w:bCs/>
                <w:sz w:val="20"/>
                <w:szCs w:val="20"/>
              </w:rPr>
            </w:pPr>
            <w:r w:rsidRPr="00E1254A">
              <w:rPr>
                <w:rFonts w:cstheme="minorHAnsi"/>
                <w:sz w:val="20"/>
                <w:szCs w:val="20"/>
              </w:rPr>
              <w:t>Lack of trust and support of the institution</w:t>
            </w:r>
          </w:p>
        </w:tc>
      </w:tr>
      <w:tr w:rsidR="007A630D" w:rsidRPr="00426546" w14:paraId="1CE0CE0B" w14:textId="77777777" w:rsidTr="005B7E37">
        <w:trPr>
          <w:trHeight w:val="252"/>
        </w:trPr>
        <w:tc>
          <w:tcPr>
            <w:tcW w:w="9638" w:type="dxa"/>
            <w:shd w:val="clear" w:color="auto" w:fill="FFF2CC" w:themeFill="accent4" w:themeFillTint="33"/>
          </w:tcPr>
          <w:p w14:paraId="295AD66D" w14:textId="77777777" w:rsidR="007A630D" w:rsidRPr="00426546" w:rsidRDefault="007A630D" w:rsidP="005B7E37">
            <w:pPr>
              <w:spacing w:before="60" w:after="60"/>
              <w:jc w:val="both"/>
              <w:rPr>
                <w:rFonts w:cstheme="minorHAnsi"/>
                <w:sz w:val="20"/>
                <w:szCs w:val="20"/>
                <w:lang w:val="en-GB"/>
              </w:rPr>
            </w:pPr>
            <w:r w:rsidRPr="00426546">
              <w:rPr>
                <w:b/>
                <w:color w:val="0070C0"/>
                <w:sz w:val="24"/>
                <w:szCs w:val="24"/>
                <w:lang w:val="en-GB"/>
              </w:rPr>
              <w:t>STRATEGY LEVEL</w:t>
            </w:r>
          </w:p>
        </w:tc>
      </w:tr>
      <w:tr w:rsidR="007A630D" w:rsidRPr="00426546" w14:paraId="40437758" w14:textId="77777777" w:rsidTr="005B7E37">
        <w:trPr>
          <w:trHeight w:val="252"/>
        </w:trPr>
        <w:tc>
          <w:tcPr>
            <w:tcW w:w="9638" w:type="dxa"/>
            <w:shd w:val="clear" w:color="auto" w:fill="auto"/>
          </w:tcPr>
          <w:p w14:paraId="774D498B"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6B0B599F"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2D7A19FB" w14:textId="77777777" w:rsidR="007A630D" w:rsidRPr="00426546" w:rsidRDefault="007A630D" w:rsidP="005B7E37">
            <w:pPr>
              <w:spacing w:before="60" w:after="60"/>
              <w:jc w:val="both"/>
              <w:rPr>
                <w:b/>
                <w:color w:val="0070C0"/>
                <w:sz w:val="24"/>
                <w:szCs w:val="24"/>
                <w:lang w:val="en-GB"/>
              </w:rPr>
            </w:pPr>
            <w:r w:rsidRPr="00426546">
              <w:rPr>
                <w:rFonts w:cstheme="minorHAnsi"/>
                <w:sz w:val="20"/>
                <w:szCs w:val="20"/>
                <w:lang w:val="en-GB"/>
              </w:rPr>
              <w:t xml:space="preserve">꙱ Educational system level (educational system actions) </w:t>
            </w:r>
          </w:p>
        </w:tc>
      </w:tr>
      <w:tr w:rsidR="007A630D" w:rsidRPr="00426546" w14:paraId="587DB086" w14:textId="77777777" w:rsidTr="005B7E37">
        <w:trPr>
          <w:trHeight w:val="366"/>
        </w:trPr>
        <w:tc>
          <w:tcPr>
            <w:tcW w:w="9638" w:type="dxa"/>
            <w:shd w:val="clear" w:color="auto" w:fill="FFF2CC" w:themeFill="accent4" w:themeFillTint="33"/>
          </w:tcPr>
          <w:p w14:paraId="46056843" w14:textId="77777777" w:rsidR="007A630D" w:rsidRPr="00426546" w:rsidRDefault="007A630D" w:rsidP="005B7E37">
            <w:pPr>
              <w:spacing w:before="60" w:after="60"/>
              <w:jc w:val="both"/>
              <w:rPr>
                <w:sz w:val="20"/>
                <w:szCs w:val="20"/>
                <w:lang w:val="en-GB"/>
              </w:rPr>
            </w:pPr>
            <w:r w:rsidRPr="00426546">
              <w:rPr>
                <w:b/>
                <w:color w:val="0070C0"/>
                <w:sz w:val="24"/>
                <w:szCs w:val="24"/>
                <w:lang w:val="en-GB"/>
              </w:rPr>
              <w:t xml:space="preserve">BENEFICIARIES </w:t>
            </w:r>
          </w:p>
        </w:tc>
      </w:tr>
      <w:tr w:rsidR="007A630D" w:rsidRPr="00426546" w14:paraId="1059B443" w14:textId="77777777" w:rsidTr="005B7E37">
        <w:trPr>
          <w:trHeight w:val="483"/>
        </w:trPr>
        <w:tc>
          <w:tcPr>
            <w:tcW w:w="9638" w:type="dxa"/>
          </w:tcPr>
          <w:p w14:paraId="68E9EAE1"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w:t>
            </w:r>
            <w:r w:rsidRPr="00426546">
              <w:rPr>
                <w:rFonts w:cstheme="minorHAnsi"/>
                <w:bCs/>
                <w:sz w:val="20"/>
                <w:szCs w:val="20"/>
                <w:lang w:val="en-GB"/>
              </w:rPr>
              <w:t>Teachers/Trainers</w:t>
            </w:r>
            <w:r w:rsidRPr="00426546">
              <w:rPr>
                <w:rFonts w:cstheme="minorHAnsi"/>
                <w:sz w:val="20"/>
                <w:szCs w:val="20"/>
                <w:lang w:val="en-GB"/>
              </w:rPr>
              <w:t xml:space="preserve">              ꙱ </w:t>
            </w:r>
            <w:r w:rsidRPr="00426546">
              <w:rPr>
                <w:rFonts w:cstheme="minorHAnsi"/>
                <w:b/>
                <w:bCs/>
                <w:sz w:val="20"/>
                <w:szCs w:val="20"/>
                <w:lang w:val="en-GB"/>
              </w:rPr>
              <w:t>Families</w:t>
            </w:r>
            <w:r w:rsidRPr="00426546">
              <w:rPr>
                <w:rFonts w:cstheme="minorHAnsi"/>
                <w:sz w:val="20"/>
                <w:szCs w:val="20"/>
                <w:lang w:val="en-GB"/>
              </w:rPr>
              <w:t xml:space="preserve">               ꙱ Community</w:t>
            </w:r>
            <w:r w:rsidRPr="00426546">
              <w:rPr>
                <w:rFonts w:cstheme="minorHAnsi"/>
                <w:sz w:val="20"/>
                <w:szCs w:val="20"/>
                <w:lang w:val="en-GB"/>
              </w:rPr>
              <w:tab/>
              <w:t xml:space="preserve">   </w:t>
            </w:r>
          </w:p>
          <w:p w14:paraId="70E4B0A6" w14:textId="77777777" w:rsidR="007A630D" w:rsidRPr="00426546" w:rsidRDefault="007A630D" w:rsidP="005B7E37">
            <w:pPr>
              <w:spacing w:before="60" w:after="60"/>
              <w:jc w:val="both"/>
              <w:rPr>
                <w:b/>
                <w:color w:val="0070C0"/>
                <w:sz w:val="24"/>
                <w:szCs w:val="24"/>
                <w:lang w:val="en-GB"/>
              </w:rPr>
            </w:pPr>
            <w:r w:rsidRPr="00426546">
              <w:rPr>
                <w:rFonts w:cstheme="minorHAnsi"/>
                <w:sz w:val="20"/>
                <w:szCs w:val="20"/>
                <w:lang w:val="en-GB"/>
              </w:rPr>
              <w:t>꙱ ..................</w:t>
            </w:r>
          </w:p>
        </w:tc>
      </w:tr>
      <w:tr w:rsidR="007A630D" w:rsidRPr="00426546" w14:paraId="309B0BE8" w14:textId="77777777" w:rsidTr="005B7E37">
        <w:trPr>
          <w:trHeight w:val="349"/>
        </w:trPr>
        <w:tc>
          <w:tcPr>
            <w:tcW w:w="9638" w:type="dxa"/>
            <w:shd w:val="clear" w:color="auto" w:fill="FFF2CC" w:themeFill="accent4" w:themeFillTint="33"/>
          </w:tcPr>
          <w:p w14:paraId="5C652DCD" w14:textId="77777777" w:rsidR="007A630D" w:rsidRPr="00426546" w:rsidRDefault="007A630D" w:rsidP="005B7E37">
            <w:pPr>
              <w:spacing w:before="60" w:after="60"/>
              <w:jc w:val="both"/>
              <w:rPr>
                <w:sz w:val="20"/>
                <w:szCs w:val="20"/>
                <w:lang w:val="en-GB"/>
              </w:rPr>
            </w:pPr>
            <w:r w:rsidRPr="00426546">
              <w:rPr>
                <w:b/>
                <w:color w:val="0070C0"/>
                <w:sz w:val="24"/>
                <w:szCs w:val="24"/>
                <w:lang w:val="en-GB"/>
              </w:rPr>
              <w:t>WHO IS IN CHARGE OF THE STRATEGY</w:t>
            </w:r>
          </w:p>
        </w:tc>
      </w:tr>
      <w:tr w:rsidR="007A630D" w:rsidRPr="00426546" w14:paraId="1EA69C5E" w14:textId="77777777" w:rsidTr="005B7E37">
        <w:trPr>
          <w:trHeight w:val="709"/>
        </w:trPr>
        <w:tc>
          <w:tcPr>
            <w:tcW w:w="9638" w:type="dxa"/>
          </w:tcPr>
          <w:p w14:paraId="4724957A"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Teacher/Trainer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w:t>
            </w:r>
            <w:r w:rsidRPr="00426546">
              <w:rPr>
                <w:rFonts w:cstheme="minorHAnsi"/>
                <w:b/>
                <w:bCs/>
                <w:sz w:val="20"/>
                <w:szCs w:val="20"/>
                <w:lang w:val="en-GB"/>
              </w:rPr>
              <w:t>Families</w:t>
            </w:r>
            <w:r w:rsidRPr="00426546">
              <w:rPr>
                <w:rFonts w:cstheme="minorHAnsi"/>
                <w:sz w:val="20"/>
                <w:szCs w:val="20"/>
                <w:lang w:val="en-GB"/>
              </w:rPr>
              <w:t xml:space="preserve">                              </w:t>
            </w:r>
          </w:p>
          <w:p w14:paraId="61874D20"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Other professionals (internal or external to the institution):</w:t>
            </w:r>
            <w:r w:rsidRPr="00426546">
              <w:rPr>
                <w:rFonts w:cstheme="minorHAnsi"/>
                <w:sz w:val="20"/>
                <w:szCs w:val="20"/>
                <w:lang w:val="en-GB"/>
              </w:rPr>
              <w:t xml:space="preserve"> ……….................................</w:t>
            </w:r>
          </w:p>
        </w:tc>
      </w:tr>
      <w:tr w:rsidR="007A630D" w:rsidRPr="00426546" w14:paraId="67BA3E5E" w14:textId="77777777" w:rsidTr="005B7E37">
        <w:trPr>
          <w:trHeight w:val="411"/>
        </w:trPr>
        <w:tc>
          <w:tcPr>
            <w:tcW w:w="9638" w:type="dxa"/>
            <w:shd w:val="clear" w:color="auto" w:fill="FFF2CC" w:themeFill="accent4" w:themeFillTint="33"/>
          </w:tcPr>
          <w:p w14:paraId="78C99085" w14:textId="77777777" w:rsidR="007A630D" w:rsidRPr="00426546" w:rsidRDefault="007A630D" w:rsidP="005B7E37">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7A630D" w:rsidRPr="00426546" w14:paraId="3FB37DBF" w14:textId="77777777" w:rsidTr="005B7E37">
        <w:trPr>
          <w:trHeight w:val="711"/>
        </w:trPr>
        <w:tc>
          <w:tcPr>
            <w:tcW w:w="9638" w:type="dxa"/>
          </w:tcPr>
          <w:p w14:paraId="6EF78652" w14:textId="77777777" w:rsidR="007A630D" w:rsidRPr="00426546" w:rsidRDefault="007A630D" w:rsidP="005B7E37">
            <w:pPr>
              <w:spacing w:before="60" w:after="60"/>
              <w:jc w:val="both"/>
              <w:rPr>
                <w:rFonts w:cstheme="minorHAnsi"/>
                <w:sz w:val="20"/>
                <w:szCs w:val="20"/>
                <w:lang w:val="en-GB"/>
              </w:rPr>
            </w:pPr>
            <w:r w:rsidRPr="00426546">
              <w:rPr>
                <w:rFonts w:cstheme="minorHAnsi"/>
                <w:b/>
                <w:bCs/>
                <w:sz w:val="20"/>
                <w:szCs w:val="20"/>
                <w:lang w:val="en-GB"/>
              </w:rPr>
              <w:t xml:space="preserve">꙱ </w:t>
            </w:r>
            <w:r w:rsidRPr="00426546">
              <w:rPr>
                <w:rFonts w:cstheme="minorHAnsi"/>
                <w:sz w:val="20"/>
                <w:szCs w:val="20"/>
                <w:lang w:val="en-GB"/>
              </w:rPr>
              <w:t xml:space="preserve">At the beginning/welcoming     </w:t>
            </w:r>
            <w:r w:rsidRPr="00426546">
              <w:rPr>
                <w:rFonts w:cstheme="minorHAnsi"/>
                <w:b/>
                <w:bCs/>
                <w:sz w:val="20"/>
                <w:szCs w:val="20"/>
                <w:lang w:val="en-GB"/>
              </w:rPr>
              <w:t>꙱ During the academic year</w:t>
            </w:r>
            <w:r w:rsidRPr="00426546">
              <w:rPr>
                <w:rFonts w:cstheme="minorHAnsi"/>
                <w:sz w:val="20"/>
                <w:szCs w:val="20"/>
                <w:lang w:val="en-GB"/>
              </w:rPr>
              <w:t xml:space="preserve">       ꙱ At the end of the academic year</w:t>
            </w:r>
          </w:p>
          <w:p w14:paraId="08F525B0" w14:textId="5C389715"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Transition from lower secondary education to upper secondary education (VET/Baccalaureate)</w:t>
            </w:r>
          </w:p>
        </w:tc>
      </w:tr>
      <w:tr w:rsidR="007A630D" w:rsidRPr="00426546" w14:paraId="6924F5D4" w14:textId="77777777" w:rsidTr="005B7E37">
        <w:trPr>
          <w:trHeight w:val="416"/>
        </w:trPr>
        <w:tc>
          <w:tcPr>
            <w:tcW w:w="9638" w:type="dxa"/>
            <w:shd w:val="clear" w:color="auto" w:fill="FFF2CC" w:themeFill="accent4" w:themeFillTint="33"/>
          </w:tcPr>
          <w:p w14:paraId="63EBD3B0" w14:textId="77777777" w:rsidR="007A630D" w:rsidRPr="00426546" w:rsidRDefault="007A630D" w:rsidP="005B7E37">
            <w:pPr>
              <w:spacing w:before="60" w:after="60"/>
              <w:jc w:val="both"/>
              <w:rPr>
                <w:bCs/>
                <w:color w:val="0070C0"/>
                <w:sz w:val="24"/>
                <w:szCs w:val="24"/>
                <w:lang w:val="en-GB"/>
              </w:rPr>
            </w:pPr>
            <w:r w:rsidRPr="00426546">
              <w:rPr>
                <w:b/>
                <w:color w:val="0070C0"/>
                <w:sz w:val="24"/>
                <w:szCs w:val="24"/>
                <w:lang w:val="en-GB"/>
              </w:rPr>
              <w:lastRenderedPageBreak/>
              <w:t>COST OF THE STRATEGY</w:t>
            </w:r>
          </w:p>
        </w:tc>
      </w:tr>
      <w:tr w:rsidR="007A630D" w:rsidRPr="00426546" w14:paraId="407F2F66" w14:textId="77777777" w:rsidTr="005B7E37">
        <w:trPr>
          <w:trHeight w:val="422"/>
        </w:trPr>
        <w:tc>
          <w:tcPr>
            <w:tcW w:w="9638" w:type="dxa"/>
          </w:tcPr>
          <w:p w14:paraId="49F7BFA0" w14:textId="77777777" w:rsidR="007A630D" w:rsidRPr="00426546" w:rsidRDefault="007A630D" w:rsidP="005B7E37">
            <w:pPr>
              <w:spacing w:before="60" w:after="60"/>
              <w:jc w:val="both"/>
              <w:rPr>
                <w:rFonts w:cstheme="minorHAnsi"/>
                <w:sz w:val="20"/>
                <w:szCs w:val="20"/>
                <w:lang w:val="en-GB"/>
              </w:rPr>
            </w:pPr>
            <w:r w:rsidRPr="00426546">
              <w:rPr>
                <w:rFonts w:cstheme="minorHAnsi"/>
                <w:sz w:val="20"/>
                <w:szCs w:val="20"/>
                <w:lang w:val="en-GB"/>
              </w:rPr>
              <w:t xml:space="preserve">꙱ Low       ꙱ </w:t>
            </w:r>
            <w:r w:rsidRPr="00426546">
              <w:rPr>
                <w:rFonts w:cstheme="minorHAnsi"/>
                <w:b/>
                <w:bCs/>
                <w:sz w:val="20"/>
                <w:szCs w:val="20"/>
                <w:lang w:val="en-GB"/>
              </w:rPr>
              <w:t xml:space="preserve">Medium  </w:t>
            </w:r>
            <w:r w:rsidRPr="00426546">
              <w:rPr>
                <w:rFonts w:cstheme="minorHAnsi"/>
                <w:sz w:val="20"/>
                <w:szCs w:val="20"/>
                <w:lang w:val="en-GB"/>
              </w:rPr>
              <w:t xml:space="preserve">     ꙱ High</w:t>
            </w:r>
          </w:p>
        </w:tc>
      </w:tr>
      <w:tr w:rsidR="00305C03" w:rsidRPr="00426546" w14:paraId="5D2EF43D"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402B6E30" w14:textId="77777777" w:rsidR="00305C03" w:rsidRPr="00426546" w:rsidRDefault="00305C03" w:rsidP="00920921">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305C03" w:rsidRPr="004413FA" w14:paraId="32A536AE" w14:textId="77777777" w:rsidTr="00D62CA7">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6D5CA8F7" w14:textId="77777777" w:rsidR="00305C03" w:rsidRDefault="00305C03" w:rsidP="00920921">
            <w:pPr>
              <w:rPr>
                <w:rFonts w:cstheme="minorHAnsi"/>
                <w:bCs w:val="0"/>
                <w:color w:val="333333"/>
                <w:spacing w:val="-7"/>
                <w:sz w:val="20"/>
                <w:szCs w:val="20"/>
                <w:lang w:val="en-GB"/>
              </w:rPr>
            </w:pPr>
          </w:p>
          <w:p w14:paraId="16CAFFA6" w14:textId="5404C920" w:rsidR="00305C03" w:rsidRDefault="00305C03" w:rsidP="00920921">
            <w:pPr>
              <w:rPr>
                <w:rStyle w:val="Hyperlink"/>
                <w:rFonts w:cstheme="minorHAnsi"/>
                <w:b w:val="0"/>
                <w:sz w:val="20"/>
                <w:szCs w:val="20"/>
              </w:rPr>
            </w:pPr>
            <w:r w:rsidRPr="00D618AC">
              <w:rPr>
                <w:rFonts w:cstheme="minorHAnsi"/>
                <w:color w:val="333333"/>
                <w:spacing w:val="-7"/>
                <w:sz w:val="20"/>
                <w:szCs w:val="20"/>
                <w:lang w:val="en-GB"/>
              </w:rPr>
              <w:t>CEDEFOP</w:t>
            </w:r>
            <w:r w:rsidR="009B7C4F">
              <w:rPr>
                <w:rFonts w:cstheme="minorHAnsi"/>
                <w:color w:val="333333"/>
                <w:spacing w:val="-7"/>
                <w:sz w:val="20"/>
                <w:szCs w:val="20"/>
                <w:lang w:val="en-GB"/>
              </w:rPr>
              <w:t xml:space="preserve">. Toolkits. </w:t>
            </w:r>
            <w:r w:rsidRPr="009D3DB8">
              <w:rPr>
                <w:rFonts w:cstheme="minorHAnsi"/>
                <w:i/>
                <w:color w:val="333333"/>
                <w:spacing w:val="-7"/>
                <w:sz w:val="20"/>
                <w:szCs w:val="20"/>
                <w:lang w:val="en-GB"/>
              </w:rPr>
              <w:t>VET toolkit for tackling early leaving</w:t>
            </w:r>
            <w:r w:rsidR="00A56F8D">
              <w:rPr>
                <w:rFonts w:cstheme="minorHAnsi"/>
                <w:b w:val="0"/>
                <w:color w:val="333333"/>
                <w:spacing w:val="-7"/>
                <w:sz w:val="20"/>
                <w:szCs w:val="20"/>
                <w:lang w:val="en-GB"/>
              </w:rPr>
              <w:t>,</w:t>
            </w:r>
            <w:r w:rsidR="00A56F8D">
              <w:rPr>
                <w:rFonts w:cstheme="minorHAnsi"/>
                <w:color w:val="333333"/>
                <w:spacing w:val="-7"/>
                <w:sz w:val="20"/>
                <w:szCs w:val="20"/>
                <w:lang w:val="en-GB"/>
              </w:rPr>
              <w:t xml:space="preserve"> Supportive family environment. </w:t>
            </w:r>
            <w:r w:rsidR="00B4778A" w:rsidRPr="000D6398">
              <w:rPr>
                <w:rFonts w:cstheme="minorHAnsi"/>
                <w:b w:val="0"/>
                <w:bCs w:val="0"/>
                <w:sz w:val="20"/>
                <w:szCs w:val="20"/>
              </w:rPr>
              <w:t xml:space="preserve">Available online at: </w:t>
            </w:r>
            <w:r w:rsidR="00F63E33">
              <w:fldChar w:fldCharType="begin"/>
            </w:r>
            <w:r w:rsidR="00F63E33">
              <w:instrText>HYPERLINK "https://www.cedefop.europa.eu/en/toolkits/vet-toolkit-tackling-early-leaving/protective-factors/supportive-family-environment"</w:instrText>
            </w:r>
            <w:r w:rsidR="00F63E33">
              <w:fldChar w:fldCharType="separate"/>
            </w:r>
            <w:r w:rsidR="001003A7" w:rsidRPr="00F37C2C">
              <w:rPr>
                <w:rStyle w:val="Hyperlink"/>
                <w:rFonts w:cstheme="minorHAnsi"/>
                <w:sz w:val="20"/>
                <w:szCs w:val="20"/>
              </w:rPr>
              <w:t>https://www.cedefop.europa.eu/en/toolkits/vet-toolkit-tackling-early-leaving/protective-factors/supportive-family-environment</w:t>
            </w:r>
            <w:r w:rsidR="00F63E33">
              <w:rPr>
                <w:rStyle w:val="Hyperlink"/>
                <w:rFonts w:cstheme="minorHAnsi"/>
                <w:sz w:val="20"/>
                <w:szCs w:val="20"/>
              </w:rPr>
              <w:fldChar w:fldCharType="end"/>
            </w:r>
            <w:r w:rsidR="001003A7">
              <w:rPr>
                <w:rStyle w:val="Hyperlink"/>
              </w:rPr>
              <w:t xml:space="preserve"> </w:t>
            </w:r>
            <w:r w:rsidR="00714667">
              <w:rPr>
                <w:rStyle w:val="Hyperlink"/>
                <w:rFonts w:cstheme="minorHAnsi"/>
                <w:sz w:val="20"/>
                <w:szCs w:val="20"/>
              </w:rPr>
              <w:t xml:space="preserve"> </w:t>
            </w:r>
            <w:r w:rsidR="00714667" w:rsidRPr="00923915">
              <w:rPr>
                <w:rFonts w:cstheme="minorHAnsi"/>
                <w:b w:val="0"/>
                <w:sz w:val="20"/>
                <w:szCs w:val="20"/>
                <w:lang w:val="en-GB"/>
              </w:rPr>
              <w:t>[Accessed 01 July 2020]</w:t>
            </w:r>
          </w:p>
          <w:p w14:paraId="04BE36C9" w14:textId="77777777" w:rsidR="00305C03" w:rsidRPr="00D618AC" w:rsidRDefault="00305C03" w:rsidP="00920921">
            <w:pPr>
              <w:rPr>
                <w:rFonts w:cstheme="minorHAnsi"/>
                <w:bCs w:val="0"/>
                <w:color w:val="0563C1" w:themeColor="hyperlink"/>
                <w:sz w:val="20"/>
                <w:szCs w:val="20"/>
                <w:u w:val="single"/>
              </w:rPr>
            </w:pPr>
          </w:p>
          <w:p w14:paraId="10486855" w14:textId="53BABAAC" w:rsidR="00305C03" w:rsidRPr="00BC78C1" w:rsidRDefault="00305C03" w:rsidP="00920921">
            <w:pPr>
              <w:rPr>
                <w:b w:val="0"/>
                <w:bCs w:val="0"/>
                <w:sz w:val="20"/>
                <w:szCs w:val="20"/>
                <w:lang w:val="en-GB"/>
              </w:rPr>
            </w:pPr>
            <w:r w:rsidRPr="00BC78C1">
              <w:rPr>
                <w:sz w:val="20"/>
                <w:szCs w:val="20"/>
                <w:lang w:val="en-GB"/>
              </w:rPr>
              <w:t>Goodall, J</w:t>
            </w:r>
            <w:r w:rsidR="00970D18">
              <w:rPr>
                <w:sz w:val="20"/>
                <w:szCs w:val="20"/>
                <w:lang w:val="en-GB"/>
              </w:rPr>
              <w:t xml:space="preserve">., </w:t>
            </w:r>
            <w:r w:rsidRPr="00BC78C1">
              <w:rPr>
                <w:sz w:val="20"/>
                <w:szCs w:val="20"/>
                <w:lang w:val="en-GB"/>
              </w:rPr>
              <w:t>(2020)</w:t>
            </w:r>
            <w:r w:rsidR="00970D18">
              <w:rPr>
                <w:sz w:val="20"/>
                <w:szCs w:val="20"/>
                <w:lang w:val="en-GB"/>
              </w:rPr>
              <w:t>.</w:t>
            </w:r>
            <w:r w:rsidRPr="00BC78C1">
              <w:rPr>
                <w:sz w:val="20"/>
                <w:szCs w:val="20"/>
                <w:lang w:val="en-GB"/>
              </w:rPr>
              <w:t xml:space="preserve"> </w:t>
            </w:r>
            <w:r w:rsidRPr="00BC78C1">
              <w:rPr>
                <w:i/>
                <w:sz w:val="20"/>
                <w:szCs w:val="20"/>
                <w:lang w:val="en-GB"/>
              </w:rPr>
              <w:t>Engaging Parent</w:t>
            </w:r>
            <w:r w:rsidR="001A38A6" w:rsidRPr="00BC78C1">
              <w:rPr>
                <w:i/>
                <w:sz w:val="20"/>
                <w:szCs w:val="20"/>
                <w:lang w:val="en-GB"/>
              </w:rPr>
              <w:t>s</w:t>
            </w:r>
            <w:proofErr w:type="gramStart"/>
            <w:r w:rsidR="001A38A6" w:rsidRPr="00BC78C1">
              <w:rPr>
                <w:i/>
                <w:sz w:val="20"/>
                <w:szCs w:val="20"/>
                <w:lang w:val="en-GB"/>
              </w:rPr>
              <w:t xml:space="preserve">. </w:t>
            </w:r>
            <w:r w:rsidRPr="00BC78C1">
              <w:rPr>
                <w:b w:val="0"/>
                <w:sz w:val="20"/>
                <w:szCs w:val="20"/>
                <w:lang w:val="en-GB"/>
              </w:rPr>
              <w:t>.</w:t>
            </w:r>
            <w:proofErr w:type="gramEnd"/>
            <w:r w:rsidR="00B4778A" w:rsidRPr="000D6398">
              <w:rPr>
                <w:rFonts w:cstheme="minorHAnsi"/>
                <w:b w:val="0"/>
                <w:bCs w:val="0"/>
                <w:sz w:val="20"/>
                <w:szCs w:val="20"/>
              </w:rPr>
              <w:t xml:space="preserve"> Available online at: </w:t>
            </w:r>
            <w:r w:rsidRPr="00BC78C1">
              <w:rPr>
                <w:b w:val="0"/>
                <w:sz w:val="20"/>
                <w:szCs w:val="20"/>
                <w:lang w:val="en-GB"/>
              </w:rPr>
              <w:t xml:space="preserve"> </w:t>
            </w:r>
            <w:hyperlink r:id="rId38" w:history="1">
              <w:r w:rsidRPr="00BC78C1">
                <w:rPr>
                  <w:rStyle w:val="Hyperlink"/>
                  <w:sz w:val="20"/>
                  <w:szCs w:val="20"/>
                  <w:lang w:val="en-GB"/>
                </w:rPr>
                <w:t>https://learningfoundation.org.uk/5680-2/</w:t>
              </w:r>
            </w:hyperlink>
            <w:r w:rsidR="00714667" w:rsidRPr="00BC78C1">
              <w:rPr>
                <w:rStyle w:val="Hyperlink"/>
                <w:sz w:val="20"/>
                <w:szCs w:val="20"/>
                <w:lang w:val="en-GB"/>
              </w:rPr>
              <w:t xml:space="preserve"> </w:t>
            </w:r>
            <w:r w:rsidR="00714667" w:rsidRPr="00923915">
              <w:rPr>
                <w:rFonts w:cstheme="minorHAnsi"/>
                <w:b w:val="0"/>
                <w:sz w:val="20"/>
                <w:szCs w:val="20"/>
                <w:lang w:val="en-GB"/>
              </w:rPr>
              <w:t>[Accessed 01 July 2020]</w:t>
            </w:r>
          </w:p>
          <w:p w14:paraId="44D737E8" w14:textId="2DD48CF0" w:rsidR="00305C03" w:rsidRPr="00BC78C1" w:rsidRDefault="00714667" w:rsidP="00920921">
            <w:pPr>
              <w:rPr>
                <w:b w:val="0"/>
                <w:bCs w:val="0"/>
                <w:sz w:val="20"/>
                <w:szCs w:val="20"/>
                <w:lang w:val="en-GB"/>
              </w:rPr>
            </w:pPr>
            <w:r w:rsidRPr="00BC78C1">
              <w:rPr>
                <w:b w:val="0"/>
                <w:bCs w:val="0"/>
                <w:sz w:val="20"/>
                <w:szCs w:val="20"/>
                <w:lang w:val="en-GB"/>
              </w:rPr>
              <w:t xml:space="preserve"> </w:t>
            </w:r>
          </w:p>
          <w:p w14:paraId="0F888D82" w14:textId="77118C84" w:rsidR="00305C03" w:rsidRPr="00CC541D" w:rsidRDefault="00305C03" w:rsidP="00920921">
            <w:pPr>
              <w:rPr>
                <w:bCs w:val="0"/>
                <w:sz w:val="20"/>
                <w:szCs w:val="20"/>
              </w:rPr>
            </w:pPr>
            <w:r w:rsidRPr="00D618AC">
              <w:rPr>
                <w:rFonts w:ascii="Calibri" w:hAnsi="Calibri" w:cs="Calibri"/>
                <w:color w:val="000000"/>
                <w:sz w:val="20"/>
                <w:szCs w:val="20"/>
              </w:rPr>
              <w:t>Goodall, J</w:t>
            </w:r>
            <w:r w:rsidR="00970D18">
              <w:rPr>
                <w:rFonts w:ascii="Calibri" w:hAnsi="Calibri" w:cs="Calibri"/>
                <w:color w:val="000000"/>
                <w:sz w:val="20"/>
                <w:szCs w:val="20"/>
              </w:rPr>
              <w:t>.,</w:t>
            </w:r>
            <w:r w:rsidRPr="00D618AC">
              <w:rPr>
                <w:rFonts w:ascii="Calibri" w:hAnsi="Calibri" w:cs="Calibri"/>
                <w:color w:val="000000"/>
                <w:sz w:val="20"/>
                <w:szCs w:val="20"/>
              </w:rPr>
              <w:t xml:space="preserve"> (2019)</w:t>
            </w:r>
            <w:r w:rsidR="00970D18">
              <w:rPr>
                <w:rFonts w:ascii="Calibri" w:hAnsi="Calibri" w:cs="Calibri"/>
                <w:color w:val="000000"/>
                <w:sz w:val="20"/>
                <w:szCs w:val="20"/>
              </w:rPr>
              <w:t>.</w:t>
            </w:r>
            <w:r w:rsidRPr="00D618AC">
              <w:rPr>
                <w:rFonts w:ascii="Calibri" w:hAnsi="Calibri" w:cs="Calibri"/>
                <w:color w:val="000000"/>
                <w:sz w:val="20"/>
                <w:szCs w:val="20"/>
              </w:rPr>
              <w:t> </w:t>
            </w:r>
            <w:r w:rsidRPr="00D618AC">
              <w:rPr>
                <w:rFonts w:ascii="Calibri" w:hAnsi="Calibri" w:cs="Calibri"/>
                <w:i/>
                <w:iCs/>
                <w:color w:val="000000"/>
                <w:sz w:val="20"/>
                <w:szCs w:val="20"/>
              </w:rPr>
              <w:t>Parental engagement and deficit discourses: absolving the system and solving parents</w:t>
            </w:r>
            <w:r w:rsidRPr="00D618AC">
              <w:rPr>
                <w:rFonts w:ascii="Calibri" w:hAnsi="Calibri" w:cs="Calibri"/>
                <w:color w:val="000000"/>
                <w:sz w:val="20"/>
                <w:szCs w:val="20"/>
              </w:rPr>
              <w:t>, Educational Review</w:t>
            </w:r>
            <w:r w:rsidR="001A38A6">
              <w:rPr>
                <w:rFonts w:ascii="Calibri" w:hAnsi="Calibri" w:cs="Calibri"/>
                <w:color w:val="000000"/>
                <w:sz w:val="20"/>
                <w:szCs w:val="20"/>
              </w:rPr>
              <w:t xml:space="preserve">, </w:t>
            </w:r>
            <w:r w:rsidR="001A38A6" w:rsidRPr="00CC541D">
              <w:rPr>
                <w:b w:val="0"/>
                <w:sz w:val="20"/>
                <w:szCs w:val="20"/>
              </w:rPr>
              <w:t>DOI: 10.1080/00131911.2018.1559801</w:t>
            </w:r>
            <w:r>
              <w:rPr>
                <w:rFonts w:ascii="Calibri" w:hAnsi="Calibri" w:cs="Calibri"/>
                <w:color w:val="000000"/>
                <w:sz w:val="20"/>
                <w:szCs w:val="20"/>
              </w:rPr>
              <w:t xml:space="preserve"> </w:t>
            </w:r>
          </w:p>
          <w:p w14:paraId="04A97FFC" w14:textId="77777777" w:rsidR="00305C03" w:rsidRPr="00D618AC" w:rsidRDefault="00305C03" w:rsidP="00920921">
            <w:pPr>
              <w:rPr>
                <w:rFonts w:ascii="Calibri" w:hAnsi="Calibri" w:cs="Calibri"/>
                <w:b w:val="0"/>
                <w:color w:val="000000"/>
                <w:sz w:val="20"/>
                <w:szCs w:val="20"/>
              </w:rPr>
            </w:pPr>
          </w:p>
          <w:p w14:paraId="759F8C28" w14:textId="31F11664" w:rsidR="00305C03" w:rsidRPr="00D618AC" w:rsidRDefault="00305C03" w:rsidP="00920921">
            <w:pPr>
              <w:rPr>
                <w:rFonts w:ascii="Calibri" w:hAnsi="Calibri" w:cs="Calibri"/>
                <w:b w:val="0"/>
                <w:bCs w:val="0"/>
                <w:color w:val="000000"/>
                <w:sz w:val="20"/>
                <w:szCs w:val="20"/>
              </w:rPr>
            </w:pPr>
            <w:r w:rsidRPr="00D618AC">
              <w:rPr>
                <w:rFonts w:ascii="Calibri" w:hAnsi="Calibri" w:cs="Calibri"/>
                <w:color w:val="000000"/>
                <w:sz w:val="20"/>
                <w:szCs w:val="20"/>
              </w:rPr>
              <w:t>Goodall, J</w:t>
            </w:r>
            <w:r w:rsidR="00970D18">
              <w:rPr>
                <w:rFonts w:ascii="Calibri" w:hAnsi="Calibri" w:cs="Calibri"/>
                <w:color w:val="000000"/>
                <w:sz w:val="20"/>
                <w:szCs w:val="20"/>
              </w:rPr>
              <w:t>.,</w:t>
            </w:r>
            <w:r w:rsidRPr="00D618AC">
              <w:rPr>
                <w:rFonts w:ascii="Calibri" w:hAnsi="Calibri" w:cs="Calibri"/>
                <w:color w:val="000000"/>
                <w:sz w:val="20"/>
                <w:szCs w:val="20"/>
              </w:rPr>
              <w:t xml:space="preserve"> (2018)</w:t>
            </w:r>
            <w:r w:rsidR="00970D18">
              <w:rPr>
                <w:rFonts w:ascii="Calibri" w:hAnsi="Calibri" w:cs="Calibri"/>
                <w:color w:val="000000"/>
                <w:sz w:val="20"/>
                <w:szCs w:val="20"/>
              </w:rPr>
              <w:t>.</w:t>
            </w:r>
            <w:r w:rsidRPr="00D618AC">
              <w:rPr>
                <w:rFonts w:ascii="Calibri" w:hAnsi="Calibri" w:cs="Calibri"/>
                <w:color w:val="000000"/>
                <w:sz w:val="20"/>
                <w:szCs w:val="20"/>
              </w:rPr>
              <w:t> </w:t>
            </w:r>
            <w:r w:rsidRPr="00D618AC">
              <w:rPr>
                <w:rFonts w:ascii="Calibri" w:hAnsi="Calibri" w:cs="Calibri"/>
                <w:i/>
                <w:iCs/>
                <w:color w:val="000000"/>
                <w:sz w:val="20"/>
                <w:szCs w:val="20"/>
              </w:rPr>
              <w:t>A toolkit for parental engagement: from project to process, </w:t>
            </w:r>
            <w:r w:rsidRPr="00D618AC">
              <w:rPr>
                <w:rFonts w:ascii="Calibri" w:hAnsi="Calibri" w:cs="Calibri"/>
                <w:color w:val="000000"/>
                <w:sz w:val="20"/>
                <w:szCs w:val="20"/>
              </w:rPr>
              <w:t>S</w:t>
            </w:r>
            <w:r w:rsidRPr="00CC541D">
              <w:rPr>
                <w:rFonts w:ascii="Calibri" w:hAnsi="Calibri" w:cs="Calibri"/>
                <w:b w:val="0"/>
                <w:color w:val="000000"/>
                <w:sz w:val="20"/>
                <w:szCs w:val="20"/>
              </w:rPr>
              <w:t>chool Leadership and Management, 38:L 2, 222-238</w:t>
            </w:r>
            <w:r>
              <w:rPr>
                <w:rFonts w:ascii="Calibri" w:hAnsi="Calibri" w:cs="Calibri"/>
                <w:b w:val="0"/>
                <w:color w:val="000000"/>
                <w:sz w:val="20"/>
                <w:szCs w:val="20"/>
              </w:rPr>
              <w:t xml:space="preserve"> </w:t>
            </w:r>
          </w:p>
          <w:p w14:paraId="04D0E1C8" w14:textId="77777777" w:rsidR="00305C03" w:rsidRPr="00D618AC" w:rsidRDefault="00305C03" w:rsidP="00920921">
            <w:pPr>
              <w:rPr>
                <w:rFonts w:ascii="Calibri" w:hAnsi="Calibri" w:cs="Calibri"/>
                <w:bCs w:val="0"/>
                <w:color w:val="000000"/>
                <w:sz w:val="20"/>
                <w:szCs w:val="20"/>
              </w:rPr>
            </w:pPr>
          </w:p>
          <w:p w14:paraId="5C7263E3" w14:textId="27163C9C" w:rsidR="00305C03" w:rsidRPr="00D618AC" w:rsidRDefault="00305C03" w:rsidP="00920921">
            <w:pPr>
              <w:rPr>
                <w:rFonts w:ascii="Calibri" w:hAnsi="Calibri" w:cs="Calibri"/>
                <w:b w:val="0"/>
                <w:bCs w:val="0"/>
                <w:color w:val="000000"/>
                <w:sz w:val="20"/>
                <w:szCs w:val="20"/>
              </w:rPr>
            </w:pPr>
            <w:r w:rsidRPr="00D618AC">
              <w:rPr>
                <w:rFonts w:ascii="Calibri" w:hAnsi="Calibri" w:cs="Calibri"/>
                <w:color w:val="000000"/>
                <w:sz w:val="20"/>
                <w:szCs w:val="20"/>
              </w:rPr>
              <w:t>Goodall, J and Montgomery, C (2014) </w:t>
            </w:r>
            <w:r w:rsidRPr="00D618AC">
              <w:rPr>
                <w:rFonts w:ascii="Calibri" w:hAnsi="Calibri" w:cs="Calibri"/>
                <w:i/>
                <w:iCs/>
                <w:color w:val="000000"/>
                <w:sz w:val="20"/>
                <w:szCs w:val="20"/>
              </w:rPr>
              <w:t>Parental Involvement to parental engagement: a continuum</w:t>
            </w:r>
            <w:r w:rsidRPr="00D618AC">
              <w:rPr>
                <w:rFonts w:ascii="Calibri" w:hAnsi="Calibri" w:cs="Calibri"/>
                <w:color w:val="000000"/>
                <w:sz w:val="20"/>
                <w:szCs w:val="20"/>
              </w:rPr>
              <w:t xml:space="preserve">, </w:t>
            </w:r>
            <w:r w:rsidRPr="00CC541D">
              <w:rPr>
                <w:rFonts w:ascii="Calibri" w:hAnsi="Calibri" w:cs="Calibri"/>
                <w:b w:val="0"/>
                <w:color w:val="000000"/>
                <w:sz w:val="20"/>
                <w:szCs w:val="20"/>
              </w:rPr>
              <w:t>Educational Review, 66:4, 399-410</w:t>
            </w:r>
          </w:p>
          <w:p w14:paraId="2B6ED814" w14:textId="77777777" w:rsidR="00305C03" w:rsidRPr="00D618AC" w:rsidRDefault="00305C03" w:rsidP="00920921">
            <w:pPr>
              <w:rPr>
                <w:rFonts w:cstheme="minorHAnsi"/>
                <w:bCs w:val="0"/>
                <w:color w:val="333333"/>
                <w:spacing w:val="-7"/>
                <w:sz w:val="20"/>
                <w:szCs w:val="20"/>
                <w:lang w:val="en-GB"/>
              </w:rPr>
            </w:pPr>
            <w:r>
              <w:rPr>
                <w:rFonts w:ascii="Calibri" w:hAnsi="Calibri" w:cs="Calibri"/>
                <w:bCs w:val="0"/>
                <w:color w:val="000000"/>
                <w:sz w:val="20"/>
                <w:szCs w:val="20"/>
              </w:rPr>
              <w:t xml:space="preserve"> </w:t>
            </w:r>
          </w:p>
          <w:p w14:paraId="56643E39" w14:textId="169C8FC1" w:rsidR="00305C03" w:rsidRPr="00D618AC" w:rsidRDefault="00305C03" w:rsidP="00920921">
            <w:pPr>
              <w:rPr>
                <w:rFonts w:cstheme="minorHAnsi"/>
                <w:bCs w:val="0"/>
                <w:color w:val="333333"/>
                <w:spacing w:val="-7"/>
                <w:sz w:val="20"/>
                <w:szCs w:val="20"/>
              </w:rPr>
            </w:pPr>
            <w:r w:rsidRPr="00D618AC">
              <w:rPr>
                <w:rFonts w:cstheme="minorHAnsi"/>
                <w:color w:val="333333"/>
                <w:spacing w:val="-7"/>
                <w:sz w:val="20"/>
                <w:szCs w:val="20"/>
                <w:lang w:val="en-GB"/>
              </w:rPr>
              <w:t>Healthy Schools Wiltshire (2020)</w:t>
            </w:r>
            <w:r w:rsidR="00970D18">
              <w:rPr>
                <w:rFonts w:cstheme="minorHAnsi"/>
                <w:color w:val="333333"/>
                <w:spacing w:val="-7"/>
                <w:sz w:val="20"/>
                <w:szCs w:val="20"/>
                <w:lang w:val="en-GB"/>
              </w:rPr>
              <w:t xml:space="preserve">. </w:t>
            </w:r>
            <w:r w:rsidRPr="009D3DB8">
              <w:rPr>
                <w:rFonts w:cstheme="minorHAnsi"/>
                <w:i/>
                <w:color w:val="333333"/>
                <w:spacing w:val="-7"/>
                <w:sz w:val="20"/>
                <w:szCs w:val="20"/>
                <w:lang w:val="en-GB"/>
              </w:rPr>
              <w:t>Supporting schools to improve the health and wellbeing of children and young people, Triple-P Positive Parenting Programme</w:t>
            </w:r>
            <w:r w:rsidRPr="00D618AC">
              <w:rPr>
                <w:rFonts w:cstheme="minorHAnsi"/>
                <w:b w:val="0"/>
                <w:color w:val="333333"/>
                <w:spacing w:val="-7"/>
                <w:sz w:val="20"/>
                <w:szCs w:val="20"/>
                <w:lang w:val="en-GB"/>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"https://www.wiltshirehealthyschools.org/core-themes/whole-school-approach/working-with-parents/parenting-programmes/"</w:instrText>
            </w:r>
            <w:r w:rsidR="00F63E33">
              <w:fldChar w:fldCharType="separate"/>
            </w:r>
            <w:r w:rsidRPr="00D618AC">
              <w:rPr>
                <w:rStyle w:val="Hyperlink"/>
                <w:rFonts w:cstheme="minorHAnsi"/>
                <w:b w:val="0"/>
                <w:sz w:val="20"/>
                <w:szCs w:val="20"/>
              </w:rPr>
              <w:t>https://www.wiltshirehealthyschools.org/core-themes/whole-school-approach/working-with-parents/parenting-programmes/</w:t>
            </w:r>
            <w:r w:rsidR="00F63E33">
              <w:rPr>
                <w:rStyle w:val="Hyperlink"/>
                <w:rFonts w:cstheme="minorHAnsi"/>
                <w:sz w:val="20"/>
                <w:szCs w:val="20"/>
              </w:rPr>
              <w:fldChar w:fldCharType="end"/>
            </w:r>
            <w:r w:rsidRPr="00D618AC">
              <w:rPr>
                <w:rFonts w:cstheme="minorHAnsi"/>
                <w:b w:val="0"/>
                <w:color w:val="333333"/>
                <w:spacing w:val="-7"/>
                <w:sz w:val="20"/>
                <w:szCs w:val="20"/>
              </w:rPr>
              <w:t xml:space="preserve"> </w:t>
            </w:r>
            <w:r w:rsidR="00714667">
              <w:rPr>
                <w:rFonts w:cstheme="minorHAnsi"/>
                <w:b w:val="0"/>
                <w:color w:val="333333"/>
                <w:spacing w:val="-7"/>
                <w:sz w:val="20"/>
                <w:szCs w:val="20"/>
              </w:rPr>
              <w:t xml:space="preserve"> </w:t>
            </w:r>
            <w:r w:rsidR="00714667" w:rsidRPr="00923915">
              <w:rPr>
                <w:rFonts w:cstheme="minorHAnsi"/>
                <w:b w:val="0"/>
                <w:sz w:val="20"/>
                <w:szCs w:val="20"/>
                <w:lang w:val="en-GB"/>
              </w:rPr>
              <w:t>[Accessed 01 July 2020]</w:t>
            </w:r>
          </w:p>
          <w:p w14:paraId="5EB3EB12" w14:textId="77777777" w:rsidR="00305C03" w:rsidRPr="00D618AC" w:rsidRDefault="00305C03" w:rsidP="00920921">
            <w:pPr>
              <w:rPr>
                <w:rFonts w:cstheme="minorHAnsi"/>
                <w:b w:val="0"/>
                <w:sz w:val="20"/>
                <w:szCs w:val="20"/>
              </w:rPr>
            </w:pPr>
          </w:p>
          <w:p w14:paraId="374DEDA0" w14:textId="72F78339" w:rsidR="00305C03" w:rsidRPr="00D618AC" w:rsidRDefault="00305C03" w:rsidP="00920921">
            <w:pPr>
              <w:rPr>
                <w:rFonts w:ascii="Calibri" w:hAnsi="Calibri" w:cs="Calibri"/>
                <w:color w:val="000000"/>
                <w:sz w:val="20"/>
                <w:szCs w:val="20"/>
              </w:rPr>
            </w:pPr>
            <w:r w:rsidRPr="00D618AC">
              <w:rPr>
                <w:rFonts w:ascii="Calibri" w:hAnsi="Calibri" w:cs="Calibri"/>
                <w:bCs w:val="0"/>
                <w:color w:val="000000"/>
                <w:sz w:val="20"/>
                <w:szCs w:val="20"/>
              </w:rPr>
              <w:t xml:space="preserve">Somerset Children and Young People Health and Well-Being. </w:t>
            </w:r>
            <w:r w:rsidRPr="009D3DB8">
              <w:rPr>
                <w:rFonts w:ascii="Calibri" w:hAnsi="Calibri" w:cs="Calibri"/>
                <w:bCs w:val="0"/>
                <w:i/>
                <w:color w:val="000000"/>
                <w:sz w:val="20"/>
                <w:szCs w:val="20"/>
              </w:rPr>
              <w:t>Supporting Parents – Parent and Family Support Advisors</w:t>
            </w:r>
            <w:r w:rsidRPr="00D618AC">
              <w:rPr>
                <w:rFonts w:ascii="Calibri" w:hAnsi="Calibri" w:cs="Calibri"/>
                <w:b w:val="0"/>
                <w:bCs w:val="0"/>
                <w:color w:val="000000"/>
                <w:sz w:val="20"/>
                <w:szCs w:val="20"/>
              </w:rPr>
              <w:t>,</w:t>
            </w:r>
            <w:r w:rsidR="00B4778A" w:rsidRPr="000D6398">
              <w:rPr>
                <w:rFonts w:cstheme="minorHAnsi"/>
                <w:b w:val="0"/>
                <w:bCs w:val="0"/>
                <w:sz w:val="20"/>
                <w:szCs w:val="20"/>
              </w:rPr>
              <w:t xml:space="preserve"> Available online at: </w:t>
            </w:r>
            <w:r w:rsidRPr="00D618AC">
              <w:rPr>
                <w:rFonts w:ascii="Calibri" w:hAnsi="Calibri" w:cs="Calibri"/>
                <w:b w:val="0"/>
                <w:bCs w:val="0"/>
                <w:color w:val="000000"/>
                <w:sz w:val="20"/>
                <w:szCs w:val="20"/>
              </w:rPr>
              <w:t xml:space="preserve"> </w:t>
            </w:r>
            <w:hyperlink r:id="rId39" w:history="1">
              <w:r w:rsidRPr="00D618AC">
                <w:rPr>
                  <w:rStyle w:val="Hyperlink"/>
                  <w:rFonts w:ascii="Calibri" w:hAnsi="Calibri" w:cs="Calibri"/>
                  <w:sz w:val="20"/>
                  <w:szCs w:val="20"/>
                </w:rPr>
                <w:t>https://www.cypsomersethealth.org/?page=supporting_parents_-_primary_pfsa</w:t>
              </w:r>
            </w:hyperlink>
            <w:r w:rsidR="00714667">
              <w:rPr>
                <w:rStyle w:val="Hyperlink"/>
                <w:rFonts w:ascii="Calibri" w:hAnsi="Calibri" w:cs="Calibri"/>
                <w:sz w:val="20"/>
                <w:szCs w:val="20"/>
              </w:rPr>
              <w:t xml:space="preserve"> </w:t>
            </w:r>
            <w:r w:rsidR="00714667" w:rsidRPr="00923915">
              <w:rPr>
                <w:rFonts w:cstheme="minorHAnsi"/>
                <w:b w:val="0"/>
                <w:sz w:val="20"/>
                <w:szCs w:val="20"/>
                <w:lang w:val="en-GB"/>
              </w:rPr>
              <w:t>[Accessed 01 July 2020]</w:t>
            </w:r>
          </w:p>
          <w:p w14:paraId="43A1F608" w14:textId="77777777" w:rsidR="00305C03" w:rsidRPr="00D618AC" w:rsidRDefault="00305C03" w:rsidP="00920921">
            <w:pPr>
              <w:rPr>
                <w:rFonts w:ascii="Calibri" w:hAnsi="Calibri" w:cs="Calibri"/>
                <w:bCs w:val="0"/>
                <w:color w:val="000000"/>
                <w:sz w:val="20"/>
                <w:szCs w:val="20"/>
              </w:rPr>
            </w:pPr>
          </w:p>
          <w:p w14:paraId="376861C1" w14:textId="0F43A7DF" w:rsidR="00305C03" w:rsidRPr="00D618AC" w:rsidRDefault="00305C03" w:rsidP="00920921">
            <w:pPr>
              <w:rPr>
                <w:rFonts w:ascii="Calibri" w:hAnsi="Calibri" w:cs="Calibri"/>
                <w:bCs w:val="0"/>
                <w:color w:val="000000"/>
                <w:sz w:val="20"/>
                <w:szCs w:val="20"/>
              </w:rPr>
            </w:pPr>
            <w:r w:rsidRPr="00D618AC">
              <w:rPr>
                <w:rFonts w:ascii="Calibri" w:hAnsi="Calibri" w:cs="Calibri"/>
                <w:color w:val="000000"/>
                <w:sz w:val="20"/>
                <w:szCs w:val="20"/>
              </w:rPr>
              <w:t>University of Bath (2019)</w:t>
            </w:r>
            <w:r w:rsidR="00970D18">
              <w:rPr>
                <w:rFonts w:ascii="Calibri" w:hAnsi="Calibri" w:cs="Calibri"/>
                <w:color w:val="000000"/>
                <w:sz w:val="20"/>
                <w:szCs w:val="20"/>
              </w:rPr>
              <w:t>.</w:t>
            </w:r>
            <w:r w:rsidRPr="00D618AC">
              <w:rPr>
                <w:rFonts w:ascii="Calibri" w:hAnsi="Calibri" w:cs="Calibri"/>
                <w:color w:val="000000"/>
                <w:sz w:val="20"/>
                <w:szCs w:val="20"/>
              </w:rPr>
              <w:t xml:space="preserve"> </w:t>
            </w:r>
            <w:r w:rsidRPr="009D3DB8">
              <w:rPr>
                <w:rFonts w:ascii="Calibri" w:hAnsi="Calibri" w:cs="Calibri"/>
                <w:i/>
                <w:color w:val="000000"/>
                <w:sz w:val="20"/>
                <w:szCs w:val="20"/>
              </w:rPr>
              <w:t>Engaging Parents Toolkit</w:t>
            </w:r>
            <w:r>
              <w:rPr>
                <w:rFonts w:ascii="Calibri" w:hAnsi="Calibri" w:cs="Calibri"/>
                <w:color w:val="000000"/>
                <w:sz w:val="20"/>
                <w:szCs w:val="20"/>
              </w:rPr>
              <w:t xml:space="preserve"> </w:t>
            </w:r>
          </w:p>
          <w:p w14:paraId="3A7B0294" w14:textId="77777777" w:rsidR="00305C03" w:rsidRPr="00D618AC" w:rsidRDefault="00305C03" w:rsidP="00920921">
            <w:pPr>
              <w:rPr>
                <w:rFonts w:ascii="Calibri" w:hAnsi="Calibri" w:cs="Calibri"/>
                <w:bCs w:val="0"/>
                <w:color w:val="000000"/>
                <w:sz w:val="20"/>
                <w:szCs w:val="20"/>
              </w:rPr>
            </w:pPr>
          </w:p>
          <w:p w14:paraId="1C1EBCF6" w14:textId="69A5C84D" w:rsidR="00305C03" w:rsidRPr="00D618AC" w:rsidRDefault="00305C03" w:rsidP="00920921">
            <w:pPr>
              <w:rPr>
                <w:rFonts w:ascii="Calibri" w:hAnsi="Calibri" w:cs="Calibri"/>
                <w:color w:val="000000"/>
                <w:sz w:val="20"/>
                <w:szCs w:val="20"/>
              </w:rPr>
            </w:pPr>
            <w:r w:rsidRPr="00D618AC">
              <w:rPr>
                <w:rFonts w:ascii="Calibri" w:hAnsi="Calibri" w:cs="Calibri"/>
                <w:color w:val="000000"/>
                <w:sz w:val="20"/>
                <w:szCs w:val="20"/>
              </w:rPr>
              <w:t>Van Laere, K</w:t>
            </w:r>
            <w:r w:rsidR="00970D18">
              <w:rPr>
                <w:rFonts w:ascii="Calibri" w:hAnsi="Calibri" w:cs="Calibri"/>
                <w:color w:val="000000"/>
                <w:sz w:val="20"/>
                <w:szCs w:val="20"/>
              </w:rPr>
              <w:t>.</w:t>
            </w:r>
            <w:r w:rsidRPr="00D618AC">
              <w:rPr>
                <w:rFonts w:ascii="Calibri" w:hAnsi="Calibri" w:cs="Calibri"/>
                <w:color w:val="000000"/>
                <w:sz w:val="20"/>
                <w:szCs w:val="20"/>
              </w:rPr>
              <w:t>, Van Houtte, M</w:t>
            </w:r>
            <w:r w:rsidR="00970D18">
              <w:rPr>
                <w:rFonts w:ascii="Calibri" w:hAnsi="Calibri" w:cs="Calibri"/>
                <w:color w:val="000000"/>
                <w:sz w:val="20"/>
                <w:szCs w:val="20"/>
              </w:rPr>
              <w:t>.</w:t>
            </w:r>
            <w:r w:rsidRPr="00D618AC">
              <w:rPr>
                <w:rFonts w:ascii="Calibri" w:hAnsi="Calibri" w:cs="Calibri"/>
                <w:color w:val="000000"/>
                <w:sz w:val="20"/>
                <w:szCs w:val="20"/>
              </w:rPr>
              <w:t xml:space="preserve"> and Vandenbroeck, M</w:t>
            </w:r>
            <w:r w:rsidR="00970D18">
              <w:rPr>
                <w:rFonts w:ascii="Calibri" w:hAnsi="Calibri" w:cs="Calibri"/>
                <w:color w:val="000000"/>
                <w:sz w:val="20"/>
                <w:szCs w:val="20"/>
              </w:rPr>
              <w:t>.,</w:t>
            </w:r>
            <w:r w:rsidRPr="00D618AC">
              <w:rPr>
                <w:rFonts w:ascii="Calibri" w:hAnsi="Calibri" w:cs="Calibri"/>
                <w:color w:val="000000"/>
                <w:sz w:val="20"/>
                <w:szCs w:val="20"/>
              </w:rPr>
              <w:t xml:space="preserve"> (2018)</w:t>
            </w:r>
            <w:r w:rsidR="00970D18">
              <w:rPr>
                <w:rFonts w:ascii="Calibri" w:hAnsi="Calibri" w:cs="Calibri"/>
                <w:color w:val="000000"/>
                <w:sz w:val="20"/>
                <w:szCs w:val="20"/>
              </w:rPr>
              <w:t>.</w:t>
            </w:r>
            <w:r w:rsidRPr="00D618AC">
              <w:rPr>
                <w:rFonts w:ascii="Calibri" w:hAnsi="Calibri" w:cs="Calibri"/>
                <w:color w:val="000000"/>
                <w:sz w:val="20"/>
                <w:szCs w:val="20"/>
              </w:rPr>
              <w:t> </w:t>
            </w:r>
            <w:r w:rsidRPr="00D618AC">
              <w:rPr>
                <w:rFonts w:ascii="Calibri" w:hAnsi="Calibri" w:cs="Calibri"/>
                <w:i/>
                <w:iCs/>
                <w:color w:val="000000"/>
                <w:sz w:val="20"/>
                <w:szCs w:val="20"/>
              </w:rPr>
              <w:t>Would it really matter? The democratic and caring deficit in ‘parental involvement.’ </w:t>
            </w:r>
            <w:r w:rsidRPr="00CC541D">
              <w:rPr>
                <w:rFonts w:ascii="Calibri" w:hAnsi="Calibri" w:cs="Calibri"/>
                <w:b w:val="0"/>
                <w:color w:val="000000"/>
                <w:sz w:val="20"/>
                <w:szCs w:val="20"/>
              </w:rPr>
              <w:t>European Early Childhood Education Research Journal, 26:2, 187-200</w:t>
            </w:r>
          </w:p>
          <w:p w14:paraId="6243F0FF" w14:textId="77777777" w:rsidR="00305C03" w:rsidRPr="00D618AC" w:rsidRDefault="00305C03" w:rsidP="00920921">
            <w:pPr>
              <w:rPr>
                <w:rFonts w:ascii="Calibri" w:hAnsi="Calibri" w:cs="Calibri"/>
                <w:bCs w:val="0"/>
                <w:color w:val="000000"/>
                <w:sz w:val="20"/>
                <w:szCs w:val="20"/>
              </w:rPr>
            </w:pPr>
          </w:p>
          <w:p w14:paraId="6598D160" w14:textId="77777777" w:rsidR="00305C03" w:rsidRPr="00BC78C1" w:rsidRDefault="00305C03" w:rsidP="009B47ED">
            <w:pPr>
              <w:rPr>
                <w:bCs w:val="0"/>
                <w:sz w:val="20"/>
                <w:szCs w:val="20"/>
                <w:lang w:val="en-GB"/>
              </w:rPr>
            </w:pPr>
          </w:p>
        </w:tc>
      </w:tr>
    </w:tbl>
    <w:p w14:paraId="30061D04" w14:textId="0C240935" w:rsidR="008F1CA2" w:rsidRDefault="008F1CA2" w:rsidP="006E02F9"/>
    <w:p w14:paraId="5D81DCB1" w14:textId="77777777" w:rsidR="008F1CA2" w:rsidRDefault="008F1CA2">
      <w:r>
        <w:br w:type="page"/>
      </w:r>
    </w:p>
    <w:tbl>
      <w:tblPr>
        <w:tblStyle w:val="GridTable4-Accent4"/>
        <w:tblW w:w="9638" w:type="dxa"/>
        <w:tblInd w:w="-289" w:type="dxa"/>
        <w:tblLook w:val="0660" w:firstRow="1" w:lastRow="1" w:firstColumn="0" w:lastColumn="0" w:noHBand="1" w:noVBand="1"/>
      </w:tblPr>
      <w:tblGrid>
        <w:gridCol w:w="9638"/>
      </w:tblGrid>
      <w:tr w:rsidR="0043228B" w:rsidRPr="00C52D16" w14:paraId="2E103D37" w14:textId="77777777" w:rsidTr="0043228B">
        <w:trPr>
          <w:cnfStyle w:val="100000000000" w:firstRow="1" w:lastRow="0" w:firstColumn="0" w:lastColumn="0" w:oddVBand="0" w:evenVBand="0" w:oddHBand="0" w:evenHBand="0" w:firstRowFirstColumn="0" w:firstRowLastColumn="0" w:lastRowFirstColumn="0" w:lastRowLastColumn="0"/>
          <w:tblHeader/>
        </w:trPr>
        <w:tc>
          <w:tcPr>
            <w:tcW w:w="9638" w:type="dxa"/>
          </w:tcPr>
          <w:p w14:paraId="5A05DD86" w14:textId="3A3D03B1" w:rsidR="0043228B" w:rsidRPr="00C52D16" w:rsidRDefault="00214A64" w:rsidP="0043228B">
            <w:pPr>
              <w:pStyle w:val="Heading1"/>
              <w:outlineLvl w:val="0"/>
              <w:rPr>
                <w:b/>
                <w:i/>
                <w:iCs/>
              </w:rPr>
            </w:pPr>
            <w:bookmarkStart w:id="13" w:name="_ACTION_6._Support"/>
            <w:bookmarkStart w:id="14" w:name="_Toc46934607"/>
            <w:bookmarkEnd w:id="13"/>
            <w:r>
              <w:rPr>
                <w:b/>
              </w:rPr>
              <w:lastRenderedPageBreak/>
              <w:t>ACTION</w:t>
            </w:r>
            <w:r w:rsidR="0043228B" w:rsidRPr="00C52D16">
              <w:rPr>
                <w:b/>
              </w:rPr>
              <w:t xml:space="preserve"> 6. Support for young people’s learning outside of </w:t>
            </w:r>
            <w:r w:rsidR="0043228B">
              <w:rPr>
                <w:b/>
              </w:rPr>
              <w:t xml:space="preserve">the </w:t>
            </w:r>
            <w:r w:rsidR="0043228B" w:rsidRPr="00C52D16">
              <w:rPr>
                <w:b/>
              </w:rPr>
              <w:t>formal curriculum</w:t>
            </w:r>
            <w:bookmarkEnd w:id="14"/>
          </w:p>
        </w:tc>
      </w:tr>
      <w:tr w:rsidR="007A630D" w:rsidRPr="00426546" w14:paraId="4B15F53C" w14:textId="77777777" w:rsidTr="005B7E37">
        <w:trPr>
          <w:trHeight w:val="414"/>
        </w:trPr>
        <w:tc>
          <w:tcPr>
            <w:tcW w:w="9638" w:type="dxa"/>
            <w:shd w:val="clear" w:color="auto" w:fill="FFF2CC" w:themeFill="accent4" w:themeFillTint="33"/>
          </w:tcPr>
          <w:p w14:paraId="455438DB" w14:textId="77777777" w:rsidR="007A630D" w:rsidRPr="00426546" w:rsidRDefault="007A630D" w:rsidP="005B7E37">
            <w:pPr>
              <w:spacing w:before="60" w:after="60"/>
              <w:jc w:val="both"/>
              <w:rPr>
                <w:b/>
                <w:color w:val="0070C0"/>
                <w:sz w:val="24"/>
                <w:szCs w:val="24"/>
                <w:lang w:val="en-GB"/>
              </w:rPr>
            </w:pPr>
            <w:r w:rsidRPr="00426546">
              <w:rPr>
                <w:b/>
                <w:color w:val="0070C0"/>
                <w:sz w:val="24"/>
                <w:szCs w:val="24"/>
                <w:lang w:val="en-GB"/>
              </w:rPr>
              <w:t xml:space="preserve">AIM </w:t>
            </w:r>
          </w:p>
        </w:tc>
      </w:tr>
      <w:tr w:rsidR="007A630D" w:rsidRPr="00426546" w14:paraId="27BD58A0" w14:textId="77777777" w:rsidTr="005B7E37">
        <w:trPr>
          <w:trHeight w:val="563"/>
        </w:trPr>
        <w:tc>
          <w:tcPr>
            <w:tcW w:w="9638" w:type="dxa"/>
            <w:shd w:val="clear" w:color="auto" w:fill="auto"/>
          </w:tcPr>
          <w:p w14:paraId="246DEA2C" w14:textId="77777777" w:rsidR="007A630D" w:rsidRPr="00426546" w:rsidRDefault="007A630D" w:rsidP="005B7E37">
            <w:pPr>
              <w:rPr>
                <w:bCs/>
                <w:sz w:val="20"/>
                <w:szCs w:val="20"/>
                <w:lang w:val="en-GB"/>
              </w:rPr>
            </w:pPr>
            <w:r w:rsidRPr="00502758">
              <w:rPr>
                <w:bCs/>
                <w:sz w:val="20"/>
                <w:szCs w:val="20"/>
              </w:rPr>
              <w:t xml:space="preserve">To provide support for young people’s </w:t>
            </w:r>
            <w:r>
              <w:rPr>
                <w:bCs/>
                <w:sz w:val="20"/>
                <w:szCs w:val="20"/>
              </w:rPr>
              <w:t xml:space="preserve">‘non-formal’ or ‘informal’ </w:t>
            </w:r>
            <w:r w:rsidRPr="00502758">
              <w:rPr>
                <w:bCs/>
                <w:sz w:val="20"/>
                <w:szCs w:val="20"/>
              </w:rPr>
              <w:t xml:space="preserve">learning outside of the formal </w:t>
            </w:r>
            <w:r>
              <w:rPr>
                <w:bCs/>
                <w:sz w:val="20"/>
                <w:szCs w:val="20"/>
              </w:rPr>
              <w:t xml:space="preserve">school </w:t>
            </w:r>
            <w:r w:rsidRPr="00502758">
              <w:rPr>
                <w:bCs/>
                <w:sz w:val="20"/>
                <w:szCs w:val="20"/>
              </w:rPr>
              <w:t>curriculum</w:t>
            </w:r>
            <w:r>
              <w:rPr>
                <w:bCs/>
                <w:sz w:val="20"/>
                <w:szCs w:val="20"/>
              </w:rPr>
              <w:t>.</w:t>
            </w:r>
          </w:p>
        </w:tc>
      </w:tr>
      <w:tr w:rsidR="007A630D" w:rsidRPr="00426546" w14:paraId="13AC1E3C" w14:textId="77777777" w:rsidTr="005B7E37">
        <w:trPr>
          <w:trHeight w:val="373"/>
        </w:trPr>
        <w:tc>
          <w:tcPr>
            <w:tcW w:w="9638" w:type="dxa"/>
            <w:shd w:val="clear" w:color="auto" w:fill="FFF2CC" w:themeFill="accent4" w:themeFillTint="33"/>
          </w:tcPr>
          <w:p w14:paraId="25FDC645" w14:textId="77777777" w:rsidR="007A630D" w:rsidRPr="00426546" w:rsidRDefault="007A630D" w:rsidP="005B7E37">
            <w:pPr>
              <w:spacing w:before="60" w:after="60"/>
              <w:jc w:val="both"/>
              <w:rPr>
                <w:b/>
                <w:color w:val="0070C0"/>
                <w:sz w:val="24"/>
                <w:szCs w:val="24"/>
                <w:lang w:val="en-GB"/>
              </w:rPr>
            </w:pPr>
            <w:r w:rsidRPr="00426546">
              <w:rPr>
                <w:b/>
                <w:color w:val="0070C0"/>
                <w:sz w:val="24"/>
                <w:szCs w:val="24"/>
                <w:lang w:val="en-GB"/>
              </w:rPr>
              <w:t>DESCRIPTION OF THE STRATEGY</w:t>
            </w:r>
          </w:p>
        </w:tc>
      </w:tr>
      <w:tr w:rsidR="007A630D" w:rsidRPr="00426546" w14:paraId="357EBBE6" w14:textId="77777777" w:rsidTr="005B7E37">
        <w:tc>
          <w:tcPr>
            <w:tcW w:w="9638" w:type="dxa"/>
          </w:tcPr>
          <w:p w14:paraId="4D109D1E" w14:textId="77777777" w:rsidR="007A630D" w:rsidRDefault="007A630D" w:rsidP="005B7E37">
            <w:pPr>
              <w:jc w:val="both"/>
              <w:rPr>
                <w:bCs/>
                <w:sz w:val="20"/>
                <w:szCs w:val="20"/>
              </w:rPr>
            </w:pPr>
            <w:r>
              <w:rPr>
                <w:bCs/>
                <w:sz w:val="20"/>
                <w:szCs w:val="20"/>
              </w:rPr>
              <w:t>This</w:t>
            </w:r>
            <w:r w:rsidRPr="00502758">
              <w:rPr>
                <w:bCs/>
                <w:sz w:val="20"/>
                <w:szCs w:val="20"/>
              </w:rPr>
              <w:t xml:space="preserve"> action </w:t>
            </w:r>
            <w:r>
              <w:rPr>
                <w:bCs/>
                <w:sz w:val="20"/>
                <w:szCs w:val="20"/>
              </w:rPr>
              <w:t xml:space="preserve">focuses on </w:t>
            </w:r>
            <w:r w:rsidRPr="00502758">
              <w:rPr>
                <w:bCs/>
                <w:sz w:val="20"/>
                <w:szCs w:val="20"/>
              </w:rPr>
              <w:t>the non-academic aspects of children’s learning and development</w:t>
            </w:r>
            <w:r>
              <w:rPr>
                <w:bCs/>
                <w:sz w:val="20"/>
                <w:szCs w:val="20"/>
              </w:rPr>
              <w:t>, such as working on ‘soft’ skills (ie., interpersonal skills or educational values). To support this type of learning outside of the formal curriculum, young people require ‘non-formal’ and ‘informal’ educational experiences. The difference between ‘formal’, ‘non-formal’, and ‘informal’ learning is as follows:</w:t>
            </w:r>
          </w:p>
          <w:p w14:paraId="11686004" w14:textId="77777777" w:rsidR="007A630D" w:rsidRDefault="007A630D" w:rsidP="005B7E37">
            <w:pPr>
              <w:pStyle w:val="ListParagraph"/>
              <w:numPr>
                <w:ilvl w:val="0"/>
                <w:numId w:val="32"/>
              </w:numPr>
              <w:jc w:val="both"/>
              <w:rPr>
                <w:bCs/>
                <w:sz w:val="20"/>
                <w:szCs w:val="20"/>
              </w:rPr>
            </w:pPr>
            <w:r w:rsidRPr="005443C8">
              <w:rPr>
                <w:bCs/>
                <w:color w:val="5B9BD5" w:themeColor="accent1"/>
                <w:sz w:val="20"/>
                <w:szCs w:val="20"/>
              </w:rPr>
              <w:t xml:space="preserve">Formal education </w:t>
            </w:r>
            <w:r>
              <w:rPr>
                <w:bCs/>
                <w:sz w:val="20"/>
                <w:szCs w:val="20"/>
              </w:rPr>
              <w:t xml:space="preserve">is characterised by having learning objectives that are assessed, and spread out hierarchically (for instance, in school you progress from Year 3 to Year 4). </w:t>
            </w:r>
          </w:p>
          <w:p w14:paraId="6C38444E" w14:textId="77777777" w:rsidR="007A630D" w:rsidRDefault="007A630D" w:rsidP="005B7E37">
            <w:pPr>
              <w:pStyle w:val="ListParagraph"/>
              <w:numPr>
                <w:ilvl w:val="0"/>
                <w:numId w:val="32"/>
              </w:numPr>
              <w:jc w:val="both"/>
              <w:rPr>
                <w:bCs/>
                <w:sz w:val="20"/>
                <w:szCs w:val="20"/>
              </w:rPr>
            </w:pPr>
            <w:r w:rsidRPr="005443C8">
              <w:rPr>
                <w:bCs/>
                <w:color w:val="5B9BD5" w:themeColor="accent1"/>
                <w:sz w:val="20"/>
                <w:szCs w:val="20"/>
              </w:rPr>
              <w:t xml:space="preserve">Non-formal education </w:t>
            </w:r>
            <w:r>
              <w:rPr>
                <w:bCs/>
                <w:sz w:val="20"/>
                <w:szCs w:val="20"/>
              </w:rPr>
              <w:t xml:space="preserve">overlaps with formal education in having learning objectives, however, it is not necessarily </w:t>
            </w:r>
            <w:proofErr w:type="gramStart"/>
            <w:r>
              <w:rPr>
                <w:bCs/>
                <w:sz w:val="20"/>
                <w:szCs w:val="20"/>
              </w:rPr>
              <w:t>assessed</w:t>
            </w:r>
            <w:proofErr w:type="gramEnd"/>
            <w:r>
              <w:rPr>
                <w:bCs/>
                <w:sz w:val="20"/>
                <w:szCs w:val="20"/>
              </w:rPr>
              <w:t xml:space="preserve"> and the learning is rarely scaffolded in a rigorous hierarchical structure (unlike school). After school clubs or charity-programmes are examples of non-formal education.</w:t>
            </w:r>
          </w:p>
          <w:p w14:paraId="45A14FC8" w14:textId="77777777" w:rsidR="007A630D" w:rsidRDefault="007A630D" w:rsidP="005B7E37">
            <w:pPr>
              <w:pStyle w:val="ListParagraph"/>
              <w:numPr>
                <w:ilvl w:val="0"/>
                <w:numId w:val="32"/>
              </w:numPr>
              <w:jc w:val="both"/>
              <w:rPr>
                <w:bCs/>
                <w:sz w:val="20"/>
                <w:szCs w:val="20"/>
              </w:rPr>
            </w:pPr>
            <w:r w:rsidRPr="005443C8">
              <w:rPr>
                <w:bCs/>
                <w:color w:val="5B9BD5" w:themeColor="accent1"/>
                <w:sz w:val="20"/>
                <w:szCs w:val="20"/>
              </w:rPr>
              <w:t xml:space="preserve">Informal education </w:t>
            </w:r>
            <w:r>
              <w:rPr>
                <w:bCs/>
                <w:sz w:val="20"/>
                <w:szCs w:val="20"/>
              </w:rPr>
              <w:t xml:space="preserve">has no pre-defined learning objectives, assessment, or hierarchical organisation to it. It refers to learning which occurs spontaneously. For instance, a young person may learn how to cook because their parents happen to enjoy cooking. </w:t>
            </w:r>
          </w:p>
          <w:p w14:paraId="587E97C7" w14:textId="77777777" w:rsidR="007A630D" w:rsidRDefault="007A630D" w:rsidP="005B7E37">
            <w:pPr>
              <w:jc w:val="both"/>
              <w:rPr>
                <w:bCs/>
                <w:sz w:val="20"/>
                <w:szCs w:val="20"/>
              </w:rPr>
            </w:pPr>
          </w:p>
          <w:p w14:paraId="0B918B42" w14:textId="77777777" w:rsidR="007A630D" w:rsidRDefault="007A630D" w:rsidP="005B7E37">
            <w:pPr>
              <w:jc w:val="both"/>
              <w:rPr>
                <w:bCs/>
                <w:sz w:val="20"/>
                <w:szCs w:val="20"/>
              </w:rPr>
            </w:pPr>
            <w:r>
              <w:rPr>
                <w:bCs/>
                <w:sz w:val="20"/>
                <w:szCs w:val="20"/>
              </w:rPr>
              <w:t xml:space="preserve">Research over the past decade has generally coincided in highlighting how Western ‘formal’ education (ie, schooling) has been driven by governments to focus on the curriculum, rather than on the person as a whole. The impact of this on young people and learners is significant given it reduces the breadth and complexity of what it </w:t>
            </w:r>
            <w:r>
              <w:rPr>
                <w:bCs/>
                <w:i/>
                <w:iCs/>
                <w:sz w:val="20"/>
                <w:szCs w:val="20"/>
              </w:rPr>
              <w:t>means</w:t>
            </w:r>
            <w:r>
              <w:rPr>
                <w:bCs/>
                <w:sz w:val="20"/>
                <w:szCs w:val="20"/>
              </w:rPr>
              <w:t xml:space="preserve"> to be a person to a one-dimensional metric: academic achievement. In other words, a ‘good’ person is someone who does well academically in a series of school-based subjects. Educationalists have argued how limiting and harmful this ‘simplification’ of personhood is, and have highlighted how ‘non-formal’ and ‘informal’ educational opportunities are crucial to develop well-rounded individuals. </w:t>
            </w:r>
          </w:p>
          <w:p w14:paraId="69980DE9" w14:textId="77777777" w:rsidR="007A630D" w:rsidRDefault="007A630D" w:rsidP="005B7E37">
            <w:pPr>
              <w:jc w:val="both"/>
              <w:rPr>
                <w:bCs/>
                <w:sz w:val="20"/>
                <w:szCs w:val="20"/>
              </w:rPr>
            </w:pPr>
          </w:p>
          <w:p w14:paraId="095A808F" w14:textId="77777777" w:rsidR="007A630D" w:rsidRDefault="007A630D" w:rsidP="005B7E37">
            <w:pPr>
              <w:jc w:val="both"/>
              <w:rPr>
                <w:bCs/>
                <w:sz w:val="20"/>
                <w:szCs w:val="20"/>
              </w:rPr>
            </w:pPr>
            <w:r>
              <w:rPr>
                <w:bCs/>
                <w:sz w:val="20"/>
                <w:szCs w:val="20"/>
              </w:rPr>
              <w:t xml:space="preserve">Non-formal and informal learning are overlapping concepts which frequently bleed into one another, which is why some researchers use both terms interchangeably. It is important to remember that these three forms of education are not necessarily ‘tied’ to a physical space; it is possible to have all three types of learning occuring in the same physical space. Whilst schools are generlly associated with ‘formal’ learning, there are aspects which are ‘non-formal’ (for instance, teachers providing support classes during break times) and others which are ‘informal’ (such as young people learning from peers or teachers during lunch times). Exposing young learners to a range of ‘non-formal’ and ‘informal’ learning opportunities is likely to increase the range of soft skills they develop. This is why involving young people within their local community can be so valuable. It expands their horizons from a soft-skills perspective by allowing them to interact with a broader range of people, across more settings, learning as they go. Of course, this is not necessarily a suitable approach for all learners, and in some cases more limited community engagement may be preferrable. </w:t>
            </w:r>
          </w:p>
          <w:p w14:paraId="7002AA6A" w14:textId="77777777" w:rsidR="007A630D" w:rsidRDefault="007A630D" w:rsidP="005B7E37">
            <w:pPr>
              <w:jc w:val="both"/>
              <w:rPr>
                <w:bCs/>
                <w:sz w:val="20"/>
                <w:szCs w:val="20"/>
              </w:rPr>
            </w:pPr>
          </w:p>
          <w:p w14:paraId="315094C0" w14:textId="77777777" w:rsidR="007A630D" w:rsidRDefault="007A630D" w:rsidP="005B7E37">
            <w:pPr>
              <w:jc w:val="both"/>
              <w:rPr>
                <w:bCs/>
                <w:sz w:val="20"/>
                <w:szCs w:val="20"/>
              </w:rPr>
            </w:pPr>
            <w:r>
              <w:rPr>
                <w:bCs/>
                <w:sz w:val="20"/>
                <w:szCs w:val="20"/>
              </w:rPr>
              <w:t xml:space="preserve">To support and complement young people’s engagement with formal education (be it school, college, or vocational training), it is fundamental to have opportunities to develop their personalities – an aspect many formal curriculums do not necessarily prioritise. These ‘soft’ skills, such as interpersonal skills, values, creativity, or empathy are generally more present in ‘non-formal’ and ‘informal’ learning. Research suggests there are multiple reasons for this. Firstly, formal education has become heavily associated to adhering to a strict curriculum of content which then has to be assessed – there is limited wiggle room for anything which deviates from this remit. Secondly, interpersonal relationships in formal education settings are generally perceived as more hierarchical, whereby the distance between the ‘teacher’ and the ‘student’ is significant. Contrarily, ‘non-formal’ and ‘informal’ learning is usually more flexible (meaning it can be tailored more to young people, and can focus on both content and ‘soft’ skills). Equally, these two forms of education generally feature relationships which are less hierarchical, allowing ‘teachers’ and ‘students’ to be closer. In turn, this increases the chances of trusting relationships to flourish, which research suggests are important when developing soft skills. </w:t>
            </w:r>
            <w:r w:rsidRPr="005269F8">
              <w:rPr>
                <w:bCs/>
                <w:sz w:val="20"/>
                <w:szCs w:val="20"/>
              </w:rPr>
              <w:t xml:space="preserve"> </w:t>
            </w:r>
          </w:p>
          <w:p w14:paraId="7B67677B" w14:textId="77777777" w:rsidR="007A630D" w:rsidRDefault="007A630D" w:rsidP="005B7E37">
            <w:pPr>
              <w:jc w:val="both"/>
              <w:rPr>
                <w:bCs/>
                <w:sz w:val="20"/>
                <w:szCs w:val="20"/>
              </w:rPr>
            </w:pPr>
          </w:p>
          <w:p w14:paraId="48F9E2CD" w14:textId="77777777" w:rsidR="007A630D" w:rsidRPr="00426546" w:rsidRDefault="007A630D" w:rsidP="005B7E37">
            <w:pPr>
              <w:jc w:val="both"/>
              <w:rPr>
                <w:bCs/>
                <w:sz w:val="20"/>
                <w:szCs w:val="20"/>
                <w:lang w:val="en-GB"/>
              </w:rPr>
            </w:pPr>
          </w:p>
        </w:tc>
      </w:tr>
      <w:tr w:rsidR="007A630D" w:rsidRPr="00426546" w14:paraId="69751427" w14:textId="77777777" w:rsidTr="005B7E37">
        <w:tc>
          <w:tcPr>
            <w:tcW w:w="9638" w:type="dxa"/>
            <w:shd w:val="clear" w:color="auto" w:fill="FFF2CC" w:themeFill="accent4" w:themeFillTint="33"/>
          </w:tcPr>
          <w:p w14:paraId="52DC5350" w14:textId="77777777" w:rsidR="007A630D" w:rsidRPr="00426546" w:rsidRDefault="007A630D" w:rsidP="005B7E37">
            <w:pPr>
              <w:spacing w:before="60" w:after="60"/>
              <w:jc w:val="both"/>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(How can the strategy be achieved?):</w:t>
            </w:r>
          </w:p>
        </w:tc>
      </w:tr>
      <w:tr w:rsidR="007A630D" w:rsidRPr="00526EB0" w14:paraId="2B06FB8A" w14:textId="77777777" w:rsidTr="005B7E37">
        <w:tc>
          <w:tcPr>
            <w:tcW w:w="9638" w:type="dxa"/>
          </w:tcPr>
          <w:p w14:paraId="4B93122E" w14:textId="77777777" w:rsidR="007A630D" w:rsidRPr="00BF3F4A" w:rsidRDefault="007A630D" w:rsidP="005B7E37">
            <w:pPr>
              <w:pStyle w:val="ListParagraph"/>
              <w:numPr>
                <w:ilvl w:val="0"/>
                <w:numId w:val="61"/>
              </w:numPr>
              <w:spacing w:before="60" w:after="60"/>
              <w:jc w:val="both"/>
              <w:rPr>
                <w:bCs/>
                <w:sz w:val="20"/>
                <w:szCs w:val="20"/>
              </w:rPr>
            </w:pPr>
            <w:r w:rsidRPr="00BF3F4A">
              <w:rPr>
                <w:bCs/>
                <w:sz w:val="20"/>
                <w:szCs w:val="20"/>
              </w:rPr>
              <w:t>At the heart of this action is the goal of supporting young learners’ educational development in a holistic way. Moving beyond the curriculums provided in formal education settings means cooperating with a range of people and organisations that can all support a young person’s educational pathway. Specifically, this requires:</w:t>
            </w:r>
          </w:p>
          <w:p w14:paraId="642D4BC5" w14:textId="77777777" w:rsidR="007A630D" w:rsidRDefault="007A630D" w:rsidP="005B7E37">
            <w:pPr>
              <w:pStyle w:val="ListParagraph"/>
              <w:numPr>
                <w:ilvl w:val="0"/>
                <w:numId w:val="61"/>
              </w:numPr>
              <w:spacing w:before="60" w:after="60"/>
              <w:jc w:val="both"/>
              <w:rPr>
                <w:bCs/>
                <w:sz w:val="20"/>
                <w:szCs w:val="20"/>
              </w:rPr>
            </w:pPr>
            <w:r>
              <w:rPr>
                <w:bCs/>
                <w:sz w:val="20"/>
                <w:szCs w:val="20"/>
              </w:rPr>
              <w:t xml:space="preserve">Identifying strengths and weaknesses of each formal, non-formal or informal education ‘settings’ or ‘opportunities’ (i.e., what combination of settings’ strengths can a young person access, and how can the weaknesses of particular settings be offset by other ones?). Having said this, more is not necessarily better – accessing too many different settings and providers can be harmful and confusing for young people. </w:t>
            </w:r>
          </w:p>
          <w:p w14:paraId="38C0B556" w14:textId="77777777" w:rsidR="007A630D" w:rsidRDefault="007A630D" w:rsidP="005B7E37">
            <w:pPr>
              <w:pStyle w:val="ListParagraph"/>
              <w:numPr>
                <w:ilvl w:val="0"/>
                <w:numId w:val="61"/>
              </w:numPr>
              <w:spacing w:before="60" w:after="60"/>
              <w:jc w:val="both"/>
              <w:rPr>
                <w:bCs/>
                <w:sz w:val="20"/>
                <w:szCs w:val="20"/>
              </w:rPr>
            </w:pPr>
            <w:r>
              <w:rPr>
                <w:bCs/>
                <w:sz w:val="20"/>
                <w:szCs w:val="20"/>
              </w:rPr>
              <w:t>Being aware of the opportunities and threats/barriers in each young person’s context. This issue can partly be addressed by some of the ideas covered in Strategy 1 (Individualised Plans) – what are a young person’s key needs, and what are the key barriers to fulfilling such needs?</w:t>
            </w:r>
          </w:p>
          <w:p w14:paraId="53F965E1" w14:textId="77777777" w:rsidR="007A630D" w:rsidRDefault="007A630D" w:rsidP="005B7E37">
            <w:pPr>
              <w:pStyle w:val="ListParagraph"/>
              <w:numPr>
                <w:ilvl w:val="0"/>
                <w:numId w:val="61"/>
              </w:numPr>
              <w:spacing w:before="60" w:after="60"/>
              <w:jc w:val="both"/>
              <w:rPr>
                <w:bCs/>
                <w:sz w:val="20"/>
                <w:szCs w:val="20"/>
              </w:rPr>
            </w:pPr>
            <w:r>
              <w:rPr>
                <w:bCs/>
                <w:sz w:val="20"/>
                <w:szCs w:val="20"/>
              </w:rPr>
              <w:t>Establishing collective processes and actions. again, this echoes some of the points covered in Action 1 (Individualised Plans): young learners require input into how and what they learn outside the formal curriculum.</w:t>
            </w:r>
          </w:p>
          <w:p w14:paraId="21C64713" w14:textId="77777777" w:rsidR="007A630D" w:rsidRPr="00C24F31" w:rsidRDefault="007A630D" w:rsidP="005B7E37">
            <w:pPr>
              <w:pStyle w:val="ListParagraph"/>
              <w:numPr>
                <w:ilvl w:val="0"/>
                <w:numId w:val="61"/>
              </w:numPr>
              <w:spacing w:before="60" w:after="60"/>
              <w:jc w:val="both"/>
              <w:rPr>
                <w:bCs/>
                <w:sz w:val="20"/>
                <w:szCs w:val="20"/>
              </w:rPr>
            </w:pPr>
            <w:r>
              <w:rPr>
                <w:bCs/>
                <w:sz w:val="20"/>
                <w:szCs w:val="20"/>
              </w:rPr>
              <w:t xml:space="preserve">Developing relationships and alliances between institutional and professionals: this is a natural outcome of guiding young people towards different ‘non-formal’ and ‘informal’ educational opportunities. Establishing trusting relationships between institutions is significant for young people to feel a robust holistic approach to helping them develop their educational pathway.  </w:t>
            </w:r>
          </w:p>
          <w:p w14:paraId="4EA171AD" w14:textId="77777777" w:rsidR="007A630D" w:rsidRDefault="007A630D" w:rsidP="005B7E37">
            <w:pPr>
              <w:spacing w:before="60" w:after="60"/>
              <w:jc w:val="both"/>
              <w:rPr>
                <w:bCs/>
                <w:sz w:val="20"/>
                <w:szCs w:val="20"/>
                <w:lang w:val="en-GB"/>
              </w:rPr>
            </w:pPr>
          </w:p>
          <w:p w14:paraId="2292E885" w14:textId="77777777" w:rsidR="007A630D" w:rsidRPr="00BF3F4A" w:rsidRDefault="007A630D" w:rsidP="005B7E37">
            <w:pPr>
              <w:pStyle w:val="ListParagraph"/>
              <w:numPr>
                <w:ilvl w:val="0"/>
                <w:numId w:val="61"/>
              </w:numPr>
              <w:spacing w:before="60" w:after="60"/>
              <w:jc w:val="both"/>
              <w:rPr>
                <w:bCs/>
                <w:sz w:val="20"/>
                <w:szCs w:val="20"/>
              </w:rPr>
            </w:pPr>
            <w:r w:rsidRPr="00BF3F4A">
              <w:rPr>
                <w:bCs/>
                <w:sz w:val="20"/>
                <w:szCs w:val="20"/>
              </w:rPr>
              <w:t xml:space="preserve">All of the above is easily said, but hard to implement in practice. Nevertheless, the underpinning philosophy is to break away from individuality and educational fragmentation, and instead progress towards an idea of education that is more interconnected and rooted in ‘community action’. This, in turn, aims to help young people understand what it </w:t>
            </w:r>
            <w:r w:rsidRPr="00BF3F4A">
              <w:rPr>
                <w:bCs/>
                <w:i/>
                <w:iCs/>
                <w:sz w:val="20"/>
                <w:szCs w:val="20"/>
              </w:rPr>
              <w:t>means</w:t>
            </w:r>
            <w:r w:rsidRPr="00BF3F4A">
              <w:rPr>
                <w:bCs/>
                <w:sz w:val="20"/>
                <w:szCs w:val="20"/>
              </w:rPr>
              <w:t xml:space="preserve"> to be a person more holistically. Instead of viewing ‘good’ or ‘bad’ personhood in terms of whether they have achieved academic success on a narrow spectrum of subjects, ‘non-formal’ and ‘informal’ education can broaden their horizons. What follows are a series of small-scale suggestions (rooted in non-formal and informal education) that may help develop young learners’ soft skills/educational selves. Findings from the first phase of our project indicate that these activities are generally more successful if they are made fun and enjoyable!</w:t>
            </w:r>
          </w:p>
          <w:p w14:paraId="78EEF4A7" w14:textId="77777777" w:rsidR="007A630D" w:rsidRDefault="007A630D" w:rsidP="005B7E37">
            <w:pPr>
              <w:spacing w:before="60" w:after="60"/>
              <w:jc w:val="both"/>
              <w:rPr>
                <w:bCs/>
                <w:sz w:val="20"/>
                <w:szCs w:val="20"/>
                <w:lang w:val="en-GB"/>
              </w:rPr>
            </w:pPr>
          </w:p>
          <w:p w14:paraId="022CAFAB" w14:textId="77777777" w:rsidR="007A630D" w:rsidRPr="00BF3F4A" w:rsidRDefault="007A630D" w:rsidP="005B7E37">
            <w:pPr>
              <w:pStyle w:val="ListParagraph"/>
              <w:numPr>
                <w:ilvl w:val="0"/>
                <w:numId w:val="61"/>
              </w:numPr>
              <w:spacing w:before="60" w:after="60"/>
              <w:jc w:val="both"/>
              <w:rPr>
                <w:bCs/>
                <w:sz w:val="20"/>
                <w:szCs w:val="20"/>
              </w:rPr>
            </w:pPr>
            <w:r w:rsidRPr="00BF3F4A">
              <w:rPr>
                <w:bCs/>
                <w:sz w:val="20"/>
                <w:szCs w:val="20"/>
              </w:rPr>
              <w:t>Possible activities:</w:t>
            </w:r>
          </w:p>
          <w:p w14:paraId="075BF67C" w14:textId="77777777" w:rsidR="007A630D" w:rsidRDefault="007A630D" w:rsidP="005B7E37">
            <w:pPr>
              <w:pStyle w:val="ListParagraph"/>
              <w:numPr>
                <w:ilvl w:val="0"/>
                <w:numId w:val="61"/>
              </w:numPr>
              <w:spacing w:before="60" w:after="60"/>
              <w:jc w:val="both"/>
              <w:rPr>
                <w:bCs/>
                <w:sz w:val="20"/>
                <w:szCs w:val="20"/>
              </w:rPr>
            </w:pPr>
            <w:r>
              <w:rPr>
                <w:bCs/>
                <w:i/>
                <w:iCs/>
                <w:sz w:val="20"/>
                <w:szCs w:val="20"/>
              </w:rPr>
              <w:t>Develop relationships between schools and educational organisations that support young people’s learning</w:t>
            </w:r>
            <w:r>
              <w:rPr>
                <w:bCs/>
                <w:sz w:val="20"/>
                <w:szCs w:val="20"/>
              </w:rPr>
              <w:t>. This requires coordination between educators in different settings who can work together to support young people’s social and emotional development. The aim is to establish stable relationships which can be used as a resource by young people, leading to more of a ‘community’ approach towards education. (</w:t>
            </w:r>
            <w:r w:rsidRPr="00133657">
              <w:rPr>
                <w:bCs/>
                <w:sz w:val="20"/>
                <w:szCs w:val="20"/>
                <w:u w:val="single"/>
              </w:rPr>
              <w:t>See The Power of Community-School Partnerships in Expanding Learning</w:t>
            </w:r>
            <w:r>
              <w:rPr>
                <w:bCs/>
                <w:sz w:val="20"/>
                <w:szCs w:val="20"/>
              </w:rPr>
              <w:t>)</w:t>
            </w:r>
          </w:p>
          <w:p w14:paraId="6E0BB1D6" w14:textId="77777777" w:rsidR="007A630D" w:rsidRDefault="007A630D" w:rsidP="005B7E37">
            <w:pPr>
              <w:pStyle w:val="ListParagraph"/>
              <w:numPr>
                <w:ilvl w:val="0"/>
                <w:numId w:val="61"/>
              </w:numPr>
              <w:spacing w:before="60" w:after="60"/>
              <w:jc w:val="both"/>
              <w:rPr>
                <w:bCs/>
                <w:sz w:val="20"/>
                <w:szCs w:val="20"/>
              </w:rPr>
            </w:pPr>
            <w:r>
              <w:rPr>
                <w:bCs/>
                <w:i/>
                <w:iCs/>
                <w:sz w:val="20"/>
                <w:szCs w:val="20"/>
              </w:rPr>
              <w:t>Homework club in school</w:t>
            </w:r>
            <w:r>
              <w:rPr>
                <w:bCs/>
                <w:sz w:val="20"/>
                <w:szCs w:val="20"/>
              </w:rPr>
              <w:t>. Homework clubs are spaces for young people to work on their academics in a supportive environment outside of school hours. These spaces can facilitate peer learning (see Strategy 4) by having young people teach and support each other. Additionally, homework clubs may feature resources that some young learners may lack, and tend to be particularly effective when supervised/facilitated by an adult who is willing to help young people problem solve, find information, identify resources… (</w:t>
            </w:r>
            <w:r w:rsidRPr="006B74F1">
              <w:rPr>
                <w:bCs/>
                <w:sz w:val="20"/>
                <w:szCs w:val="20"/>
                <w:u w:val="single"/>
              </w:rPr>
              <w:t>See How to set up a Homework Club</w:t>
            </w:r>
            <w:r>
              <w:rPr>
                <w:bCs/>
                <w:sz w:val="20"/>
                <w:szCs w:val="20"/>
              </w:rPr>
              <w:t>)</w:t>
            </w:r>
          </w:p>
          <w:p w14:paraId="51B257D1" w14:textId="77777777" w:rsidR="007A630D" w:rsidRDefault="007A630D" w:rsidP="005B7E37">
            <w:pPr>
              <w:pStyle w:val="ListParagraph"/>
              <w:numPr>
                <w:ilvl w:val="0"/>
                <w:numId w:val="61"/>
              </w:numPr>
              <w:spacing w:before="60" w:after="60"/>
              <w:jc w:val="both"/>
              <w:rPr>
                <w:bCs/>
                <w:sz w:val="20"/>
                <w:szCs w:val="20"/>
              </w:rPr>
            </w:pPr>
            <w:r w:rsidRPr="00133657">
              <w:rPr>
                <w:bCs/>
                <w:i/>
                <w:iCs/>
                <w:sz w:val="20"/>
                <w:szCs w:val="20"/>
              </w:rPr>
              <w:t>Extra-curricular activities (i.e., sport, music, arts, languages…)</w:t>
            </w:r>
            <w:r w:rsidRPr="00133657">
              <w:rPr>
                <w:bCs/>
                <w:sz w:val="20"/>
                <w:szCs w:val="20"/>
              </w:rPr>
              <w:t xml:space="preserve">. These activities take place outside of formal schooling hours and are characterised by being voluntary – young people can choose what to get involved with. According to the research, these non-formal education activities are opportunities to develop social skills, </w:t>
            </w:r>
            <w:proofErr w:type="gramStart"/>
            <w:r w:rsidRPr="00133657">
              <w:rPr>
                <w:bCs/>
                <w:sz w:val="20"/>
                <w:szCs w:val="20"/>
              </w:rPr>
              <w:t>organisation</w:t>
            </w:r>
            <w:proofErr w:type="gramEnd"/>
            <w:r w:rsidRPr="00133657">
              <w:rPr>
                <w:bCs/>
                <w:sz w:val="20"/>
                <w:szCs w:val="20"/>
              </w:rPr>
              <w:t xml:space="preserve"> and time management (i.e., how to use one’s free time and learn routines), improving physical and mental health, learn values (such as cooperation and empathy), provide opportunities to learn a new skill or ability, and, most importantly, provide an opportunity for young people to have fun. Despite these benefits, research repeatedly stresses that participation in these activities does not automatically ‘unlock’ the benefits listed – the activities need to be delivered and tailored carefully to achieve positive </w:t>
            </w:r>
            <w:r w:rsidRPr="00133657">
              <w:rPr>
                <w:bCs/>
                <w:sz w:val="20"/>
                <w:szCs w:val="20"/>
              </w:rPr>
              <w:lastRenderedPageBreak/>
              <w:t xml:space="preserve">results. For example, there is no reason why playing football (which is fundamentally about kicking a ball) automatically results in being more empathic. Football sessions need to be structured and designed to </w:t>
            </w:r>
            <w:r w:rsidRPr="00133657">
              <w:rPr>
                <w:bCs/>
                <w:i/>
                <w:iCs/>
                <w:sz w:val="20"/>
                <w:szCs w:val="20"/>
              </w:rPr>
              <w:t>specifically</w:t>
            </w:r>
            <w:r w:rsidRPr="00133657">
              <w:rPr>
                <w:bCs/>
                <w:sz w:val="20"/>
                <w:szCs w:val="20"/>
              </w:rPr>
              <w:t xml:space="preserve"> promote empathy. (</w:t>
            </w:r>
            <w:r w:rsidRPr="00133657">
              <w:rPr>
                <w:bCs/>
                <w:sz w:val="20"/>
                <w:szCs w:val="20"/>
                <w:u w:val="single"/>
              </w:rPr>
              <w:t>See It’s not what sport children play, but how they play it that matters</w:t>
            </w:r>
            <w:r w:rsidRPr="00133657">
              <w:rPr>
                <w:bCs/>
                <w:sz w:val="20"/>
                <w:szCs w:val="20"/>
              </w:rPr>
              <w:t>).</w:t>
            </w:r>
          </w:p>
          <w:p w14:paraId="41DFCC03" w14:textId="77777777" w:rsidR="007A630D" w:rsidRPr="00133657" w:rsidRDefault="007A630D" w:rsidP="005B7E37">
            <w:pPr>
              <w:pStyle w:val="ListParagraph"/>
              <w:numPr>
                <w:ilvl w:val="0"/>
                <w:numId w:val="61"/>
              </w:numPr>
              <w:spacing w:before="60" w:after="60"/>
              <w:jc w:val="both"/>
              <w:rPr>
                <w:bCs/>
                <w:sz w:val="20"/>
                <w:szCs w:val="20"/>
              </w:rPr>
            </w:pPr>
            <w:r w:rsidRPr="00133657">
              <w:rPr>
                <w:bCs/>
                <w:i/>
                <w:iCs/>
                <w:sz w:val="20"/>
                <w:szCs w:val="20"/>
              </w:rPr>
              <w:t>Sessions developing learning techniques</w:t>
            </w:r>
            <w:r w:rsidRPr="00133657">
              <w:rPr>
                <w:bCs/>
                <w:sz w:val="20"/>
                <w:szCs w:val="20"/>
              </w:rPr>
              <w:t xml:space="preserve">. Formal curriculums usually focus on learning content, and less frequently explore how learners learn. Some young people will naturally be visual learners; others may have preference for auditory learning. Since everyone learns in different ways, these workshops can focus on helping young people develop an awareness of how </w:t>
            </w:r>
            <w:r w:rsidRPr="00133657">
              <w:rPr>
                <w:bCs/>
                <w:i/>
                <w:iCs/>
                <w:sz w:val="20"/>
                <w:szCs w:val="20"/>
              </w:rPr>
              <w:t>they</w:t>
            </w:r>
            <w:r w:rsidRPr="00133657">
              <w:rPr>
                <w:bCs/>
                <w:sz w:val="20"/>
                <w:szCs w:val="20"/>
              </w:rPr>
              <w:t xml:space="preserve"> learn, and what they can do to ‘translate’ lessons or sessions into a medium that is suitable for them. Additionally, these workshops can be useful to develop skills that can enhance the learning process: time management, organisation, </w:t>
            </w:r>
            <w:proofErr w:type="gramStart"/>
            <w:r w:rsidRPr="00133657">
              <w:rPr>
                <w:bCs/>
                <w:sz w:val="20"/>
                <w:szCs w:val="20"/>
              </w:rPr>
              <w:t>concentration</w:t>
            </w:r>
            <w:proofErr w:type="gramEnd"/>
            <w:r w:rsidRPr="00133657">
              <w:rPr>
                <w:bCs/>
                <w:sz w:val="20"/>
                <w:szCs w:val="20"/>
              </w:rPr>
              <w:t xml:space="preserve"> and focus, and developing tools to help with learning. </w:t>
            </w:r>
          </w:p>
          <w:p w14:paraId="41A255D3" w14:textId="77777777" w:rsidR="007A630D" w:rsidRPr="003C7D49" w:rsidRDefault="007A630D" w:rsidP="005B7E37">
            <w:pPr>
              <w:pStyle w:val="ListParagraph"/>
              <w:numPr>
                <w:ilvl w:val="0"/>
                <w:numId w:val="61"/>
              </w:numPr>
              <w:spacing w:before="60" w:after="60"/>
              <w:jc w:val="both"/>
              <w:rPr>
                <w:bCs/>
                <w:sz w:val="20"/>
                <w:szCs w:val="20"/>
              </w:rPr>
            </w:pPr>
            <w:r>
              <w:rPr>
                <w:bCs/>
                <w:i/>
                <w:iCs/>
                <w:sz w:val="20"/>
                <w:szCs w:val="20"/>
              </w:rPr>
              <w:t xml:space="preserve">Building resilience. </w:t>
            </w:r>
            <w:r>
              <w:rPr>
                <w:bCs/>
                <w:sz w:val="20"/>
                <w:szCs w:val="20"/>
              </w:rPr>
              <w:t>‘Non-formal’ and ‘informal’ learning opportunities can dedicate time to helping young learners develop resilience. Given how prevalent the concept is nowadays, there are an almost infinite set of resources and routes to do this. We have identified two potential sources of practical exercises, developed by Samaritans (</w:t>
            </w:r>
            <w:r w:rsidRPr="005C6D1D">
              <w:rPr>
                <w:bCs/>
                <w:sz w:val="20"/>
                <w:szCs w:val="20"/>
                <w:u w:val="single"/>
              </w:rPr>
              <w:t>DEAL: Building resilience</w:t>
            </w:r>
            <w:r>
              <w:rPr>
                <w:bCs/>
                <w:sz w:val="20"/>
                <w:szCs w:val="20"/>
              </w:rPr>
              <w:t>) and the Glasgow South Sector Youth Health Improvement Team (</w:t>
            </w:r>
            <w:r>
              <w:rPr>
                <w:bCs/>
                <w:sz w:val="20"/>
                <w:szCs w:val="20"/>
                <w:u w:val="single"/>
              </w:rPr>
              <w:t>Resilience Toolkit).</w:t>
            </w:r>
            <w:r>
              <w:rPr>
                <w:bCs/>
                <w:sz w:val="20"/>
                <w:szCs w:val="20"/>
              </w:rPr>
              <w:t xml:space="preserve"> The activities in these toolkits can be adapted or modified according to your needs. </w:t>
            </w:r>
          </w:p>
          <w:p w14:paraId="0BC3451D" w14:textId="77777777" w:rsidR="007A630D" w:rsidRPr="003C7D49" w:rsidRDefault="007A630D" w:rsidP="005B7E37">
            <w:pPr>
              <w:pStyle w:val="ListParagraph"/>
              <w:numPr>
                <w:ilvl w:val="0"/>
                <w:numId w:val="61"/>
              </w:numPr>
              <w:spacing w:before="60" w:after="60"/>
              <w:jc w:val="both"/>
              <w:rPr>
                <w:bCs/>
                <w:sz w:val="20"/>
                <w:szCs w:val="20"/>
              </w:rPr>
            </w:pPr>
            <w:r>
              <w:rPr>
                <w:bCs/>
                <w:i/>
                <w:iCs/>
                <w:sz w:val="20"/>
                <w:szCs w:val="20"/>
              </w:rPr>
              <w:t>Gamification</w:t>
            </w:r>
            <w:r>
              <w:rPr>
                <w:bCs/>
                <w:sz w:val="20"/>
                <w:szCs w:val="20"/>
              </w:rPr>
              <w:t xml:space="preserve">. Gamification is a growing trend which consists in making learning more enjoyable by turning it into a ‘game’. Whilst some people use videogames as part of the process (Minecraft is a popular example of this), videogames are not an essential part gamification. </w:t>
            </w:r>
            <w:proofErr w:type="gramStart"/>
            <w:r>
              <w:rPr>
                <w:bCs/>
                <w:sz w:val="20"/>
                <w:szCs w:val="20"/>
              </w:rPr>
              <w:t>As long as</w:t>
            </w:r>
            <w:proofErr w:type="gramEnd"/>
            <w:r>
              <w:rPr>
                <w:bCs/>
                <w:sz w:val="20"/>
                <w:szCs w:val="20"/>
              </w:rPr>
              <w:t xml:space="preserve"> the educational experience features ‘game’ elements (such as interesting narratives, challenges, achievements that can be unlocked, creative problem solving…), then gamification occurs. Given ‘non-formal’ and ‘informal’ education is less wedded to a formal curriculum, there is greater room to ‘gamify’ content. (See </w:t>
            </w:r>
            <w:r w:rsidRPr="006B74F1">
              <w:rPr>
                <w:bCs/>
                <w:sz w:val="20"/>
                <w:szCs w:val="20"/>
                <w:u w:val="single"/>
              </w:rPr>
              <w:t>12 Examples of Gamification in the Classroom</w:t>
            </w:r>
            <w:r>
              <w:rPr>
                <w:bCs/>
                <w:sz w:val="20"/>
                <w:szCs w:val="20"/>
              </w:rPr>
              <w:t xml:space="preserve"> and </w:t>
            </w:r>
            <w:r w:rsidRPr="006B74F1">
              <w:rPr>
                <w:bCs/>
                <w:sz w:val="20"/>
                <w:szCs w:val="20"/>
                <w:u w:val="single"/>
              </w:rPr>
              <w:t>Gamify Your Classroom!)</w:t>
            </w:r>
          </w:p>
          <w:p w14:paraId="5D3F2B9F" w14:textId="77777777" w:rsidR="007A630D" w:rsidRDefault="007A630D" w:rsidP="005B7E37">
            <w:pPr>
              <w:pStyle w:val="ListParagraph"/>
              <w:numPr>
                <w:ilvl w:val="0"/>
                <w:numId w:val="61"/>
              </w:numPr>
              <w:spacing w:before="60" w:after="60"/>
              <w:jc w:val="both"/>
              <w:rPr>
                <w:bCs/>
                <w:sz w:val="20"/>
                <w:szCs w:val="20"/>
              </w:rPr>
            </w:pPr>
            <w:r>
              <w:rPr>
                <w:bCs/>
                <w:i/>
                <w:iCs/>
                <w:sz w:val="20"/>
                <w:szCs w:val="20"/>
              </w:rPr>
              <w:t>Trips or journeys</w:t>
            </w:r>
            <w:r>
              <w:rPr>
                <w:bCs/>
                <w:sz w:val="20"/>
                <w:szCs w:val="20"/>
              </w:rPr>
              <w:t xml:space="preserve">. Trips or journeys to different locations can provide young people with novel educational experiences (i.e., museums, factories, gardens, stadiums, countryside, farms…). What matters here is not how glamorous or exotic the trip is; it is about introducing young people to environments they are unfamiliar with. In some cases, the trip </w:t>
            </w:r>
            <w:r>
              <w:rPr>
                <w:bCs/>
                <w:i/>
                <w:iCs/>
                <w:sz w:val="20"/>
                <w:szCs w:val="20"/>
              </w:rPr>
              <w:t xml:space="preserve">itself </w:t>
            </w:r>
            <w:r>
              <w:rPr>
                <w:bCs/>
                <w:sz w:val="20"/>
                <w:szCs w:val="20"/>
              </w:rPr>
              <w:t xml:space="preserve">may be more valuable than the destination, such as showing/supporting young people how to navigate beyond their postcode. One way of doing this is creating a treasure hunt-style game, where young people need to use public transport to reach certain spots on a map. </w:t>
            </w:r>
          </w:p>
          <w:p w14:paraId="5B79548B" w14:textId="77777777" w:rsidR="007A630D" w:rsidRDefault="007A630D" w:rsidP="005B7E37">
            <w:pPr>
              <w:pStyle w:val="ListParagraph"/>
              <w:numPr>
                <w:ilvl w:val="0"/>
                <w:numId w:val="61"/>
              </w:numPr>
              <w:spacing w:before="60" w:after="60"/>
              <w:jc w:val="both"/>
              <w:rPr>
                <w:bCs/>
                <w:sz w:val="20"/>
                <w:szCs w:val="20"/>
              </w:rPr>
            </w:pPr>
            <w:r>
              <w:rPr>
                <w:bCs/>
                <w:i/>
                <w:iCs/>
                <w:sz w:val="20"/>
                <w:szCs w:val="20"/>
              </w:rPr>
              <w:t>Peer mentoring or learning</w:t>
            </w:r>
            <w:r>
              <w:rPr>
                <w:bCs/>
                <w:sz w:val="20"/>
                <w:szCs w:val="20"/>
              </w:rPr>
              <w:t>. Peer learning (</w:t>
            </w:r>
            <w:r w:rsidRPr="000844D4">
              <w:rPr>
                <w:bCs/>
                <w:sz w:val="20"/>
                <w:szCs w:val="20"/>
                <w:u w:val="single"/>
              </w:rPr>
              <w:t>See Action 4 – Peer Learning and Support</w:t>
            </w:r>
            <w:r>
              <w:rPr>
                <w:bCs/>
                <w:sz w:val="20"/>
                <w:szCs w:val="20"/>
              </w:rPr>
              <w:t>) is a powerful aspect of non-formal and informal education. Effective peer mentoring seems to operate in spaces where educators establish the ‘structure’ or ‘foundations’ of an educational space, with some boundaries and parameters, and then allow young people freedom to learn from each other. Public skate parks are good examples of peer learning (albeit, without an educator establishing a structure). Young people watch one another and interact to help each other (though there can be issues with bullying and discrimination too, which is why having an educator there to address these issues is important).</w:t>
            </w:r>
          </w:p>
          <w:p w14:paraId="58AD33E8" w14:textId="77777777" w:rsidR="007A630D" w:rsidRDefault="007A630D" w:rsidP="005B7E37">
            <w:pPr>
              <w:pStyle w:val="ListParagraph"/>
              <w:numPr>
                <w:ilvl w:val="0"/>
                <w:numId w:val="61"/>
              </w:numPr>
              <w:spacing w:before="60" w:after="60"/>
              <w:jc w:val="both"/>
              <w:rPr>
                <w:bCs/>
                <w:sz w:val="20"/>
                <w:szCs w:val="20"/>
              </w:rPr>
            </w:pPr>
            <w:r>
              <w:rPr>
                <w:bCs/>
                <w:i/>
                <w:iCs/>
                <w:sz w:val="20"/>
                <w:szCs w:val="20"/>
              </w:rPr>
              <w:t>Supplementary schools</w:t>
            </w:r>
            <w:r>
              <w:rPr>
                <w:bCs/>
                <w:sz w:val="20"/>
                <w:szCs w:val="20"/>
              </w:rPr>
              <w:t xml:space="preserve">. </w:t>
            </w:r>
            <w:proofErr w:type="gramStart"/>
            <w:r>
              <w:rPr>
                <w:bCs/>
                <w:sz w:val="20"/>
                <w:szCs w:val="20"/>
              </w:rPr>
              <w:t>Supplementary schools (</w:t>
            </w:r>
            <w:r w:rsidRPr="00133657">
              <w:rPr>
                <w:bCs/>
                <w:sz w:val="20"/>
                <w:szCs w:val="20"/>
                <w:u w:val="single"/>
              </w:rPr>
              <w:t>see Black Families Education Support Group</w:t>
            </w:r>
            <w:r>
              <w:rPr>
                <w:bCs/>
                <w:sz w:val="20"/>
                <w:szCs w:val="20"/>
              </w:rPr>
              <w:t>),</w:t>
            </w:r>
            <w:proofErr w:type="gramEnd"/>
            <w:r>
              <w:rPr>
                <w:bCs/>
                <w:sz w:val="20"/>
                <w:szCs w:val="20"/>
              </w:rPr>
              <w:t xml:space="preserve"> are non-formal education opportunities where young people can come together for a few hours on a regular basis to participate in educational activities. For instance, the supplementary school mentioned meets from 11am-1pm on a Saturday and provides a diverse range of learning opportunities, such as “film, history and creatives arts projects, all rooted in a curriculum exploring Black, Asian and Minority Ethnic culture, heritage and identity”.    </w:t>
            </w:r>
          </w:p>
          <w:p w14:paraId="07AD3C34" w14:textId="77777777" w:rsidR="007A630D" w:rsidRDefault="007A630D" w:rsidP="005B7E37">
            <w:pPr>
              <w:pStyle w:val="ListParagraph"/>
              <w:numPr>
                <w:ilvl w:val="0"/>
                <w:numId w:val="61"/>
              </w:numPr>
              <w:spacing w:before="60" w:after="60"/>
              <w:jc w:val="both"/>
              <w:rPr>
                <w:bCs/>
                <w:sz w:val="20"/>
                <w:szCs w:val="20"/>
              </w:rPr>
            </w:pPr>
            <w:r>
              <w:rPr>
                <w:bCs/>
                <w:i/>
                <w:iCs/>
                <w:sz w:val="20"/>
                <w:szCs w:val="20"/>
              </w:rPr>
              <w:t>Reducing hierarchical relationships between ‘teachers’ and ‘</w:t>
            </w:r>
            <w:proofErr w:type="gramStart"/>
            <w:r>
              <w:rPr>
                <w:bCs/>
                <w:i/>
                <w:iCs/>
                <w:sz w:val="20"/>
                <w:szCs w:val="20"/>
              </w:rPr>
              <w:t>students’</w:t>
            </w:r>
            <w:proofErr w:type="gramEnd"/>
            <w:r>
              <w:rPr>
                <w:bCs/>
                <w:sz w:val="20"/>
                <w:szCs w:val="20"/>
              </w:rPr>
              <w:t xml:space="preserve">. The beauty of non-formal and informal education is that the relationships between whoever is doing the ‘teaching’ and the ‘learning’ can be a lot closer. This occurs for multiple reasons: young people generally </w:t>
            </w:r>
            <w:r>
              <w:rPr>
                <w:bCs/>
                <w:i/>
                <w:iCs/>
                <w:sz w:val="20"/>
                <w:szCs w:val="20"/>
              </w:rPr>
              <w:t xml:space="preserve">choose </w:t>
            </w:r>
            <w:r>
              <w:rPr>
                <w:bCs/>
                <w:sz w:val="20"/>
                <w:szCs w:val="20"/>
              </w:rPr>
              <w:t xml:space="preserve">to participate in non-formal or informal education activities; they rarely </w:t>
            </w:r>
            <w:r w:rsidRPr="006D0823">
              <w:rPr>
                <w:bCs/>
                <w:sz w:val="20"/>
                <w:szCs w:val="20"/>
              </w:rPr>
              <w:t>want</w:t>
            </w:r>
            <w:r>
              <w:rPr>
                <w:bCs/>
                <w:sz w:val="20"/>
                <w:szCs w:val="20"/>
              </w:rPr>
              <w:t xml:space="preserve"> to be in school. Additionally, mainstream </w:t>
            </w:r>
            <w:proofErr w:type="gramStart"/>
            <w:r>
              <w:rPr>
                <w:bCs/>
                <w:sz w:val="20"/>
                <w:szCs w:val="20"/>
              </w:rPr>
              <w:t>school teachers</w:t>
            </w:r>
            <w:proofErr w:type="gramEnd"/>
            <w:r>
              <w:rPr>
                <w:bCs/>
                <w:sz w:val="20"/>
                <w:szCs w:val="20"/>
              </w:rPr>
              <w:t xml:space="preserve"> frequently have large class sizes to handle, which makes it impossible to spend enough time with each young person. Comparatively, non-formal and informal education opportunities usually feature smaller cohorts, in turn, making more meaningful relationships possible. </w:t>
            </w:r>
            <w:r w:rsidRPr="006D0823">
              <w:rPr>
                <w:bCs/>
                <w:sz w:val="20"/>
                <w:szCs w:val="20"/>
              </w:rPr>
              <w:t>Whilst</w:t>
            </w:r>
            <w:r>
              <w:rPr>
                <w:bCs/>
                <w:sz w:val="20"/>
                <w:szCs w:val="20"/>
              </w:rPr>
              <w:t xml:space="preserve"> boundaries are still important in such relationships, closer relations generally lead to young people feeling ‘cared for’ and valued. This is essential to help them develop as learners because, at the end of the day, young people do not learn from people they do not like! Prominent care theorist </w:t>
            </w:r>
            <w:r w:rsidRPr="00EE42E8">
              <w:rPr>
                <w:bCs/>
                <w:sz w:val="20"/>
                <w:szCs w:val="20"/>
              </w:rPr>
              <w:t xml:space="preserve">Nel </w:t>
            </w:r>
            <w:proofErr w:type="spellStart"/>
            <w:r w:rsidRPr="00EE42E8">
              <w:rPr>
                <w:bCs/>
                <w:sz w:val="20"/>
                <w:szCs w:val="20"/>
              </w:rPr>
              <w:t>Noddings</w:t>
            </w:r>
            <w:proofErr w:type="spellEnd"/>
            <w:r>
              <w:rPr>
                <w:bCs/>
                <w:sz w:val="20"/>
                <w:szCs w:val="20"/>
              </w:rPr>
              <w:t xml:space="preserve"> argues 3 aspects are required for ‘care’ to take place: 1) young people feeling someone is interested in their lives, 2) young people seeing someone taking action </w:t>
            </w:r>
            <w:r>
              <w:rPr>
                <w:bCs/>
                <w:sz w:val="20"/>
                <w:szCs w:val="20"/>
              </w:rPr>
              <w:lastRenderedPageBreak/>
              <w:t>to be involved in their lives/support them, and 3) young people feeling they can freely react to the care they are given (i.e., sometimes they’ll be happy about the care received, sometimes they’ll be unhappy. They should be able to express happiness and unhappiness without the quality of care received altering). [</w:t>
            </w:r>
            <w:r w:rsidRPr="003C7D49">
              <w:rPr>
                <w:bCs/>
                <w:sz w:val="20"/>
                <w:szCs w:val="20"/>
                <w:u w:val="single"/>
              </w:rPr>
              <w:t>See Teaching Themes of Care</w:t>
            </w:r>
            <w:r>
              <w:rPr>
                <w:bCs/>
                <w:sz w:val="20"/>
                <w:szCs w:val="20"/>
              </w:rPr>
              <w:t>].</w:t>
            </w:r>
          </w:p>
          <w:p w14:paraId="1BEB401B" w14:textId="77777777" w:rsidR="007A630D" w:rsidRPr="00526EB0" w:rsidRDefault="007A630D" w:rsidP="005B7E37">
            <w:pPr>
              <w:pStyle w:val="ListParagraph"/>
              <w:numPr>
                <w:ilvl w:val="0"/>
                <w:numId w:val="61"/>
              </w:numPr>
              <w:spacing w:before="60" w:after="60"/>
              <w:jc w:val="both"/>
              <w:rPr>
                <w:bCs/>
                <w:sz w:val="20"/>
                <w:szCs w:val="20"/>
              </w:rPr>
            </w:pPr>
            <w:r>
              <w:rPr>
                <w:bCs/>
                <w:i/>
                <w:iCs/>
                <w:sz w:val="20"/>
                <w:szCs w:val="20"/>
              </w:rPr>
              <w:t>Warm handovers</w:t>
            </w:r>
            <w:r>
              <w:rPr>
                <w:bCs/>
                <w:sz w:val="20"/>
                <w:szCs w:val="20"/>
              </w:rPr>
              <w:t xml:space="preserve">. Warm handovers entail an educator a young person trusts accompanying them to a new educational setting or provider. For instance, instead of sending a young person to go by themselves to a new activity (like art sessions), an educator who has a good relationship with the young person accompanies the young learner, introduces them to an educator in the new setting, and then leaves. This process of ‘handing over’ can help young people access a range of learning environments they may otherwise be too anxious to visit by themselves. </w:t>
            </w:r>
          </w:p>
        </w:tc>
      </w:tr>
      <w:tr w:rsidR="007A630D" w:rsidRPr="00426546" w14:paraId="238233A9" w14:textId="77777777" w:rsidTr="005B7E37">
        <w:tc>
          <w:tcPr>
            <w:tcW w:w="9638" w:type="dxa"/>
            <w:shd w:val="clear" w:color="auto" w:fill="FFF2CC" w:themeFill="accent4" w:themeFillTint="33"/>
          </w:tcPr>
          <w:p w14:paraId="45ECABA8" w14:textId="77777777" w:rsidR="007A630D" w:rsidRPr="00426546" w:rsidRDefault="007A630D" w:rsidP="005B7E37">
            <w:pPr>
              <w:spacing w:before="60" w:after="60"/>
              <w:jc w:val="both"/>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7A630D" w:rsidRPr="00426546" w14:paraId="3A130772" w14:textId="77777777" w:rsidTr="005B7E37">
        <w:trPr>
          <w:trHeight w:val="1623"/>
        </w:trPr>
        <w:tc>
          <w:tcPr>
            <w:tcW w:w="9638" w:type="dxa"/>
            <w:tcBorders>
              <w:bottom w:val="single" w:sz="4" w:space="0" w:color="FFD966" w:themeColor="accent4" w:themeTint="99"/>
            </w:tcBorders>
          </w:tcPr>
          <w:p w14:paraId="550495E3" w14:textId="77777777" w:rsidR="007A630D" w:rsidRPr="00426546" w:rsidRDefault="007A630D" w:rsidP="005B7E37">
            <w:pPr>
              <w:pStyle w:val="ListParagraph"/>
              <w:numPr>
                <w:ilvl w:val="0"/>
                <w:numId w:val="5"/>
              </w:numPr>
              <w:spacing w:before="60" w:after="60"/>
              <w:jc w:val="both"/>
              <w:rPr>
                <w:b/>
                <w:bCs/>
                <w:sz w:val="20"/>
                <w:szCs w:val="20"/>
              </w:rPr>
            </w:pPr>
            <w:r w:rsidRPr="00426546">
              <w:rPr>
                <w:b/>
                <w:bCs/>
                <w:sz w:val="20"/>
                <w:szCs w:val="20"/>
              </w:rPr>
              <w:t>Figure of the tutor / counsellor</w:t>
            </w:r>
          </w:p>
          <w:p w14:paraId="2BF707D9" w14:textId="77777777" w:rsidR="007A630D" w:rsidRPr="00426546" w:rsidRDefault="007A630D" w:rsidP="005B7E37">
            <w:pPr>
              <w:pStyle w:val="ListParagraph"/>
              <w:numPr>
                <w:ilvl w:val="0"/>
                <w:numId w:val="5"/>
              </w:numPr>
              <w:spacing w:before="60" w:after="60"/>
              <w:jc w:val="both"/>
              <w:rPr>
                <w:bCs/>
                <w:sz w:val="20"/>
                <w:szCs w:val="20"/>
              </w:rPr>
            </w:pPr>
            <w:r w:rsidRPr="00426546">
              <w:rPr>
                <w:bCs/>
                <w:sz w:val="20"/>
                <w:szCs w:val="20"/>
              </w:rPr>
              <w:t>Adequate and comfortable space</w:t>
            </w:r>
          </w:p>
          <w:p w14:paraId="3EF4D644" w14:textId="77777777" w:rsidR="007A630D" w:rsidRPr="00426546" w:rsidRDefault="007A630D" w:rsidP="005B7E37">
            <w:pPr>
              <w:pStyle w:val="ListParagraph"/>
              <w:numPr>
                <w:ilvl w:val="0"/>
                <w:numId w:val="5"/>
              </w:numPr>
              <w:spacing w:before="60" w:after="60"/>
              <w:jc w:val="both"/>
              <w:rPr>
                <w:bCs/>
                <w:sz w:val="20"/>
                <w:szCs w:val="20"/>
              </w:rPr>
            </w:pPr>
            <w:r w:rsidRPr="00426546">
              <w:rPr>
                <w:bCs/>
                <w:sz w:val="20"/>
                <w:szCs w:val="20"/>
              </w:rPr>
              <w:t>Timetabling</w:t>
            </w:r>
          </w:p>
          <w:p w14:paraId="51CCBEA7" w14:textId="77777777" w:rsidR="007A630D" w:rsidRPr="00426546" w:rsidRDefault="007A630D" w:rsidP="005B7E37">
            <w:pPr>
              <w:pStyle w:val="ListParagraph"/>
              <w:numPr>
                <w:ilvl w:val="0"/>
                <w:numId w:val="5"/>
              </w:numPr>
              <w:spacing w:before="60" w:after="60"/>
              <w:jc w:val="both"/>
              <w:rPr>
                <w:bCs/>
                <w:sz w:val="20"/>
                <w:szCs w:val="20"/>
              </w:rPr>
            </w:pPr>
            <w:r w:rsidRPr="00426546">
              <w:rPr>
                <w:bCs/>
                <w:sz w:val="20"/>
                <w:szCs w:val="20"/>
              </w:rPr>
              <w:t xml:space="preserve">Materials / Tools:  </w:t>
            </w:r>
          </w:p>
          <w:p w14:paraId="36BADF3D" w14:textId="77777777" w:rsidR="007A630D" w:rsidRPr="00426546" w:rsidRDefault="007A630D" w:rsidP="005B7E37">
            <w:pPr>
              <w:pStyle w:val="ListParagraph"/>
              <w:numPr>
                <w:ilvl w:val="0"/>
                <w:numId w:val="4"/>
              </w:numPr>
              <w:spacing w:before="60" w:after="60"/>
              <w:jc w:val="both"/>
              <w:rPr>
                <w:bCs/>
                <w:sz w:val="20"/>
                <w:szCs w:val="20"/>
              </w:rPr>
            </w:pPr>
            <w:r w:rsidRPr="00426546">
              <w:rPr>
                <w:bCs/>
                <w:sz w:val="20"/>
                <w:szCs w:val="20"/>
              </w:rPr>
              <w:t>Others (specify):</w:t>
            </w:r>
            <w:r w:rsidRPr="00426546">
              <w:rPr>
                <w:b/>
                <w:bCs/>
                <w:sz w:val="20"/>
                <w:szCs w:val="20"/>
              </w:rPr>
              <w:t xml:space="preserve"> Collaboration with other organizations and professionals </w:t>
            </w:r>
          </w:p>
        </w:tc>
      </w:tr>
      <w:tr w:rsidR="007A630D" w:rsidRPr="00426546" w14:paraId="4124E879" w14:textId="77777777" w:rsidTr="005B7E37">
        <w:trPr>
          <w:trHeight w:val="447"/>
        </w:trPr>
        <w:tc>
          <w:tcPr>
            <w:tcW w:w="9638" w:type="dxa"/>
            <w:shd w:val="clear" w:color="auto" w:fill="FFF2CC" w:themeFill="accent4" w:themeFillTint="33"/>
          </w:tcPr>
          <w:p w14:paraId="0711638E" w14:textId="77777777" w:rsidR="007A630D" w:rsidRPr="00426546" w:rsidRDefault="007A630D" w:rsidP="005B7E37">
            <w:pPr>
              <w:spacing w:before="60" w:after="60"/>
              <w:jc w:val="both"/>
              <w:rPr>
                <w:b/>
                <w:sz w:val="24"/>
                <w:szCs w:val="24"/>
                <w:lang w:val="en-GB"/>
              </w:rPr>
            </w:pPr>
            <w:r w:rsidRPr="00426546">
              <w:rPr>
                <w:b/>
                <w:color w:val="0070C0"/>
                <w:sz w:val="24"/>
                <w:szCs w:val="24"/>
                <w:lang w:val="en-GB"/>
              </w:rPr>
              <w:t>OTHER CONSIDERATIONS</w:t>
            </w:r>
          </w:p>
        </w:tc>
      </w:tr>
      <w:tr w:rsidR="007A630D" w:rsidRPr="00997EA5" w14:paraId="160A5BF6"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3FF7320A" w14:textId="77777777" w:rsidR="007A630D" w:rsidRDefault="007A630D" w:rsidP="005B7E37">
            <w:pPr>
              <w:pStyle w:val="ListParagraph"/>
              <w:numPr>
                <w:ilvl w:val="0"/>
                <w:numId w:val="8"/>
              </w:numPr>
              <w:spacing w:before="60" w:after="60"/>
              <w:ind w:left="306" w:hanging="284"/>
              <w:jc w:val="both"/>
              <w:rPr>
                <w:bCs/>
                <w:sz w:val="20"/>
                <w:szCs w:val="20"/>
              </w:rPr>
            </w:pPr>
            <w:r>
              <w:rPr>
                <w:bCs/>
                <w:sz w:val="20"/>
                <w:szCs w:val="20"/>
              </w:rPr>
              <w:t xml:space="preserve">For an educational ‘community’ approach to be successful, it is essential that the different institutions or organisations (schools, charities, alternative providers, VETs…) share a similar philosophy and vision. This will help establish consistency for the young learner, as well as facilitate relationships and coordination between settings. </w:t>
            </w:r>
          </w:p>
          <w:p w14:paraId="0947796F" w14:textId="77777777" w:rsidR="007A630D" w:rsidRPr="00997EA5" w:rsidRDefault="007A630D" w:rsidP="005B7E37">
            <w:pPr>
              <w:pStyle w:val="ListParagraph"/>
              <w:numPr>
                <w:ilvl w:val="0"/>
                <w:numId w:val="8"/>
              </w:numPr>
              <w:spacing w:before="60" w:after="60"/>
              <w:ind w:left="306" w:hanging="284"/>
              <w:jc w:val="both"/>
              <w:rPr>
                <w:bCs/>
                <w:sz w:val="20"/>
                <w:szCs w:val="20"/>
              </w:rPr>
            </w:pPr>
            <w:r>
              <w:rPr>
                <w:bCs/>
                <w:sz w:val="20"/>
                <w:szCs w:val="20"/>
              </w:rPr>
              <w:t xml:space="preserve">More is not necessarily better. As indicated previously in this action, whilst different providers can offer young people a range of experiences and strengths, too many can be overwhelming and confusing. Finding a balance for each young person is fundamental. Having said that, it is probably worth trying different experiences or activities until the young person ‘finds’ their passion. There are many activities young learners may never consider doing (perhaps because no-one in their immediate life circle participates in such activities), therefore, new experiences may lead to unlocking a passion they never would have known about. This, of course, comes with a pre-requisite of young people feeling sufficient self-confidence and self-esteem to try something new. </w:t>
            </w:r>
            <w:r w:rsidRPr="00997EA5">
              <w:rPr>
                <w:bCs/>
                <w:sz w:val="20"/>
                <w:szCs w:val="20"/>
              </w:rPr>
              <w:t xml:space="preserve"> </w:t>
            </w:r>
          </w:p>
        </w:tc>
      </w:tr>
      <w:tr w:rsidR="0043228B" w:rsidRPr="00426546" w14:paraId="3BAFC4FE" w14:textId="77777777" w:rsidTr="0043228B">
        <w:trPr>
          <w:trHeight w:val="403"/>
        </w:trPr>
        <w:tc>
          <w:tcPr>
            <w:tcW w:w="9638" w:type="dxa"/>
            <w:shd w:val="clear" w:color="auto" w:fill="FFF2CC" w:themeFill="accent4" w:themeFillTint="33"/>
          </w:tcPr>
          <w:p w14:paraId="40093129" w14:textId="77777777" w:rsidR="0043228B" w:rsidRPr="00426546" w:rsidRDefault="0043228B" w:rsidP="0043228B">
            <w:pPr>
              <w:spacing w:before="60" w:after="60"/>
              <w:jc w:val="both"/>
              <w:rPr>
                <w:sz w:val="20"/>
                <w:szCs w:val="20"/>
                <w:lang w:val="en-GB"/>
              </w:rPr>
            </w:pPr>
            <w:r w:rsidRPr="00426546">
              <w:rPr>
                <w:b/>
                <w:color w:val="0070C0"/>
                <w:sz w:val="24"/>
                <w:szCs w:val="24"/>
                <w:lang w:val="en-GB"/>
              </w:rPr>
              <w:t>TYPE OF STRATEGY</w:t>
            </w:r>
          </w:p>
        </w:tc>
      </w:tr>
      <w:tr w:rsidR="0043228B" w:rsidRPr="00426546" w14:paraId="64C81552" w14:textId="77777777" w:rsidTr="0043228B">
        <w:trPr>
          <w:trHeight w:val="422"/>
        </w:trPr>
        <w:tc>
          <w:tcPr>
            <w:tcW w:w="9638" w:type="dxa"/>
          </w:tcPr>
          <w:p w14:paraId="6125089B" w14:textId="77777777" w:rsidR="0043228B" w:rsidRPr="00426546" w:rsidRDefault="0043228B" w:rsidP="0043228B">
            <w:pPr>
              <w:spacing w:before="60" w:after="60"/>
              <w:jc w:val="both"/>
              <w:rPr>
                <w:b/>
                <w:color w:val="0070C0"/>
                <w:sz w:val="24"/>
                <w:szCs w:val="24"/>
                <w:lang w:val="en-GB"/>
              </w:rPr>
            </w:pPr>
            <w:r w:rsidRPr="00426546">
              <w:rPr>
                <w:rFonts w:eastAsia="Times New Roman" w:cstheme="minorHAnsi"/>
                <w:color w:val="000000"/>
                <w:sz w:val="20"/>
                <w:szCs w:val="20"/>
                <w:bdr w:val="none" w:sz="0" w:space="0" w:color="auto" w:frame="1"/>
                <w:lang w:val="en-GB" w:eastAsia="ca-ES"/>
              </w:rPr>
              <w:t>꙱</w:t>
            </w:r>
            <w:r w:rsidRPr="00426546">
              <w:rPr>
                <w:rFonts w:cstheme="minorHAnsi"/>
                <w:b/>
                <w:bCs/>
                <w:sz w:val="20"/>
                <w:szCs w:val="20"/>
                <w:lang w:val="en-GB"/>
              </w:rPr>
              <w:t xml:space="preserve"> Prevention</w:t>
            </w:r>
            <w:r w:rsidRPr="00426546">
              <w:rPr>
                <w:rFonts w:cstheme="minorHAnsi"/>
                <w:b/>
                <w:sz w:val="20"/>
                <w:szCs w:val="20"/>
                <w:lang w:val="en-GB"/>
              </w:rPr>
              <w:t xml:space="preserve">               </w:t>
            </w:r>
            <w:r w:rsidRPr="00426546">
              <w:rPr>
                <w:rFonts w:eastAsia="Times New Roman" w:cstheme="minorHAnsi"/>
                <w:color w:val="000000"/>
                <w:sz w:val="20"/>
                <w:szCs w:val="20"/>
                <w:bdr w:val="none" w:sz="0" w:space="0" w:color="auto" w:frame="1"/>
                <w:lang w:val="en-GB" w:eastAsia="ca-ES"/>
              </w:rPr>
              <w:t xml:space="preserve">꙱ </w:t>
            </w:r>
            <w:r w:rsidRPr="00426546">
              <w:rPr>
                <w:rFonts w:cstheme="minorHAnsi"/>
                <w:b/>
                <w:sz w:val="20"/>
                <w:szCs w:val="20"/>
                <w:lang w:val="en-GB"/>
              </w:rPr>
              <w:t xml:space="preserve">Intervention              </w:t>
            </w:r>
            <w:r w:rsidRPr="00426546">
              <w:rPr>
                <w:rFonts w:eastAsia="Times New Roman" w:cstheme="minorHAnsi"/>
                <w:color w:val="000000"/>
                <w:sz w:val="20"/>
                <w:szCs w:val="20"/>
                <w:bdr w:val="none" w:sz="0" w:space="0" w:color="auto" w:frame="1"/>
                <w:lang w:val="en-GB" w:eastAsia="ca-ES"/>
              </w:rPr>
              <w:t xml:space="preserve">꙱ </w:t>
            </w:r>
            <w:r w:rsidRPr="00426546">
              <w:rPr>
                <w:rFonts w:cstheme="minorHAnsi"/>
                <w:b/>
                <w:sz w:val="20"/>
                <w:szCs w:val="20"/>
                <w:lang w:val="en-GB"/>
              </w:rPr>
              <w:t xml:space="preserve">Compensation          </w:t>
            </w:r>
          </w:p>
        </w:tc>
      </w:tr>
      <w:tr w:rsidR="0043228B" w:rsidRPr="00426546" w14:paraId="36C68FF9" w14:textId="77777777" w:rsidTr="0043228B">
        <w:trPr>
          <w:trHeight w:val="252"/>
        </w:trPr>
        <w:tc>
          <w:tcPr>
            <w:tcW w:w="9638" w:type="dxa"/>
            <w:shd w:val="clear" w:color="auto" w:fill="FFF2CC" w:themeFill="accent4" w:themeFillTint="33"/>
          </w:tcPr>
          <w:p w14:paraId="6AE6E405" w14:textId="77777777" w:rsidR="0043228B" w:rsidRPr="00426546" w:rsidRDefault="0043228B" w:rsidP="0043228B">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43228B" w:rsidRPr="00426546" w14:paraId="5549ACC6" w14:textId="77777777" w:rsidTr="0043228B">
        <w:trPr>
          <w:trHeight w:val="252"/>
        </w:trPr>
        <w:tc>
          <w:tcPr>
            <w:tcW w:w="9638" w:type="dxa"/>
            <w:shd w:val="clear" w:color="auto" w:fill="auto"/>
          </w:tcPr>
          <w:p w14:paraId="7A8E1C8B" w14:textId="77777777" w:rsidR="0043228B" w:rsidRPr="00426546" w:rsidRDefault="0043228B" w:rsidP="0043228B">
            <w:pPr>
              <w:jc w:val="both"/>
              <w:rPr>
                <w:rFonts w:eastAsia="Times New Roman" w:cstheme="minorHAnsi"/>
                <w:b/>
                <w:bCs/>
                <w:sz w:val="20"/>
                <w:szCs w:val="20"/>
                <w:lang w:val="en-GB" w:eastAsia="ca-ES"/>
              </w:rPr>
            </w:pPr>
            <w:r w:rsidRPr="00426546">
              <w:rPr>
                <w:rFonts w:eastAsia="Times New Roman" w:cstheme="minorHAnsi"/>
                <w:b/>
                <w:bCs/>
                <w:color w:val="000000"/>
                <w:sz w:val="20"/>
                <w:szCs w:val="20"/>
                <w:bdr w:val="none" w:sz="0" w:space="0" w:color="auto" w:frame="1"/>
                <w:lang w:val="en-GB" w:eastAsia="ca-ES"/>
              </w:rPr>
              <w:t>꙱ Personal challenges</w:t>
            </w:r>
          </w:p>
          <w:p w14:paraId="38E9FF93"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Low self-esteem and self-perception</w:t>
            </w:r>
          </w:p>
          <w:p w14:paraId="03FE86A5"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56800C0E" w14:textId="77777777" w:rsidR="0043228B" w:rsidRPr="00426546" w:rsidRDefault="0043228B" w:rsidP="0043228B">
            <w:pPr>
              <w:jc w:val="both"/>
              <w:rPr>
                <w:rFonts w:eastAsia="Times New Roman" w:cstheme="minorHAnsi"/>
                <w:b/>
                <w:bCs/>
                <w:sz w:val="20"/>
                <w:szCs w:val="20"/>
                <w:lang w:val="en-GB" w:eastAsia="ca-ES"/>
              </w:rPr>
            </w:pPr>
            <w:r w:rsidRPr="00426546">
              <w:rPr>
                <w:rFonts w:eastAsia="Times New Roman" w:cstheme="minorHAnsi"/>
                <w:b/>
                <w:bCs/>
                <w:color w:val="000000"/>
                <w:sz w:val="20"/>
                <w:szCs w:val="20"/>
                <w:bdr w:val="none" w:sz="0" w:space="0" w:color="auto" w:frame="1"/>
                <w:lang w:val="en-GB" w:eastAsia="ca-ES"/>
              </w:rPr>
              <w:t>꙱ Family circumstances</w:t>
            </w:r>
          </w:p>
          <w:p w14:paraId="095B640F"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 xml:space="preserve">Low family support: lack of attention, educational </w:t>
            </w:r>
            <w:proofErr w:type="gramStart"/>
            <w:r w:rsidRPr="00E1254A">
              <w:rPr>
                <w:rFonts w:cstheme="minorHAnsi"/>
                <w:sz w:val="20"/>
                <w:szCs w:val="20"/>
              </w:rPr>
              <w:t>support</w:t>
            </w:r>
            <w:proofErr w:type="gramEnd"/>
            <w:r w:rsidRPr="00E1254A">
              <w:rPr>
                <w:rFonts w:cstheme="minorHAnsi"/>
                <w:sz w:val="20"/>
                <w:szCs w:val="20"/>
              </w:rPr>
              <w:t xml:space="preserve"> and affection</w:t>
            </w:r>
          </w:p>
          <w:p w14:paraId="121A474D" w14:textId="77777777" w:rsidR="0043228B" w:rsidRPr="00426546" w:rsidRDefault="0043228B" w:rsidP="0043228B">
            <w:pPr>
              <w:jc w:val="both"/>
              <w:rPr>
                <w:rFonts w:eastAsia="Times New Roman" w:cstheme="minorHAnsi"/>
                <w:b/>
                <w:bCs/>
                <w:sz w:val="20"/>
                <w:szCs w:val="20"/>
                <w:lang w:val="en-GB" w:eastAsia="ca-ES"/>
              </w:rPr>
            </w:pPr>
            <w:r w:rsidRPr="00426546">
              <w:rPr>
                <w:rFonts w:eastAsia="Times New Roman" w:cstheme="minorHAnsi"/>
                <w:b/>
                <w:bCs/>
                <w:color w:val="000000"/>
                <w:sz w:val="20"/>
                <w:szCs w:val="20"/>
                <w:bdr w:val="none" w:sz="0" w:space="0" w:color="auto" w:frame="1"/>
                <w:lang w:val="en-GB" w:eastAsia="ca-ES"/>
              </w:rPr>
              <w:t>꙱ Social relations</w:t>
            </w:r>
          </w:p>
          <w:p w14:paraId="152E2320"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Difficult relationship in school (with tutors, teachers, peers, etc.)</w:t>
            </w:r>
          </w:p>
          <w:p w14:paraId="26064769"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Peer pressure/negative external influence</w:t>
            </w:r>
          </w:p>
          <w:p w14:paraId="59EE573E" w14:textId="77777777" w:rsidR="0043228B" w:rsidRPr="00426546" w:rsidRDefault="0043228B" w:rsidP="0043228B">
            <w:pPr>
              <w:jc w:val="both"/>
              <w:rPr>
                <w:rFonts w:eastAsia="Times New Roman" w:cstheme="minorHAnsi"/>
                <w:b/>
                <w:bCs/>
                <w:sz w:val="20"/>
                <w:szCs w:val="20"/>
                <w:lang w:val="en-GB" w:eastAsia="ca-ES"/>
              </w:rPr>
            </w:pPr>
            <w:r w:rsidRPr="00426546">
              <w:rPr>
                <w:rFonts w:eastAsia="Times New Roman" w:cstheme="minorHAnsi"/>
                <w:b/>
                <w:bCs/>
                <w:color w:val="000000"/>
                <w:sz w:val="20"/>
                <w:szCs w:val="20"/>
                <w:bdr w:val="none" w:sz="0" w:space="0" w:color="auto" w:frame="1"/>
                <w:lang w:val="en-GB" w:eastAsia="ca-ES"/>
              </w:rPr>
              <w:t>꙱ Institutional factors</w:t>
            </w:r>
          </w:p>
          <w:p w14:paraId="2795C608"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Lack of professional/personal/academic guidance  </w:t>
            </w:r>
          </w:p>
          <w:p w14:paraId="37DAF8F3"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The school or education environment</w:t>
            </w:r>
          </w:p>
          <w:p w14:paraId="668D4629"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Lack of trust and support of the institution</w:t>
            </w:r>
          </w:p>
          <w:p w14:paraId="54C98276" w14:textId="77777777" w:rsidR="0043228B" w:rsidRPr="00426546" w:rsidRDefault="0043228B" w:rsidP="0043228B">
            <w:pPr>
              <w:jc w:val="both"/>
              <w:rPr>
                <w:rFonts w:eastAsia="Times New Roman" w:cstheme="minorHAnsi"/>
                <w:b/>
                <w:bCs/>
                <w:sz w:val="20"/>
                <w:szCs w:val="20"/>
                <w:lang w:val="en-GB" w:eastAsia="ca-ES"/>
              </w:rPr>
            </w:pPr>
            <w:r w:rsidRPr="00426546">
              <w:rPr>
                <w:rFonts w:eastAsia="Times New Roman" w:cstheme="minorHAnsi"/>
                <w:b/>
                <w:bCs/>
                <w:color w:val="000000"/>
                <w:sz w:val="20"/>
                <w:szCs w:val="20"/>
                <w:bdr w:val="none" w:sz="0" w:space="0" w:color="auto" w:frame="1"/>
                <w:lang w:val="en-GB" w:eastAsia="ca-ES"/>
              </w:rPr>
              <w:t>꙱ Structural factors    </w:t>
            </w:r>
          </w:p>
          <w:p w14:paraId="519ED477" w14:textId="77777777" w:rsidR="0043228B" w:rsidRPr="00E1254A" w:rsidRDefault="0043228B" w:rsidP="0043228B">
            <w:pPr>
              <w:pStyle w:val="ListParagraph"/>
              <w:numPr>
                <w:ilvl w:val="0"/>
                <w:numId w:val="2"/>
              </w:numPr>
              <w:jc w:val="both"/>
              <w:rPr>
                <w:rFonts w:cstheme="minorHAnsi"/>
                <w:sz w:val="20"/>
                <w:szCs w:val="20"/>
              </w:rPr>
            </w:pPr>
            <w:r w:rsidRPr="00E1254A">
              <w:rPr>
                <w:rFonts w:cstheme="minorHAnsi"/>
                <w:sz w:val="20"/>
                <w:szCs w:val="20"/>
              </w:rPr>
              <w:t>Educational Administration (lack of support, school funding crisis, early identification mechanisms, etc.)</w:t>
            </w:r>
          </w:p>
        </w:tc>
      </w:tr>
      <w:tr w:rsidR="0043228B" w:rsidRPr="00426546" w14:paraId="7B39B130" w14:textId="77777777" w:rsidTr="0043228B">
        <w:trPr>
          <w:trHeight w:val="252"/>
        </w:trPr>
        <w:tc>
          <w:tcPr>
            <w:tcW w:w="9638" w:type="dxa"/>
            <w:shd w:val="clear" w:color="auto" w:fill="FFF2CC" w:themeFill="accent4" w:themeFillTint="33"/>
          </w:tcPr>
          <w:p w14:paraId="06761614" w14:textId="77777777" w:rsidR="0043228B" w:rsidRPr="00426546" w:rsidRDefault="0043228B" w:rsidP="0043228B">
            <w:pPr>
              <w:spacing w:before="60" w:after="60"/>
              <w:jc w:val="both"/>
              <w:rPr>
                <w:rFonts w:cstheme="minorHAnsi"/>
                <w:sz w:val="20"/>
                <w:szCs w:val="20"/>
                <w:lang w:val="en-GB"/>
              </w:rPr>
            </w:pPr>
            <w:r w:rsidRPr="00426546">
              <w:rPr>
                <w:b/>
                <w:color w:val="0070C0"/>
                <w:sz w:val="24"/>
                <w:szCs w:val="24"/>
                <w:lang w:val="en-GB"/>
              </w:rPr>
              <w:t>STRATEGY LEVEL</w:t>
            </w:r>
          </w:p>
        </w:tc>
      </w:tr>
      <w:tr w:rsidR="0043228B" w:rsidRPr="00426546" w14:paraId="5F11F7E6" w14:textId="77777777" w:rsidTr="0043228B">
        <w:trPr>
          <w:trHeight w:val="252"/>
        </w:trPr>
        <w:tc>
          <w:tcPr>
            <w:tcW w:w="9638" w:type="dxa"/>
            <w:shd w:val="clear" w:color="auto" w:fill="auto"/>
          </w:tcPr>
          <w:p w14:paraId="6F4F79EB"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lastRenderedPageBreak/>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57051365" w14:textId="77777777" w:rsidR="0043228B" w:rsidRPr="00426546" w:rsidRDefault="0043228B" w:rsidP="0043228B">
            <w:pPr>
              <w:spacing w:before="60" w:after="60"/>
              <w:jc w:val="both"/>
              <w:rPr>
                <w:rFonts w:cstheme="minorHAnsi"/>
                <w:bCs/>
                <w:sz w:val="20"/>
                <w:szCs w:val="20"/>
                <w:lang w:val="en-GB"/>
              </w:rPr>
            </w:pPr>
            <w:r w:rsidRPr="00426546">
              <w:rPr>
                <w:rFonts w:cstheme="minorHAnsi"/>
                <w:sz w:val="20"/>
                <w:szCs w:val="20"/>
                <w:lang w:val="en-GB"/>
              </w:rPr>
              <w:t xml:space="preserve">꙱ </w:t>
            </w:r>
            <w:r w:rsidRPr="00426546">
              <w:rPr>
                <w:rFonts w:cstheme="minorHAnsi"/>
                <w:bCs/>
                <w:sz w:val="20"/>
                <w:szCs w:val="20"/>
                <w:lang w:val="en-GB"/>
              </w:rPr>
              <w:t>Institutional level (institutional actions)</w:t>
            </w:r>
          </w:p>
          <w:p w14:paraId="78C60099"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t xml:space="preserve">꙱ Educational system level (educational system actions)  </w:t>
            </w:r>
          </w:p>
        </w:tc>
      </w:tr>
      <w:tr w:rsidR="0043228B" w:rsidRPr="00426546" w14:paraId="248D007A" w14:textId="77777777" w:rsidTr="0043228B">
        <w:trPr>
          <w:trHeight w:val="366"/>
        </w:trPr>
        <w:tc>
          <w:tcPr>
            <w:tcW w:w="9638" w:type="dxa"/>
            <w:shd w:val="clear" w:color="auto" w:fill="FFF2CC" w:themeFill="accent4" w:themeFillTint="33"/>
          </w:tcPr>
          <w:p w14:paraId="31910C2E" w14:textId="77777777" w:rsidR="0043228B" w:rsidRPr="00426546" w:rsidRDefault="0043228B" w:rsidP="0043228B">
            <w:pPr>
              <w:spacing w:before="60" w:after="60"/>
              <w:jc w:val="both"/>
              <w:rPr>
                <w:sz w:val="20"/>
                <w:szCs w:val="20"/>
                <w:lang w:val="en-GB"/>
              </w:rPr>
            </w:pPr>
            <w:r w:rsidRPr="00426546">
              <w:rPr>
                <w:b/>
                <w:color w:val="0070C0"/>
                <w:sz w:val="24"/>
                <w:szCs w:val="24"/>
                <w:lang w:val="en-GB"/>
              </w:rPr>
              <w:t xml:space="preserve">BENEFICIARIES </w:t>
            </w:r>
          </w:p>
        </w:tc>
      </w:tr>
      <w:tr w:rsidR="0043228B" w:rsidRPr="00426546" w14:paraId="4C26E1CA" w14:textId="77777777" w:rsidTr="0043228B">
        <w:trPr>
          <w:trHeight w:val="483"/>
        </w:trPr>
        <w:tc>
          <w:tcPr>
            <w:tcW w:w="9638" w:type="dxa"/>
          </w:tcPr>
          <w:p w14:paraId="505811E6" w14:textId="77777777" w:rsidR="0043228B" w:rsidRPr="00426546" w:rsidRDefault="0043228B" w:rsidP="0043228B">
            <w:pPr>
              <w:spacing w:before="60" w:after="60"/>
              <w:jc w:val="both"/>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Teachers/Trainers              ꙱ Families               </w:t>
            </w:r>
            <w:r w:rsidRPr="00426546">
              <w:rPr>
                <w:rFonts w:cstheme="minorHAnsi"/>
                <w:b/>
                <w:sz w:val="20"/>
                <w:szCs w:val="20"/>
                <w:lang w:val="en-GB"/>
              </w:rPr>
              <w:t>꙱ Community</w:t>
            </w:r>
            <w:r w:rsidRPr="00426546">
              <w:rPr>
                <w:rFonts w:cstheme="minorHAnsi"/>
                <w:sz w:val="20"/>
                <w:szCs w:val="20"/>
                <w:lang w:val="en-GB"/>
              </w:rPr>
              <w:tab/>
              <w:t xml:space="preserve">   </w:t>
            </w:r>
          </w:p>
          <w:p w14:paraId="5DB38CA1" w14:textId="77777777" w:rsidR="0043228B" w:rsidRPr="00426546" w:rsidRDefault="0043228B" w:rsidP="0043228B">
            <w:pPr>
              <w:spacing w:before="60" w:after="60"/>
              <w:jc w:val="both"/>
              <w:rPr>
                <w:b/>
                <w:color w:val="0070C0"/>
                <w:sz w:val="24"/>
                <w:szCs w:val="24"/>
                <w:lang w:val="en-GB"/>
              </w:rPr>
            </w:pPr>
            <w:r w:rsidRPr="00426546">
              <w:rPr>
                <w:rFonts w:cstheme="minorHAnsi"/>
                <w:sz w:val="20"/>
                <w:szCs w:val="20"/>
                <w:lang w:val="en-GB"/>
              </w:rPr>
              <w:t>꙱ ..................</w:t>
            </w:r>
          </w:p>
        </w:tc>
      </w:tr>
      <w:tr w:rsidR="0043228B" w:rsidRPr="00426546" w14:paraId="41502219" w14:textId="77777777" w:rsidTr="0043228B">
        <w:trPr>
          <w:trHeight w:val="349"/>
        </w:trPr>
        <w:tc>
          <w:tcPr>
            <w:tcW w:w="9638" w:type="dxa"/>
            <w:shd w:val="clear" w:color="auto" w:fill="FFF2CC" w:themeFill="accent4" w:themeFillTint="33"/>
          </w:tcPr>
          <w:p w14:paraId="0AB0F267" w14:textId="77777777" w:rsidR="0043228B" w:rsidRPr="00426546" w:rsidRDefault="0043228B" w:rsidP="0043228B">
            <w:pPr>
              <w:spacing w:before="60" w:after="60"/>
              <w:jc w:val="both"/>
              <w:rPr>
                <w:sz w:val="20"/>
                <w:szCs w:val="20"/>
                <w:lang w:val="en-GB"/>
              </w:rPr>
            </w:pPr>
            <w:r w:rsidRPr="00426546">
              <w:rPr>
                <w:b/>
                <w:color w:val="0070C0"/>
                <w:sz w:val="24"/>
                <w:szCs w:val="24"/>
                <w:lang w:val="en-GB"/>
              </w:rPr>
              <w:t>WHO IS IN CHARGE OF THE STRATEGY</w:t>
            </w:r>
          </w:p>
        </w:tc>
      </w:tr>
      <w:tr w:rsidR="0043228B" w:rsidRPr="00426546" w14:paraId="28EC0D75" w14:textId="77777777" w:rsidTr="0043228B">
        <w:trPr>
          <w:trHeight w:val="709"/>
        </w:trPr>
        <w:tc>
          <w:tcPr>
            <w:tcW w:w="9638" w:type="dxa"/>
          </w:tcPr>
          <w:p w14:paraId="3A38FA44" w14:textId="77777777" w:rsidR="0043228B" w:rsidRPr="00426546" w:rsidRDefault="0043228B" w:rsidP="0043228B">
            <w:pPr>
              <w:spacing w:before="60" w:after="60"/>
              <w:jc w:val="both"/>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Teacher/Trainer              </w:t>
            </w:r>
            <w:r w:rsidRPr="00426546">
              <w:rPr>
                <w:rFonts w:cstheme="minorHAnsi"/>
                <w:bCs/>
                <w:sz w:val="20"/>
                <w:szCs w:val="20"/>
                <w:lang w:val="en-GB"/>
              </w:rPr>
              <w:t xml:space="preserve">꙱ Support staff (e.g. </w:t>
            </w:r>
            <w:proofErr w:type="gramStart"/>
            <w:r w:rsidRPr="00426546">
              <w:rPr>
                <w:rFonts w:cstheme="minorHAnsi"/>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Families                              </w:t>
            </w:r>
          </w:p>
          <w:p w14:paraId="36E5CCBC"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sz w:val="20"/>
                <w:szCs w:val="20"/>
                <w:lang w:val="en-GB"/>
              </w:rPr>
              <w:t xml:space="preserve">Other professionals </w:t>
            </w:r>
            <w:r w:rsidRPr="00426546">
              <w:rPr>
                <w:rFonts w:cstheme="minorHAnsi"/>
                <w:sz w:val="20"/>
                <w:szCs w:val="20"/>
                <w:lang w:val="en-GB"/>
              </w:rPr>
              <w:t xml:space="preserve">(internal or external to the institution): </w:t>
            </w:r>
            <w:r>
              <w:rPr>
                <w:rFonts w:cstheme="minorHAnsi"/>
                <w:b/>
                <w:bCs/>
                <w:sz w:val="20"/>
                <w:szCs w:val="20"/>
                <w:lang w:val="en-GB"/>
              </w:rPr>
              <w:t>Organisations which provide social and educational support</w:t>
            </w:r>
            <w:r w:rsidRPr="00426546">
              <w:rPr>
                <w:rFonts w:cstheme="minorHAnsi"/>
                <w:sz w:val="20"/>
                <w:szCs w:val="20"/>
                <w:lang w:val="en-GB"/>
              </w:rPr>
              <w:t xml:space="preserve"> </w:t>
            </w:r>
          </w:p>
        </w:tc>
      </w:tr>
      <w:tr w:rsidR="0043228B" w:rsidRPr="00426546" w14:paraId="0FA20789" w14:textId="77777777" w:rsidTr="0043228B">
        <w:trPr>
          <w:trHeight w:val="411"/>
        </w:trPr>
        <w:tc>
          <w:tcPr>
            <w:tcW w:w="9638" w:type="dxa"/>
            <w:shd w:val="clear" w:color="auto" w:fill="FFF2CC" w:themeFill="accent4" w:themeFillTint="33"/>
          </w:tcPr>
          <w:p w14:paraId="02CD0E16" w14:textId="77777777" w:rsidR="0043228B" w:rsidRPr="00426546" w:rsidRDefault="0043228B" w:rsidP="0043228B">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43228B" w:rsidRPr="00426546" w14:paraId="32DF9F78" w14:textId="77777777" w:rsidTr="0043228B">
        <w:trPr>
          <w:trHeight w:val="539"/>
        </w:trPr>
        <w:tc>
          <w:tcPr>
            <w:tcW w:w="9638" w:type="dxa"/>
          </w:tcPr>
          <w:p w14:paraId="5607C652" w14:textId="77777777" w:rsidR="0043228B" w:rsidRPr="00426546" w:rsidRDefault="0043228B" w:rsidP="0043228B">
            <w:pPr>
              <w:spacing w:before="60" w:after="60"/>
              <w:jc w:val="both"/>
              <w:rPr>
                <w:rFonts w:cstheme="minorHAnsi"/>
                <w:sz w:val="20"/>
                <w:szCs w:val="20"/>
                <w:lang w:val="en-GB"/>
              </w:rPr>
            </w:pPr>
            <w:r w:rsidRPr="00426546">
              <w:rPr>
                <w:rFonts w:cstheme="minorHAnsi"/>
                <w:bCs/>
                <w:sz w:val="20"/>
                <w:szCs w:val="20"/>
                <w:lang w:val="en-GB"/>
              </w:rPr>
              <w:t>꙱ At the beginning/welcoming</w:t>
            </w:r>
            <w:r w:rsidRPr="00426546">
              <w:rPr>
                <w:rFonts w:cstheme="minorHAnsi"/>
                <w:sz w:val="20"/>
                <w:szCs w:val="20"/>
                <w:lang w:val="en-GB"/>
              </w:rPr>
              <w:t xml:space="preserve">     </w:t>
            </w:r>
            <w:r w:rsidRPr="00426546">
              <w:rPr>
                <w:rFonts w:cstheme="minorHAnsi"/>
                <w:b/>
                <w:bCs/>
                <w:sz w:val="20"/>
                <w:szCs w:val="20"/>
                <w:lang w:val="en-GB"/>
              </w:rPr>
              <w:t>꙱ During the academic year</w:t>
            </w:r>
            <w:r w:rsidRPr="00426546">
              <w:rPr>
                <w:rFonts w:cstheme="minorHAnsi"/>
                <w:sz w:val="20"/>
                <w:szCs w:val="20"/>
                <w:lang w:val="en-GB"/>
              </w:rPr>
              <w:t xml:space="preserve">       ꙱ At the end of the academic </w:t>
            </w:r>
            <w:proofErr w:type="gramStart"/>
            <w:r w:rsidRPr="00426546">
              <w:rPr>
                <w:rFonts w:cstheme="minorHAnsi"/>
                <w:sz w:val="20"/>
                <w:szCs w:val="20"/>
                <w:lang w:val="en-GB"/>
              </w:rPr>
              <w:t>year</w:t>
            </w:r>
            <w:proofErr w:type="gramEnd"/>
          </w:p>
          <w:p w14:paraId="03502770"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t>꙱ Transition between …………</w:t>
            </w:r>
            <w:proofErr w:type="gramStart"/>
            <w:r w:rsidRPr="00426546">
              <w:rPr>
                <w:rFonts w:cstheme="minorHAnsi"/>
                <w:sz w:val="20"/>
                <w:szCs w:val="20"/>
                <w:lang w:val="en-GB"/>
              </w:rPr>
              <w:t>…..</w:t>
            </w:r>
            <w:proofErr w:type="gramEnd"/>
            <w:r w:rsidRPr="00426546">
              <w:rPr>
                <w:rFonts w:cstheme="minorHAnsi"/>
                <w:sz w:val="20"/>
                <w:szCs w:val="20"/>
                <w:lang w:val="en-GB"/>
              </w:rPr>
              <w:t xml:space="preserve"> and ………………………</w:t>
            </w:r>
            <w:r w:rsidRPr="00426546">
              <w:rPr>
                <w:rFonts w:cstheme="minorHAnsi"/>
                <w:sz w:val="20"/>
                <w:szCs w:val="20"/>
                <w:lang w:val="en-GB"/>
              </w:rPr>
              <w:tab/>
            </w:r>
          </w:p>
          <w:p w14:paraId="35059987"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t>꙱ Other (specify): ……………………………………………………….</w:t>
            </w:r>
          </w:p>
        </w:tc>
      </w:tr>
      <w:tr w:rsidR="0043228B" w:rsidRPr="00426546" w14:paraId="34B1C2D1" w14:textId="77777777" w:rsidTr="0043228B">
        <w:trPr>
          <w:trHeight w:val="416"/>
        </w:trPr>
        <w:tc>
          <w:tcPr>
            <w:tcW w:w="9638" w:type="dxa"/>
            <w:shd w:val="clear" w:color="auto" w:fill="FFF2CC" w:themeFill="accent4" w:themeFillTint="33"/>
          </w:tcPr>
          <w:p w14:paraId="47F59DC1" w14:textId="77777777" w:rsidR="0043228B" w:rsidRPr="00426546" w:rsidRDefault="0043228B" w:rsidP="0043228B">
            <w:pPr>
              <w:spacing w:before="60" w:after="60"/>
              <w:jc w:val="both"/>
              <w:rPr>
                <w:bCs/>
                <w:color w:val="0070C0"/>
                <w:sz w:val="24"/>
                <w:szCs w:val="24"/>
                <w:lang w:val="en-GB"/>
              </w:rPr>
            </w:pPr>
            <w:r w:rsidRPr="00426546">
              <w:rPr>
                <w:b/>
                <w:color w:val="0070C0"/>
                <w:sz w:val="24"/>
                <w:szCs w:val="24"/>
                <w:lang w:val="en-GB"/>
              </w:rPr>
              <w:t>COST OF THE STRATEGY</w:t>
            </w:r>
          </w:p>
        </w:tc>
      </w:tr>
      <w:tr w:rsidR="0043228B" w:rsidRPr="00426546" w14:paraId="5EB72C2A" w14:textId="77777777" w:rsidTr="0043228B">
        <w:trPr>
          <w:trHeight w:val="422"/>
        </w:trPr>
        <w:tc>
          <w:tcPr>
            <w:tcW w:w="9638" w:type="dxa"/>
          </w:tcPr>
          <w:p w14:paraId="228B8D44" w14:textId="77777777" w:rsidR="0043228B" w:rsidRPr="00426546" w:rsidRDefault="0043228B" w:rsidP="0043228B">
            <w:pPr>
              <w:spacing w:before="60" w:after="60"/>
              <w:jc w:val="both"/>
              <w:rPr>
                <w:rFonts w:cstheme="minorHAnsi"/>
                <w:sz w:val="20"/>
                <w:szCs w:val="20"/>
                <w:lang w:val="en-GB"/>
              </w:rPr>
            </w:pPr>
            <w:r w:rsidRPr="00426546">
              <w:rPr>
                <w:rFonts w:cstheme="minorHAnsi"/>
                <w:sz w:val="20"/>
                <w:szCs w:val="20"/>
                <w:lang w:val="en-GB"/>
              </w:rPr>
              <w:t xml:space="preserve">꙱ Low       ꙱ </w:t>
            </w:r>
            <w:r w:rsidRPr="00426546">
              <w:rPr>
                <w:rFonts w:cstheme="minorHAnsi"/>
                <w:b/>
                <w:bCs/>
                <w:sz w:val="20"/>
                <w:szCs w:val="20"/>
                <w:lang w:val="en-GB"/>
              </w:rPr>
              <w:t xml:space="preserve">Medium  </w:t>
            </w:r>
            <w:r w:rsidRPr="00426546">
              <w:rPr>
                <w:rFonts w:cstheme="minorHAnsi"/>
                <w:sz w:val="20"/>
                <w:szCs w:val="20"/>
                <w:lang w:val="en-GB"/>
              </w:rPr>
              <w:t xml:space="preserve">     </w:t>
            </w:r>
            <w:r w:rsidRPr="00426546">
              <w:rPr>
                <w:rFonts w:cstheme="minorHAnsi"/>
                <w:b/>
                <w:sz w:val="20"/>
                <w:szCs w:val="20"/>
                <w:lang w:val="en-GB"/>
              </w:rPr>
              <w:t>꙱ High</w:t>
            </w:r>
          </w:p>
        </w:tc>
      </w:tr>
      <w:tr w:rsidR="0043228B" w:rsidRPr="00426546" w14:paraId="7804DDC2" w14:textId="77777777" w:rsidTr="0043228B">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44D69AFE" w14:textId="77777777" w:rsidR="0043228B" w:rsidRPr="00426546" w:rsidRDefault="0043228B" w:rsidP="0043228B">
            <w:pPr>
              <w:spacing w:before="60" w:after="60"/>
              <w:jc w:val="both"/>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43228B" w:rsidRPr="00426546" w14:paraId="21132CBB" w14:textId="77777777" w:rsidTr="0043228B">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6DBC535C" w14:textId="77777777" w:rsidR="0043228B" w:rsidRPr="00CC541D" w:rsidRDefault="0043228B" w:rsidP="0043228B">
            <w:pPr>
              <w:ind w:left="313" w:hanging="313"/>
              <w:rPr>
                <w:b w:val="0"/>
                <w:sz w:val="20"/>
                <w:szCs w:val="20"/>
                <w:lang w:val="en-GB"/>
              </w:rPr>
            </w:pPr>
          </w:p>
          <w:p w14:paraId="2BFA049D" w14:textId="22E20CD9" w:rsidR="003803EB" w:rsidRPr="00923915" w:rsidRDefault="003803EB" w:rsidP="003803EB">
            <w:pPr>
              <w:ind w:left="313" w:hanging="313"/>
              <w:rPr>
                <w:b w:val="0"/>
                <w:sz w:val="20"/>
                <w:szCs w:val="20"/>
                <w:lang w:val="en-GB"/>
              </w:rPr>
            </w:pPr>
            <w:r>
              <w:rPr>
                <w:bCs w:val="0"/>
                <w:sz w:val="20"/>
                <w:szCs w:val="20"/>
                <w:lang w:val="en-GB"/>
              </w:rPr>
              <w:t>Batlle, I.C.</w:t>
            </w:r>
            <w:r w:rsidR="00970D18">
              <w:rPr>
                <w:bCs w:val="0"/>
                <w:sz w:val="20"/>
                <w:szCs w:val="20"/>
                <w:lang w:val="en-GB"/>
              </w:rPr>
              <w:t>,</w:t>
            </w:r>
            <w:r>
              <w:rPr>
                <w:bCs w:val="0"/>
                <w:sz w:val="20"/>
                <w:szCs w:val="20"/>
                <w:lang w:val="en-GB"/>
              </w:rPr>
              <w:t xml:space="preserve"> (2017)</w:t>
            </w:r>
            <w:r w:rsidR="00970D18">
              <w:rPr>
                <w:bCs w:val="0"/>
                <w:sz w:val="20"/>
                <w:szCs w:val="20"/>
                <w:lang w:val="en-GB"/>
              </w:rPr>
              <w:t>.</w:t>
            </w:r>
            <w:r>
              <w:rPr>
                <w:bCs w:val="0"/>
                <w:sz w:val="20"/>
                <w:szCs w:val="20"/>
                <w:lang w:val="en-GB"/>
              </w:rPr>
              <w:t xml:space="preserve"> </w:t>
            </w:r>
            <w:r w:rsidRPr="00923915">
              <w:rPr>
                <w:bCs w:val="0"/>
                <w:i/>
                <w:sz w:val="20"/>
                <w:szCs w:val="20"/>
                <w:lang w:val="en-GB"/>
              </w:rPr>
              <w:t>It’s not what sport children play, but how they play it that matters</w:t>
            </w:r>
            <w:r>
              <w:rPr>
                <w:bCs w:val="0"/>
                <w:i/>
                <w:sz w:val="20"/>
                <w:szCs w:val="20"/>
                <w:lang w:val="en-GB"/>
              </w:rPr>
              <w:t xml:space="preserve">. </w:t>
            </w:r>
            <w:r w:rsidRPr="00923915">
              <w:rPr>
                <w:bCs w:val="0"/>
                <w:sz w:val="20"/>
                <w:szCs w:val="20"/>
                <w:lang w:val="en-GB"/>
              </w:rPr>
              <w:t>The Conversation</w:t>
            </w:r>
          </w:p>
          <w:p w14:paraId="318FCDD5" w14:textId="31A34B97" w:rsidR="003803EB" w:rsidRDefault="003803EB" w:rsidP="003803EB">
            <w:pPr>
              <w:rPr>
                <w:rFonts w:cstheme="minorHAnsi"/>
                <w:bCs w:val="0"/>
                <w:sz w:val="20"/>
                <w:szCs w:val="20"/>
                <w:lang w:val="en-GB"/>
              </w:rPr>
            </w:pPr>
            <w:r w:rsidRPr="00923915">
              <w:rPr>
                <w:rFonts w:cstheme="minorHAnsi"/>
                <w:b w:val="0"/>
                <w:bCs w:val="0"/>
                <w:sz w:val="20"/>
                <w:szCs w:val="20"/>
              </w:rPr>
              <w:t xml:space="preserve">Available online at: </w:t>
            </w:r>
            <w:r w:rsidR="00F63E33">
              <w:fldChar w:fldCharType="begin"/>
            </w:r>
            <w:r w:rsidR="00F63E33">
              <w:instrText>HYPERLINK "https://theconversation.com/its-not-what-sport-children-play-but-how-they-play-it-that-matters-72827"</w:instrText>
            </w:r>
            <w:r w:rsidR="00F63E33">
              <w:fldChar w:fldCharType="separate"/>
            </w:r>
            <w:r w:rsidRPr="00923915">
              <w:rPr>
                <w:rStyle w:val="Hyperlink"/>
                <w:sz w:val="20"/>
                <w:szCs w:val="20"/>
                <w:lang w:val="en-GB"/>
              </w:rPr>
              <w:t>https://theconversation.com/its-not-what-sport-children-play-but-how-they-play-it-that-matters-72827</w:t>
            </w:r>
            <w:r w:rsidR="00F63E33">
              <w:rPr>
                <w:rStyle w:val="Hyperlink"/>
                <w:sz w:val="20"/>
                <w:szCs w:val="20"/>
                <w:lang w:val="en-GB"/>
              </w:rPr>
              <w:fldChar w:fldCharType="end"/>
            </w:r>
            <w:r w:rsidRPr="00923915">
              <w:rPr>
                <w:bCs w:val="0"/>
                <w:sz w:val="20"/>
                <w:szCs w:val="20"/>
                <w:lang w:val="en-GB"/>
              </w:rPr>
              <w:t xml:space="preserve">  </w:t>
            </w:r>
            <w:r w:rsidRPr="00923915">
              <w:rPr>
                <w:rFonts w:cstheme="minorHAnsi"/>
                <w:b w:val="0"/>
                <w:sz w:val="20"/>
                <w:szCs w:val="20"/>
                <w:lang w:val="en-GB"/>
              </w:rPr>
              <w:t>[Accessed 01 July 2020]</w:t>
            </w:r>
          </w:p>
          <w:p w14:paraId="6097B01A" w14:textId="364BC3E4" w:rsidR="003803EB" w:rsidRDefault="003803EB" w:rsidP="003803EB">
            <w:pPr>
              <w:rPr>
                <w:rFonts w:cstheme="minorHAnsi"/>
                <w:bCs w:val="0"/>
                <w:sz w:val="20"/>
                <w:szCs w:val="20"/>
                <w:lang w:val="en-GB"/>
              </w:rPr>
            </w:pPr>
          </w:p>
          <w:p w14:paraId="3E553838" w14:textId="55139C2D" w:rsidR="003803EB" w:rsidRPr="00923915" w:rsidRDefault="003803EB" w:rsidP="003803EB">
            <w:pPr>
              <w:ind w:left="313" w:hanging="313"/>
              <w:rPr>
                <w:bCs w:val="0"/>
                <w:sz w:val="20"/>
                <w:szCs w:val="20"/>
                <w:lang w:val="en-GB"/>
              </w:rPr>
            </w:pPr>
            <w:r w:rsidRPr="00923915">
              <w:rPr>
                <w:bCs w:val="0"/>
                <w:sz w:val="20"/>
                <w:szCs w:val="20"/>
                <w:lang w:val="en-GB"/>
              </w:rPr>
              <w:t>Black Families Education Support Group</w:t>
            </w:r>
            <w:r>
              <w:rPr>
                <w:bCs w:val="0"/>
                <w:sz w:val="20"/>
                <w:szCs w:val="20"/>
                <w:lang w:val="en-GB"/>
              </w:rPr>
              <w:t xml:space="preserve"> (2020)</w:t>
            </w:r>
            <w:r w:rsidR="00970D18">
              <w:rPr>
                <w:bCs w:val="0"/>
                <w:sz w:val="20"/>
                <w:szCs w:val="20"/>
                <w:lang w:val="en-GB"/>
              </w:rPr>
              <w:t>.</w:t>
            </w:r>
            <w:r>
              <w:rPr>
                <w:bCs w:val="0"/>
                <w:sz w:val="20"/>
                <w:szCs w:val="20"/>
                <w:lang w:val="en-GB"/>
              </w:rPr>
              <w:t xml:space="preserve"> </w:t>
            </w:r>
            <w:r w:rsidRPr="00923915">
              <w:rPr>
                <w:bCs w:val="0"/>
                <w:i/>
                <w:sz w:val="20"/>
                <w:szCs w:val="20"/>
                <w:lang w:val="en-GB"/>
              </w:rPr>
              <w:t>Supplementary School</w:t>
            </w:r>
            <w:r w:rsidRPr="00923915">
              <w:rPr>
                <w:bCs w:val="0"/>
                <w:sz w:val="20"/>
                <w:szCs w:val="20"/>
                <w:lang w:val="en-GB"/>
              </w:rPr>
              <w:t xml:space="preserve">. </w:t>
            </w:r>
            <w:r w:rsidRPr="00923915">
              <w:rPr>
                <w:rFonts w:cstheme="minorHAnsi"/>
                <w:b w:val="0"/>
                <w:bCs w:val="0"/>
                <w:sz w:val="20"/>
                <w:szCs w:val="20"/>
              </w:rPr>
              <w:t xml:space="preserve">Available online at: </w:t>
            </w:r>
            <w:r w:rsidR="00F63E33">
              <w:fldChar w:fldCharType="begin"/>
            </w:r>
            <w:r w:rsidR="00F63E33">
              <w:instrText>HYPERLINK "https://www.educationequals.org.uk/"</w:instrText>
            </w:r>
            <w:r w:rsidR="00F63E33">
              <w:fldChar w:fldCharType="separate"/>
            </w:r>
            <w:r w:rsidRPr="00923915">
              <w:rPr>
                <w:rStyle w:val="Hyperlink"/>
                <w:sz w:val="20"/>
                <w:szCs w:val="20"/>
                <w:lang w:val="en-GB"/>
              </w:rPr>
              <w:t>https://www.educationequals.org.uk/</w:t>
            </w:r>
            <w:r w:rsidR="00F63E33">
              <w:rPr>
                <w:rStyle w:val="Hyperlink"/>
                <w:sz w:val="20"/>
                <w:szCs w:val="20"/>
                <w:lang w:val="en-GB"/>
              </w:rPr>
              <w:fldChar w:fldCharType="end"/>
            </w:r>
            <w:r>
              <w:rPr>
                <w:bCs w:val="0"/>
                <w:sz w:val="20"/>
                <w:szCs w:val="20"/>
                <w:lang w:val="en-GB"/>
              </w:rPr>
              <w:t xml:space="preserve"> </w:t>
            </w:r>
            <w:r w:rsidRPr="00923915">
              <w:rPr>
                <w:rFonts w:cstheme="minorHAnsi"/>
                <w:b w:val="0"/>
                <w:sz w:val="20"/>
                <w:szCs w:val="20"/>
                <w:lang w:val="en-GB"/>
              </w:rPr>
              <w:t>[Accessed 01 July 2020]</w:t>
            </w:r>
          </w:p>
          <w:p w14:paraId="3AF009E1" w14:textId="77777777" w:rsidR="003803EB" w:rsidRDefault="003803EB" w:rsidP="003803EB">
            <w:pPr>
              <w:ind w:left="313" w:hanging="313"/>
              <w:rPr>
                <w:b w:val="0"/>
                <w:sz w:val="20"/>
                <w:szCs w:val="20"/>
                <w:lang w:val="en-GB"/>
              </w:rPr>
            </w:pPr>
          </w:p>
          <w:p w14:paraId="01C4D220" w14:textId="0384C06D" w:rsidR="003803EB" w:rsidRPr="00923915" w:rsidRDefault="003803EB" w:rsidP="003803EB">
            <w:pPr>
              <w:ind w:left="313" w:hanging="313"/>
              <w:rPr>
                <w:bCs w:val="0"/>
                <w:sz w:val="20"/>
                <w:szCs w:val="20"/>
                <w:lang w:val="en-GB"/>
              </w:rPr>
            </w:pPr>
            <w:r>
              <w:rPr>
                <w:bCs w:val="0"/>
                <w:sz w:val="20"/>
                <w:szCs w:val="20"/>
                <w:lang w:val="en-GB"/>
              </w:rPr>
              <w:t>Camilleri, V., Dingli, A., Montebello, M.</w:t>
            </w:r>
            <w:r w:rsidR="00970D18">
              <w:rPr>
                <w:bCs w:val="0"/>
                <w:sz w:val="20"/>
                <w:szCs w:val="20"/>
                <w:lang w:val="en-GB"/>
              </w:rPr>
              <w:t>,</w:t>
            </w:r>
            <w:r>
              <w:rPr>
                <w:bCs w:val="0"/>
                <w:sz w:val="20"/>
                <w:szCs w:val="20"/>
                <w:lang w:val="en-GB"/>
              </w:rPr>
              <w:t xml:space="preserve"> (2015)</w:t>
            </w:r>
            <w:r w:rsidR="00970D18">
              <w:rPr>
                <w:bCs w:val="0"/>
                <w:sz w:val="20"/>
                <w:szCs w:val="20"/>
                <w:lang w:val="en-GB"/>
              </w:rPr>
              <w:t>.</w:t>
            </w:r>
            <w:r>
              <w:rPr>
                <w:bCs w:val="0"/>
                <w:sz w:val="20"/>
                <w:szCs w:val="20"/>
                <w:lang w:val="en-GB"/>
              </w:rPr>
              <w:t xml:space="preserve"> </w:t>
            </w:r>
            <w:r w:rsidRPr="00923915">
              <w:rPr>
                <w:bCs w:val="0"/>
                <w:i/>
                <w:sz w:val="20"/>
                <w:szCs w:val="20"/>
                <w:lang w:val="en-GB"/>
              </w:rPr>
              <w:t>Gamify Your Classroom! Game based learning to alleviate Early School Leaving</w:t>
            </w:r>
            <w:r>
              <w:rPr>
                <w:bCs w:val="0"/>
                <w:i/>
                <w:sz w:val="20"/>
                <w:szCs w:val="20"/>
                <w:lang w:val="en-GB"/>
              </w:rPr>
              <w:t>.</w:t>
            </w:r>
            <w:r w:rsidRPr="00923915">
              <w:rPr>
                <w:bCs w:val="0"/>
                <w:sz w:val="20"/>
                <w:szCs w:val="20"/>
                <w:lang w:val="en-GB"/>
              </w:rPr>
              <w:t xml:space="preserve"> </w:t>
            </w:r>
            <w:r w:rsidRPr="00923915">
              <w:rPr>
                <w:rFonts w:cstheme="minorHAnsi"/>
                <w:b w:val="0"/>
                <w:bCs w:val="0"/>
                <w:sz w:val="20"/>
                <w:szCs w:val="20"/>
              </w:rPr>
              <w:t>Available online at:</w:t>
            </w:r>
            <w:r w:rsidRPr="00923915">
              <w:rPr>
                <w:bCs w:val="0"/>
                <w:sz w:val="20"/>
                <w:szCs w:val="20"/>
                <w:lang w:val="en-GB"/>
              </w:rPr>
              <w:t xml:space="preserve"> </w:t>
            </w:r>
            <w:hyperlink r:id="rId40" w:history="1">
              <w:r w:rsidRPr="00923915">
                <w:rPr>
                  <w:rStyle w:val="Hyperlink"/>
                  <w:sz w:val="20"/>
                  <w:szCs w:val="20"/>
                  <w:lang w:val="en-GB"/>
                </w:rPr>
                <w:t>https://toolkit-gbl.com/downloads/guidebook</w:t>
              </w:r>
            </w:hyperlink>
            <w:r>
              <w:rPr>
                <w:bCs w:val="0"/>
                <w:sz w:val="20"/>
                <w:szCs w:val="20"/>
                <w:lang w:val="en-GB"/>
              </w:rPr>
              <w:t xml:space="preserve"> </w:t>
            </w:r>
            <w:r w:rsidRPr="00923915">
              <w:rPr>
                <w:rFonts w:cstheme="minorHAnsi"/>
                <w:b w:val="0"/>
                <w:sz w:val="20"/>
                <w:szCs w:val="20"/>
                <w:lang w:val="en-GB"/>
              </w:rPr>
              <w:t>[Accessed 01 July 2020]</w:t>
            </w:r>
          </w:p>
          <w:p w14:paraId="0052ACC4" w14:textId="77777777" w:rsidR="003803EB" w:rsidRPr="00923915" w:rsidRDefault="003803EB" w:rsidP="003803EB">
            <w:pPr>
              <w:ind w:left="313" w:hanging="313"/>
              <w:rPr>
                <w:b w:val="0"/>
                <w:sz w:val="20"/>
                <w:szCs w:val="20"/>
                <w:lang w:val="en-GB"/>
              </w:rPr>
            </w:pPr>
          </w:p>
          <w:p w14:paraId="7EBA8875" w14:textId="475A41AE" w:rsidR="003803EB" w:rsidRDefault="003803EB" w:rsidP="003803EB">
            <w:pPr>
              <w:ind w:left="313" w:hanging="313"/>
              <w:rPr>
                <w:rFonts w:cstheme="minorHAnsi"/>
                <w:bCs w:val="0"/>
                <w:sz w:val="20"/>
                <w:szCs w:val="20"/>
                <w:lang w:val="en-GB"/>
              </w:rPr>
            </w:pPr>
            <w:r>
              <w:rPr>
                <w:bCs w:val="0"/>
                <w:sz w:val="20"/>
                <w:szCs w:val="20"/>
                <w:lang w:val="en-GB"/>
              </w:rPr>
              <w:t>Connelly, G. and Young, P.G.</w:t>
            </w:r>
            <w:r w:rsidR="00970D18">
              <w:rPr>
                <w:bCs w:val="0"/>
                <w:sz w:val="20"/>
                <w:szCs w:val="20"/>
                <w:lang w:val="en-GB"/>
              </w:rPr>
              <w:t>,</w:t>
            </w:r>
            <w:r>
              <w:rPr>
                <w:bCs w:val="0"/>
                <w:sz w:val="20"/>
                <w:szCs w:val="20"/>
                <w:lang w:val="en-GB"/>
              </w:rPr>
              <w:t xml:space="preserve"> (2013)</w:t>
            </w:r>
            <w:r w:rsidR="00970D18">
              <w:rPr>
                <w:bCs w:val="0"/>
                <w:sz w:val="20"/>
                <w:szCs w:val="20"/>
                <w:lang w:val="en-GB"/>
              </w:rPr>
              <w:t>.</w:t>
            </w:r>
            <w:r>
              <w:rPr>
                <w:bCs w:val="0"/>
                <w:sz w:val="20"/>
                <w:szCs w:val="20"/>
                <w:lang w:val="en-GB"/>
              </w:rPr>
              <w:t xml:space="preserve"> </w:t>
            </w:r>
            <w:r w:rsidRPr="00923915">
              <w:rPr>
                <w:bCs w:val="0"/>
                <w:sz w:val="20"/>
                <w:szCs w:val="20"/>
                <w:lang w:val="en-GB"/>
              </w:rPr>
              <w:t>Expanding Minds and Opportunities</w:t>
            </w:r>
            <w:r>
              <w:rPr>
                <w:bCs w:val="0"/>
                <w:sz w:val="20"/>
                <w:szCs w:val="20"/>
                <w:lang w:val="en-GB"/>
              </w:rPr>
              <w:t xml:space="preserve">: </w:t>
            </w:r>
            <w:r w:rsidRPr="00923915">
              <w:rPr>
                <w:bCs w:val="0"/>
                <w:i/>
                <w:sz w:val="20"/>
                <w:szCs w:val="20"/>
                <w:lang w:val="en-GB"/>
              </w:rPr>
              <w:t>The Power of Community-School Partnerships in Expanding Learning</w:t>
            </w:r>
            <w:r>
              <w:rPr>
                <w:bCs w:val="0"/>
                <w:i/>
                <w:sz w:val="20"/>
                <w:szCs w:val="20"/>
                <w:lang w:val="en-GB"/>
              </w:rPr>
              <w:t xml:space="preserve">. </w:t>
            </w:r>
            <w:r w:rsidRPr="00923915">
              <w:rPr>
                <w:bCs w:val="0"/>
                <w:sz w:val="20"/>
                <w:szCs w:val="20"/>
                <w:lang w:val="en-GB"/>
              </w:rPr>
              <w:t xml:space="preserve"> </w:t>
            </w:r>
            <w:r w:rsidRPr="00923915">
              <w:rPr>
                <w:rFonts w:cstheme="minorHAnsi"/>
                <w:b w:val="0"/>
                <w:bCs w:val="0"/>
                <w:sz w:val="20"/>
                <w:szCs w:val="20"/>
              </w:rPr>
              <w:t xml:space="preserve">Available online at: </w:t>
            </w:r>
            <w:r w:rsidR="00F63E33">
              <w:fldChar w:fldCharType="begin"/>
            </w:r>
            <w:r w:rsidR="00F63E33">
              <w:instrText>HYPERLINK "https://www.expandinglearning.org/sites/default/files/expandingminds_section_4_0.pdf" \l "page=3"</w:instrText>
            </w:r>
            <w:r w:rsidR="00F63E33">
              <w:fldChar w:fldCharType="separate"/>
            </w:r>
            <w:r w:rsidRPr="00923915">
              <w:rPr>
                <w:rStyle w:val="Hyperlink"/>
                <w:sz w:val="20"/>
                <w:szCs w:val="20"/>
                <w:lang w:val="en-GB"/>
              </w:rPr>
              <w:t>https://www.expandinglearning.org/sites/default/files/expandingminds_section_4_0.pdf#page=3</w:t>
            </w:r>
            <w:r w:rsidR="00F63E33">
              <w:rPr>
                <w:rStyle w:val="Hyperlink"/>
                <w:sz w:val="20"/>
                <w:szCs w:val="20"/>
                <w:lang w:val="en-GB"/>
              </w:rPr>
              <w:fldChar w:fldCharType="end"/>
            </w:r>
            <w:r>
              <w:rPr>
                <w:bCs w:val="0"/>
                <w:sz w:val="20"/>
                <w:szCs w:val="20"/>
                <w:lang w:val="en-GB"/>
              </w:rPr>
              <w:t xml:space="preserve"> </w:t>
            </w:r>
            <w:r w:rsidRPr="00923915">
              <w:rPr>
                <w:rFonts w:cstheme="minorHAnsi"/>
                <w:b w:val="0"/>
                <w:sz w:val="20"/>
                <w:szCs w:val="20"/>
                <w:lang w:val="en-GB"/>
              </w:rPr>
              <w:t>[Accessed 01 July 2020]</w:t>
            </w:r>
          </w:p>
          <w:p w14:paraId="1F9591BE" w14:textId="4804FB97" w:rsidR="003803EB" w:rsidRDefault="003803EB" w:rsidP="003803EB">
            <w:pPr>
              <w:ind w:left="313" w:hanging="313"/>
              <w:rPr>
                <w:rFonts w:cstheme="minorHAnsi"/>
                <w:b w:val="0"/>
                <w:sz w:val="20"/>
                <w:szCs w:val="20"/>
                <w:lang w:val="en-GB"/>
              </w:rPr>
            </w:pPr>
          </w:p>
          <w:p w14:paraId="3BDD06A0" w14:textId="6C968B19" w:rsidR="003803EB" w:rsidRPr="00923915" w:rsidRDefault="003803EB" w:rsidP="003803EB">
            <w:pPr>
              <w:ind w:left="313" w:hanging="313"/>
              <w:rPr>
                <w:bCs w:val="0"/>
                <w:sz w:val="20"/>
                <w:szCs w:val="20"/>
                <w:lang w:val="en-GB"/>
              </w:rPr>
            </w:pPr>
            <w:r w:rsidRPr="00923915">
              <w:rPr>
                <w:bCs w:val="0"/>
                <w:sz w:val="20"/>
                <w:szCs w:val="20"/>
                <w:lang w:val="en-GB"/>
              </w:rPr>
              <w:t>Education Endowment Foundation</w:t>
            </w:r>
            <w:r>
              <w:rPr>
                <w:bCs w:val="0"/>
                <w:sz w:val="20"/>
                <w:szCs w:val="20"/>
                <w:lang w:val="en-GB"/>
              </w:rPr>
              <w:t xml:space="preserve"> (2020)</w:t>
            </w:r>
            <w:r w:rsidR="00970D18">
              <w:rPr>
                <w:bCs w:val="0"/>
                <w:sz w:val="20"/>
                <w:szCs w:val="20"/>
                <w:lang w:val="en-GB"/>
              </w:rPr>
              <w:t>.</w:t>
            </w:r>
            <w:r>
              <w:rPr>
                <w:bCs w:val="0"/>
                <w:sz w:val="20"/>
                <w:szCs w:val="20"/>
                <w:lang w:val="en-GB"/>
              </w:rPr>
              <w:t xml:space="preserve"> </w:t>
            </w:r>
            <w:r w:rsidRPr="00923915">
              <w:rPr>
                <w:bCs w:val="0"/>
                <w:i/>
                <w:sz w:val="20"/>
                <w:szCs w:val="20"/>
                <w:lang w:val="en-GB"/>
              </w:rPr>
              <w:t>Developing Effective Learners</w:t>
            </w:r>
            <w:r w:rsidRPr="00923915">
              <w:rPr>
                <w:bCs w:val="0"/>
                <w:sz w:val="20"/>
                <w:szCs w:val="20"/>
                <w:lang w:val="en-GB"/>
              </w:rPr>
              <w:t xml:space="preserve">. </w:t>
            </w:r>
            <w:r w:rsidRPr="00923915">
              <w:rPr>
                <w:rFonts w:cstheme="minorHAnsi"/>
                <w:b w:val="0"/>
                <w:bCs w:val="0"/>
                <w:sz w:val="20"/>
                <w:szCs w:val="20"/>
              </w:rPr>
              <w:t>Available online at:</w:t>
            </w:r>
            <w:r w:rsidRPr="00923915">
              <w:rPr>
                <w:bCs w:val="0"/>
                <w:sz w:val="20"/>
                <w:szCs w:val="20"/>
                <w:lang w:val="en-GB"/>
              </w:rPr>
              <w:t xml:space="preserve"> </w:t>
            </w:r>
            <w:hyperlink r:id="rId41" w:history="1">
              <w:r w:rsidRPr="00923915">
                <w:rPr>
                  <w:rStyle w:val="Hyperlink"/>
                  <w:sz w:val="20"/>
                  <w:szCs w:val="20"/>
                  <w:lang w:val="en-GB"/>
                </w:rPr>
                <w:t>https://educationendowmentfoundation.org.uk/school-themes/developing-effective-learners/</w:t>
              </w:r>
            </w:hyperlink>
            <w:r w:rsidRPr="00923915">
              <w:rPr>
                <w:bCs w:val="0"/>
                <w:sz w:val="20"/>
                <w:szCs w:val="20"/>
                <w:lang w:val="en-GB"/>
              </w:rPr>
              <w:t xml:space="preserve">  </w:t>
            </w:r>
            <w:r w:rsidRPr="00923915">
              <w:rPr>
                <w:rFonts w:cstheme="minorHAnsi"/>
                <w:b w:val="0"/>
                <w:sz w:val="20"/>
                <w:szCs w:val="20"/>
                <w:lang w:val="en-GB"/>
              </w:rPr>
              <w:t>[Accessed 01 July 2020]</w:t>
            </w:r>
          </w:p>
          <w:p w14:paraId="0234BA55" w14:textId="77777777" w:rsidR="003803EB" w:rsidRDefault="003803EB" w:rsidP="003803EB">
            <w:pPr>
              <w:ind w:left="313" w:hanging="313"/>
              <w:rPr>
                <w:rFonts w:cstheme="minorHAnsi"/>
                <w:bCs w:val="0"/>
                <w:sz w:val="20"/>
                <w:szCs w:val="20"/>
                <w:lang w:val="en-GB"/>
              </w:rPr>
            </w:pPr>
          </w:p>
          <w:p w14:paraId="7B446138" w14:textId="0B77420C" w:rsidR="003803EB" w:rsidRDefault="003803EB" w:rsidP="003803EB">
            <w:pPr>
              <w:ind w:left="313" w:hanging="313"/>
              <w:rPr>
                <w:rFonts w:cstheme="minorHAnsi"/>
                <w:bCs w:val="0"/>
                <w:sz w:val="20"/>
                <w:szCs w:val="20"/>
                <w:lang w:val="en-GB"/>
              </w:rPr>
            </w:pPr>
            <w:r>
              <w:rPr>
                <w:bCs w:val="0"/>
                <w:sz w:val="20"/>
                <w:szCs w:val="20"/>
                <w:lang w:val="en-GB"/>
              </w:rPr>
              <w:t xml:space="preserve">NHS Greater Glasgow and Clyde, </w:t>
            </w:r>
            <w:r w:rsidRPr="00923915">
              <w:rPr>
                <w:bCs w:val="0"/>
                <w:sz w:val="20"/>
                <w:szCs w:val="20"/>
                <w:lang w:val="en-GB"/>
              </w:rPr>
              <w:t>Glasgow South Sector Youth Health Improvement Team.</w:t>
            </w:r>
            <w:r w:rsidRPr="00923915">
              <w:rPr>
                <w:rFonts w:cstheme="minorHAnsi"/>
                <w:b w:val="0"/>
                <w:bCs w:val="0"/>
                <w:sz w:val="20"/>
                <w:szCs w:val="20"/>
              </w:rPr>
              <w:t xml:space="preserve"> </w:t>
            </w:r>
            <w:r w:rsidRPr="00923915">
              <w:rPr>
                <w:bCs w:val="0"/>
                <w:i/>
                <w:sz w:val="20"/>
                <w:szCs w:val="20"/>
                <w:lang w:val="en-GB"/>
              </w:rPr>
              <w:t>Resilience Toolkit</w:t>
            </w:r>
            <w:r w:rsidRPr="00923915">
              <w:rPr>
                <w:bCs w:val="0"/>
                <w:sz w:val="20"/>
                <w:szCs w:val="20"/>
                <w:lang w:val="en-GB"/>
              </w:rPr>
              <w:t xml:space="preserve">. </w:t>
            </w:r>
            <w:r w:rsidRPr="00923915">
              <w:rPr>
                <w:rFonts w:cstheme="minorHAnsi"/>
                <w:b w:val="0"/>
                <w:bCs w:val="0"/>
                <w:sz w:val="20"/>
                <w:szCs w:val="20"/>
              </w:rPr>
              <w:t xml:space="preserve">Available online at: </w:t>
            </w:r>
            <w:r w:rsidRPr="00923915">
              <w:rPr>
                <w:bCs w:val="0"/>
                <w:sz w:val="20"/>
                <w:szCs w:val="20"/>
                <w:lang w:val="en-GB"/>
              </w:rPr>
              <w:t xml:space="preserve"> </w:t>
            </w:r>
            <w:hyperlink r:id="rId42" w:history="1">
              <w:r w:rsidRPr="00923915">
                <w:rPr>
                  <w:rStyle w:val="Hyperlink"/>
                  <w:sz w:val="20"/>
                  <w:szCs w:val="20"/>
                  <w:lang w:val="en-GB"/>
                </w:rPr>
                <w:t>https://ed4health.co.uk/wp-content/uploads/2018/12/Resilience-Toolkit-Teens.pdf</w:t>
              </w:r>
            </w:hyperlink>
            <w:r>
              <w:rPr>
                <w:bCs w:val="0"/>
                <w:sz w:val="20"/>
                <w:szCs w:val="20"/>
                <w:lang w:val="en-GB"/>
              </w:rPr>
              <w:t xml:space="preserve"> </w:t>
            </w:r>
            <w:r w:rsidRPr="00923915">
              <w:rPr>
                <w:rFonts w:cstheme="minorHAnsi"/>
                <w:b w:val="0"/>
                <w:sz w:val="20"/>
                <w:szCs w:val="20"/>
                <w:lang w:val="en-GB"/>
              </w:rPr>
              <w:t>[Accessed 01 July 2020]</w:t>
            </w:r>
          </w:p>
          <w:p w14:paraId="792D7CFB" w14:textId="77777777" w:rsidR="003803EB" w:rsidRPr="00923915" w:rsidRDefault="003803EB" w:rsidP="003803EB">
            <w:pPr>
              <w:ind w:left="313" w:hanging="313"/>
              <w:rPr>
                <w:b w:val="0"/>
                <w:sz w:val="20"/>
                <w:szCs w:val="20"/>
                <w:lang w:val="en-GB"/>
              </w:rPr>
            </w:pPr>
          </w:p>
          <w:p w14:paraId="7E11C9CA" w14:textId="22494A90" w:rsidR="003803EB" w:rsidRPr="00785CDB" w:rsidRDefault="003803EB" w:rsidP="003803EB">
            <w:pPr>
              <w:rPr>
                <w:rFonts w:cstheme="minorHAnsi"/>
                <w:bCs w:val="0"/>
                <w:color w:val="333333"/>
                <w:spacing w:val="-7"/>
                <w:sz w:val="20"/>
                <w:szCs w:val="20"/>
              </w:rPr>
            </w:pPr>
            <w:r w:rsidRPr="00486C2C">
              <w:rPr>
                <w:rFonts w:cstheme="minorHAnsi"/>
                <w:bCs w:val="0"/>
                <w:color w:val="333333"/>
                <w:spacing w:val="-7"/>
                <w:sz w:val="20"/>
                <w:szCs w:val="20"/>
              </w:rPr>
              <w:t>Noddings, N</w:t>
            </w:r>
            <w:r w:rsidR="00970D18">
              <w:rPr>
                <w:rFonts w:cstheme="minorHAnsi"/>
                <w:bCs w:val="0"/>
                <w:color w:val="333333"/>
                <w:spacing w:val="-7"/>
                <w:sz w:val="20"/>
                <w:szCs w:val="20"/>
              </w:rPr>
              <w:t>.,</w:t>
            </w:r>
            <w:r w:rsidRPr="00486C2C">
              <w:rPr>
                <w:rFonts w:cstheme="minorHAnsi"/>
                <w:bCs w:val="0"/>
                <w:color w:val="333333"/>
                <w:spacing w:val="-7"/>
                <w:sz w:val="20"/>
                <w:szCs w:val="20"/>
              </w:rPr>
              <w:t xml:space="preserve"> (1995)</w:t>
            </w:r>
            <w:r w:rsidR="00970D18">
              <w:rPr>
                <w:rFonts w:cstheme="minorHAnsi"/>
                <w:bCs w:val="0"/>
                <w:color w:val="333333"/>
                <w:spacing w:val="-7"/>
                <w:sz w:val="20"/>
                <w:szCs w:val="20"/>
              </w:rPr>
              <w:t>.</w:t>
            </w:r>
            <w:r w:rsidRPr="00486C2C">
              <w:rPr>
                <w:rFonts w:cstheme="minorHAnsi"/>
                <w:bCs w:val="0"/>
                <w:color w:val="333333"/>
                <w:spacing w:val="-7"/>
                <w:sz w:val="20"/>
                <w:szCs w:val="20"/>
              </w:rPr>
              <w:t xml:space="preserve"> </w:t>
            </w:r>
            <w:r w:rsidRPr="00923915">
              <w:rPr>
                <w:rFonts w:cstheme="minorHAnsi"/>
                <w:bCs w:val="0"/>
                <w:i/>
                <w:color w:val="333333"/>
                <w:spacing w:val="-7"/>
                <w:sz w:val="20"/>
                <w:szCs w:val="20"/>
              </w:rPr>
              <w:t>Teaching Themes of Care</w:t>
            </w:r>
            <w:r w:rsidRPr="00486C2C">
              <w:rPr>
                <w:rFonts w:cstheme="minorHAnsi"/>
                <w:bCs w:val="0"/>
                <w:color w:val="333333"/>
                <w:spacing w:val="-7"/>
                <w:sz w:val="20"/>
                <w:szCs w:val="20"/>
              </w:rPr>
              <w:t xml:space="preserve">. </w:t>
            </w:r>
            <w:r w:rsidRPr="00923915">
              <w:rPr>
                <w:rFonts w:cstheme="minorHAnsi"/>
                <w:b w:val="0"/>
                <w:bCs w:val="0"/>
                <w:color w:val="333333"/>
                <w:spacing w:val="-7"/>
                <w:sz w:val="20"/>
                <w:szCs w:val="20"/>
              </w:rPr>
              <w:t xml:space="preserve">The Phi Delta Kappan,76:9, </w:t>
            </w:r>
            <w:r>
              <w:rPr>
                <w:rFonts w:cstheme="minorHAnsi"/>
                <w:b w:val="0"/>
                <w:bCs w:val="0"/>
                <w:color w:val="333333"/>
                <w:spacing w:val="-7"/>
                <w:sz w:val="20"/>
                <w:szCs w:val="20"/>
              </w:rPr>
              <w:t>pp.</w:t>
            </w:r>
            <w:r w:rsidRPr="00923915">
              <w:rPr>
                <w:rFonts w:cstheme="minorHAnsi"/>
                <w:b w:val="0"/>
                <w:bCs w:val="0"/>
                <w:color w:val="333333"/>
                <w:spacing w:val="-7"/>
                <w:sz w:val="20"/>
                <w:szCs w:val="20"/>
              </w:rPr>
              <w:t>675-679</w:t>
            </w:r>
          </w:p>
          <w:p w14:paraId="4176D055" w14:textId="77777777" w:rsidR="003803EB" w:rsidRDefault="003803EB" w:rsidP="003803EB">
            <w:pPr>
              <w:ind w:left="313" w:hanging="313"/>
              <w:rPr>
                <w:b w:val="0"/>
                <w:sz w:val="20"/>
                <w:szCs w:val="20"/>
                <w:lang w:val="en-GB"/>
              </w:rPr>
            </w:pPr>
          </w:p>
          <w:p w14:paraId="717BC1D5" w14:textId="4E279962" w:rsidR="003803EB" w:rsidRPr="00923915" w:rsidRDefault="003803EB" w:rsidP="003803EB">
            <w:pPr>
              <w:ind w:left="313" w:hanging="313"/>
              <w:rPr>
                <w:b w:val="0"/>
                <w:sz w:val="20"/>
                <w:szCs w:val="20"/>
                <w:lang w:val="en-GB"/>
              </w:rPr>
            </w:pPr>
            <w:r w:rsidRPr="00923915">
              <w:rPr>
                <w:bCs w:val="0"/>
                <w:sz w:val="20"/>
                <w:szCs w:val="20"/>
                <w:lang w:val="en-GB"/>
              </w:rPr>
              <w:lastRenderedPageBreak/>
              <w:t>Samaritans (2020)</w:t>
            </w:r>
            <w:r w:rsidR="00970D18">
              <w:rPr>
                <w:bCs w:val="0"/>
                <w:sz w:val="20"/>
                <w:szCs w:val="20"/>
                <w:lang w:val="en-GB"/>
              </w:rPr>
              <w:t>.</w:t>
            </w:r>
            <w:r w:rsidRPr="00923915">
              <w:rPr>
                <w:bCs w:val="0"/>
                <w:sz w:val="20"/>
                <w:szCs w:val="20"/>
                <w:lang w:val="en-GB"/>
              </w:rPr>
              <w:t xml:space="preserve"> </w:t>
            </w:r>
            <w:r w:rsidRPr="00923915">
              <w:rPr>
                <w:bCs w:val="0"/>
                <w:i/>
                <w:sz w:val="20"/>
                <w:szCs w:val="20"/>
                <w:lang w:val="en-GB"/>
              </w:rPr>
              <w:t>DEAL: Building resilience</w:t>
            </w:r>
            <w:r w:rsidRPr="00923915">
              <w:rPr>
                <w:bCs w:val="0"/>
                <w:sz w:val="20"/>
                <w:szCs w:val="20"/>
                <w:lang w:val="en-GB"/>
              </w:rPr>
              <w:t xml:space="preserve">. </w:t>
            </w:r>
            <w:r w:rsidRPr="00923915">
              <w:rPr>
                <w:rFonts w:cstheme="minorHAnsi"/>
                <w:b w:val="0"/>
                <w:bCs w:val="0"/>
                <w:sz w:val="20"/>
                <w:szCs w:val="20"/>
              </w:rPr>
              <w:t xml:space="preserve"> Available online at:</w:t>
            </w:r>
            <w:r w:rsidRPr="00923915">
              <w:rPr>
                <w:bCs w:val="0"/>
                <w:sz w:val="20"/>
                <w:szCs w:val="20"/>
                <w:lang w:val="en-GB"/>
              </w:rPr>
              <w:t xml:space="preserve"> </w:t>
            </w:r>
            <w:hyperlink r:id="rId43" w:history="1">
              <w:r w:rsidRPr="00923915">
                <w:rPr>
                  <w:rStyle w:val="Hyperlink"/>
                  <w:sz w:val="20"/>
                  <w:szCs w:val="20"/>
                  <w:lang w:val="en-GB"/>
                </w:rPr>
                <w:t>https://www.samaritans.org/how-we-can-help/schools/deal/deal-resources/coping-strategies/deal-building-resilience/</w:t>
              </w:r>
            </w:hyperlink>
            <w:r w:rsidRPr="00923915">
              <w:rPr>
                <w:rStyle w:val="Hyperlink"/>
                <w:sz w:val="20"/>
                <w:szCs w:val="20"/>
              </w:rPr>
              <w:t xml:space="preserve"> </w:t>
            </w:r>
            <w:r w:rsidRPr="00923915">
              <w:rPr>
                <w:rFonts w:cstheme="minorHAnsi"/>
                <w:b w:val="0"/>
                <w:sz w:val="20"/>
                <w:szCs w:val="20"/>
                <w:lang w:val="en-GB"/>
              </w:rPr>
              <w:t>[Accessed 01 July 2020]</w:t>
            </w:r>
          </w:p>
          <w:p w14:paraId="33C7F63A" w14:textId="77777777" w:rsidR="003803EB" w:rsidRPr="00923915" w:rsidRDefault="003803EB" w:rsidP="003803EB">
            <w:pPr>
              <w:ind w:left="313" w:hanging="313"/>
              <w:rPr>
                <w:b w:val="0"/>
                <w:sz w:val="20"/>
                <w:szCs w:val="20"/>
                <w:lang w:val="en-GB"/>
              </w:rPr>
            </w:pPr>
          </w:p>
          <w:p w14:paraId="631CE09D" w14:textId="4F5AE23F" w:rsidR="003803EB" w:rsidRPr="00923915" w:rsidRDefault="003803EB" w:rsidP="003803EB">
            <w:pPr>
              <w:ind w:left="313" w:hanging="313"/>
              <w:rPr>
                <w:b w:val="0"/>
                <w:sz w:val="20"/>
                <w:szCs w:val="20"/>
                <w:lang w:val="en-GB"/>
              </w:rPr>
            </w:pPr>
            <w:r>
              <w:rPr>
                <w:bCs w:val="0"/>
                <w:sz w:val="20"/>
                <w:szCs w:val="20"/>
                <w:lang w:val="en-GB"/>
              </w:rPr>
              <w:t>Smith, A.</w:t>
            </w:r>
            <w:r w:rsidR="00970D18">
              <w:rPr>
                <w:bCs w:val="0"/>
                <w:sz w:val="20"/>
                <w:szCs w:val="20"/>
                <w:lang w:val="en-GB"/>
              </w:rPr>
              <w:t>,</w:t>
            </w:r>
            <w:r>
              <w:rPr>
                <w:bCs w:val="0"/>
                <w:sz w:val="20"/>
                <w:szCs w:val="20"/>
                <w:lang w:val="en-GB"/>
              </w:rPr>
              <w:t xml:space="preserve"> (2019)</w:t>
            </w:r>
            <w:r w:rsidR="00970D18">
              <w:rPr>
                <w:bCs w:val="0"/>
                <w:sz w:val="20"/>
                <w:szCs w:val="20"/>
                <w:lang w:val="en-GB"/>
              </w:rPr>
              <w:t>.</w:t>
            </w:r>
            <w:r>
              <w:rPr>
                <w:bCs w:val="0"/>
                <w:sz w:val="20"/>
                <w:szCs w:val="20"/>
                <w:lang w:val="en-GB"/>
              </w:rPr>
              <w:t xml:space="preserve"> </w:t>
            </w:r>
            <w:r w:rsidRPr="00923915">
              <w:rPr>
                <w:bCs w:val="0"/>
                <w:i/>
                <w:sz w:val="20"/>
                <w:szCs w:val="20"/>
                <w:lang w:val="en-GB"/>
              </w:rPr>
              <w:t>How to set up a Homework Club</w:t>
            </w:r>
            <w:r>
              <w:rPr>
                <w:bCs w:val="0"/>
                <w:sz w:val="20"/>
                <w:szCs w:val="20"/>
                <w:lang w:val="en-GB"/>
              </w:rPr>
              <w:t xml:space="preserve">. </w:t>
            </w:r>
            <w:r w:rsidRPr="00923915">
              <w:rPr>
                <w:rFonts w:cstheme="minorHAnsi"/>
                <w:b w:val="0"/>
                <w:bCs w:val="0"/>
                <w:sz w:val="20"/>
                <w:szCs w:val="20"/>
              </w:rPr>
              <w:t xml:space="preserve">Available online at: </w:t>
            </w:r>
            <w:r w:rsidRPr="00923915">
              <w:rPr>
                <w:bCs w:val="0"/>
                <w:sz w:val="20"/>
                <w:szCs w:val="20"/>
                <w:lang w:val="en-GB"/>
              </w:rPr>
              <w:t xml:space="preserve"> </w:t>
            </w:r>
            <w:hyperlink r:id="rId44" w:history="1">
              <w:r w:rsidRPr="00923915">
                <w:rPr>
                  <w:rStyle w:val="Hyperlink"/>
                  <w:sz w:val="20"/>
                  <w:szCs w:val="20"/>
                  <w:lang w:val="en-GB"/>
                </w:rPr>
                <w:t>https://www.teachstarter.com/gb/blog/how-to-set-up-a-homework-club-2/</w:t>
              </w:r>
            </w:hyperlink>
            <w:r>
              <w:rPr>
                <w:bCs w:val="0"/>
                <w:sz w:val="20"/>
                <w:szCs w:val="20"/>
                <w:lang w:val="en-GB"/>
              </w:rPr>
              <w:t xml:space="preserve">  </w:t>
            </w:r>
            <w:r w:rsidRPr="00923915">
              <w:rPr>
                <w:rFonts w:cstheme="minorHAnsi"/>
                <w:b w:val="0"/>
                <w:sz w:val="20"/>
                <w:szCs w:val="20"/>
                <w:lang w:val="en-GB"/>
              </w:rPr>
              <w:t>[Accessed 01 July 2020]</w:t>
            </w:r>
          </w:p>
          <w:p w14:paraId="25312F07" w14:textId="77777777" w:rsidR="003803EB" w:rsidRPr="00923915" w:rsidRDefault="003803EB" w:rsidP="003803EB">
            <w:pPr>
              <w:ind w:left="313" w:hanging="313"/>
              <w:rPr>
                <w:bCs w:val="0"/>
                <w:sz w:val="20"/>
                <w:szCs w:val="20"/>
                <w:lang w:val="en-GB"/>
              </w:rPr>
            </w:pPr>
          </w:p>
          <w:p w14:paraId="6CD6E23C" w14:textId="60342483" w:rsidR="0043228B" w:rsidRPr="00CC541D" w:rsidRDefault="006D31DE" w:rsidP="0043228B">
            <w:pPr>
              <w:ind w:left="313" w:hanging="313"/>
              <w:rPr>
                <w:b w:val="0"/>
                <w:sz w:val="20"/>
                <w:szCs w:val="20"/>
                <w:lang w:val="en-GB"/>
              </w:rPr>
            </w:pPr>
            <w:proofErr w:type="spellStart"/>
            <w:r w:rsidRPr="00CC541D">
              <w:rPr>
                <w:bCs w:val="0"/>
                <w:sz w:val="20"/>
                <w:szCs w:val="20"/>
                <w:lang w:val="en-GB"/>
              </w:rPr>
              <w:t>TeachThought</w:t>
            </w:r>
            <w:proofErr w:type="spellEnd"/>
            <w:r w:rsidRPr="00CC541D">
              <w:rPr>
                <w:bCs w:val="0"/>
                <w:sz w:val="20"/>
                <w:szCs w:val="20"/>
                <w:lang w:val="en-GB"/>
              </w:rPr>
              <w:t xml:space="preserve"> (2019)</w:t>
            </w:r>
            <w:r w:rsidR="00970D18">
              <w:rPr>
                <w:bCs w:val="0"/>
                <w:sz w:val="20"/>
                <w:szCs w:val="20"/>
                <w:lang w:val="en-GB"/>
              </w:rPr>
              <w:t>.</w:t>
            </w:r>
            <w:r w:rsidRPr="00CC541D">
              <w:rPr>
                <w:bCs w:val="0"/>
                <w:sz w:val="20"/>
                <w:szCs w:val="20"/>
                <w:lang w:val="en-GB"/>
              </w:rPr>
              <w:t xml:space="preserve"> </w:t>
            </w:r>
            <w:r w:rsidR="0043228B" w:rsidRPr="00CC541D">
              <w:rPr>
                <w:bCs w:val="0"/>
                <w:i/>
                <w:sz w:val="20"/>
                <w:szCs w:val="20"/>
                <w:lang w:val="en-GB"/>
              </w:rPr>
              <w:t>12 Examples of gamification in the classroom</w:t>
            </w:r>
            <w:r w:rsidR="00807974" w:rsidRPr="00CC541D">
              <w:rPr>
                <w:rFonts w:cstheme="minorHAnsi"/>
                <w:b w:val="0"/>
                <w:bCs w:val="0"/>
                <w:sz w:val="20"/>
                <w:szCs w:val="20"/>
              </w:rPr>
              <w:t>.</w:t>
            </w:r>
            <w:r w:rsidR="00B4778A" w:rsidRPr="00CC541D">
              <w:rPr>
                <w:rFonts w:cstheme="minorHAnsi"/>
                <w:b w:val="0"/>
                <w:bCs w:val="0"/>
                <w:sz w:val="20"/>
                <w:szCs w:val="20"/>
              </w:rPr>
              <w:t xml:space="preserve">Available online at: </w:t>
            </w:r>
            <w:r w:rsidR="0043228B" w:rsidRPr="00CC541D">
              <w:rPr>
                <w:bCs w:val="0"/>
                <w:sz w:val="20"/>
                <w:szCs w:val="20"/>
                <w:lang w:val="en-GB"/>
              </w:rPr>
              <w:t xml:space="preserve"> </w:t>
            </w:r>
            <w:hyperlink r:id="rId45" w:history="1">
              <w:r w:rsidR="00807974" w:rsidRPr="00CC541D">
                <w:rPr>
                  <w:rStyle w:val="Hyperlink"/>
                  <w:sz w:val="20"/>
                  <w:szCs w:val="20"/>
                  <w:lang w:val="en-GB"/>
                </w:rPr>
                <w:t>https://www.teachthought.com/the-future-of-learning/12-examples-of-gamification-in-the-classroom/</w:t>
              </w:r>
            </w:hyperlink>
            <w:r w:rsidR="00807974" w:rsidRPr="00CC541D">
              <w:rPr>
                <w:rStyle w:val="Hyperlink"/>
                <w:sz w:val="20"/>
                <w:szCs w:val="20"/>
              </w:rPr>
              <w:t xml:space="preserve"> </w:t>
            </w:r>
            <w:r w:rsidR="00CF7321" w:rsidRPr="00CC541D">
              <w:rPr>
                <w:rFonts w:cstheme="minorHAnsi"/>
                <w:b w:val="0"/>
                <w:sz w:val="20"/>
                <w:szCs w:val="20"/>
                <w:lang w:val="en-GB"/>
              </w:rPr>
              <w:t>[Accessed 01 July 2020]</w:t>
            </w:r>
          </w:p>
          <w:p w14:paraId="0AB214B5" w14:textId="77777777" w:rsidR="0043228B" w:rsidRPr="00CC541D" w:rsidRDefault="0043228B" w:rsidP="0043228B">
            <w:pPr>
              <w:ind w:left="313" w:hanging="313"/>
              <w:rPr>
                <w:b w:val="0"/>
                <w:sz w:val="20"/>
                <w:szCs w:val="20"/>
                <w:lang w:val="en-GB"/>
              </w:rPr>
            </w:pPr>
          </w:p>
          <w:p w14:paraId="3C90FBA8" w14:textId="77777777" w:rsidR="0043228B" w:rsidRPr="00426546" w:rsidRDefault="0043228B" w:rsidP="0043228B">
            <w:pPr>
              <w:ind w:left="313" w:hanging="313"/>
              <w:rPr>
                <w:b w:val="0"/>
                <w:bCs w:val="0"/>
                <w:color w:val="0563C1" w:themeColor="hyperlink"/>
                <w:u w:val="single"/>
                <w:lang w:val="en-GB"/>
              </w:rPr>
            </w:pPr>
          </w:p>
        </w:tc>
      </w:tr>
    </w:tbl>
    <w:p w14:paraId="65ADBB88" w14:textId="4E0C353C" w:rsidR="0043228B" w:rsidRDefault="0043228B" w:rsidP="006E02F9"/>
    <w:p w14:paraId="45631976" w14:textId="57FBFB29" w:rsidR="008F1CA2" w:rsidRDefault="008F1CA2">
      <w:r>
        <w:br w:type="page"/>
      </w:r>
    </w:p>
    <w:tbl>
      <w:tblPr>
        <w:tblStyle w:val="GridTable4-Accent4"/>
        <w:tblW w:w="9638" w:type="dxa"/>
        <w:tblInd w:w="-289" w:type="dxa"/>
        <w:tblLayout w:type="fixed"/>
        <w:tblLook w:val="0660" w:firstRow="1" w:lastRow="1" w:firstColumn="0" w:lastColumn="0" w:noHBand="1" w:noVBand="1"/>
      </w:tblPr>
      <w:tblGrid>
        <w:gridCol w:w="9638"/>
      </w:tblGrid>
      <w:tr w:rsidR="008819FE" w:rsidRPr="00481926" w14:paraId="5B7D29F9" w14:textId="77777777" w:rsidTr="000F7055">
        <w:trPr>
          <w:cnfStyle w:val="100000000000" w:firstRow="1" w:lastRow="0" w:firstColumn="0" w:lastColumn="0" w:oddVBand="0" w:evenVBand="0" w:oddHBand="0" w:evenHBand="0" w:firstRowFirstColumn="0" w:firstRowLastColumn="0" w:lastRowFirstColumn="0" w:lastRowLastColumn="0"/>
          <w:tblHeader/>
        </w:trPr>
        <w:tc>
          <w:tcPr>
            <w:tcW w:w="9638" w:type="dxa"/>
          </w:tcPr>
          <w:p w14:paraId="53757102" w14:textId="77777777" w:rsidR="0043228B" w:rsidRPr="00481926" w:rsidRDefault="0043228B" w:rsidP="0043228B">
            <w:pPr>
              <w:pStyle w:val="Heading1"/>
              <w:outlineLvl w:val="0"/>
              <w:rPr>
                <w:rFonts w:cstheme="minorHAnsi"/>
                <w:b/>
                <w:i/>
                <w:iCs/>
              </w:rPr>
            </w:pPr>
            <w:bookmarkStart w:id="15" w:name="_ACTION_7._Establishing"/>
            <w:bookmarkStart w:id="16" w:name="_Toc33430345"/>
            <w:bookmarkStart w:id="17" w:name="_Toc46934608"/>
            <w:bookmarkEnd w:id="15"/>
            <w:r w:rsidRPr="00481926">
              <w:rPr>
                <w:rFonts w:cstheme="minorHAnsi"/>
                <w:b/>
              </w:rPr>
              <w:lastRenderedPageBreak/>
              <w:t>ACTION 7. Establishing links within the local commun</w:t>
            </w:r>
            <w:bookmarkEnd w:id="16"/>
            <w:r w:rsidRPr="00481926">
              <w:rPr>
                <w:rFonts w:cstheme="minorHAnsi"/>
                <w:b/>
              </w:rPr>
              <w:t>ity</w:t>
            </w:r>
            <w:bookmarkEnd w:id="17"/>
          </w:p>
        </w:tc>
      </w:tr>
      <w:tr w:rsidR="00191CBB" w:rsidRPr="00481926" w14:paraId="4F8AE5BD" w14:textId="77777777" w:rsidTr="005B7E37">
        <w:trPr>
          <w:trHeight w:val="414"/>
        </w:trPr>
        <w:tc>
          <w:tcPr>
            <w:tcW w:w="9638" w:type="dxa"/>
            <w:shd w:val="clear" w:color="auto" w:fill="FFF2CC" w:themeFill="accent4" w:themeFillTint="33"/>
          </w:tcPr>
          <w:p w14:paraId="340C1B95" w14:textId="77777777" w:rsidR="00191CBB" w:rsidRPr="00481926" w:rsidRDefault="00191CBB" w:rsidP="005B7E37">
            <w:pPr>
              <w:spacing w:before="60" w:after="60"/>
              <w:jc w:val="both"/>
              <w:rPr>
                <w:rFonts w:cstheme="minorHAnsi"/>
                <w:b/>
                <w:color w:val="0070C0"/>
                <w:sz w:val="20"/>
                <w:szCs w:val="20"/>
                <w:lang w:val="en-GB"/>
              </w:rPr>
            </w:pPr>
            <w:r w:rsidRPr="00481926">
              <w:rPr>
                <w:rFonts w:cstheme="minorHAnsi"/>
                <w:b/>
                <w:color w:val="0070C0"/>
                <w:sz w:val="20"/>
                <w:szCs w:val="20"/>
                <w:lang w:val="en-GB"/>
              </w:rPr>
              <w:t xml:space="preserve">AIM </w:t>
            </w:r>
          </w:p>
        </w:tc>
      </w:tr>
      <w:tr w:rsidR="00191CBB" w:rsidRPr="00481926" w14:paraId="727C097C" w14:textId="77777777" w:rsidTr="005B7E37">
        <w:trPr>
          <w:trHeight w:val="563"/>
        </w:trPr>
        <w:tc>
          <w:tcPr>
            <w:tcW w:w="9638" w:type="dxa"/>
            <w:shd w:val="clear" w:color="auto" w:fill="auto"/>
          </w:tcPr>
          <w:p w14:paraId="1E9C6FDC" w14:textId="77777777" w:rsidR="00191CBB" w:rsidRPr="00481926" w:rsidRDefault="00191CBB" w:rsidP="005B7E37">
            <w:pPr>
              <w:jc w:val="both"/>
              <w:rPr>
                <w:rFonts w:cstheme="minorHAnsi"/>
                <w:sz w:val="20"/>
                <w:szCs w:val="20"/>
                <w:lang w:val="en-GB"/>
              </w:rPr>
            </w:pPr>
            <w:r w:rsidRPr="00481926">
              <w:rPr>
                <w:rFonts w:cstheme="minorHAnsi"/>
                <w:bCs/>
                <w:sz w:val="20"/>
                <w:szCs w:val="20"/>
                <w:lang w:val="en-GB"/>
              </w:rPr>
              <w:t>To establish links and improve relations between education/training settings and agents within the local community with the shared objective of young people’s social and educational development and participation in society.</w:t>
            </w:r>
          </w:p>
        </w:tc>
      </w:tr>
      <w:tr w:rsidR="00191CBB" w:rsidRPr="00481926" w14:paraId="50CFD0ED" w14:textId="77777777" w:rsidTr="005B7E37">
        <w:trPr>
          <w:trHeight w:val="373"/>
        </w:trPr>
        <w:tc>
          <w:tcPr>
            <w:tcW w:w="9638" w:type="dxa"/>
            <w:shd w:val="clear" w:color="auto" w:fill="FFF2CC" w:themeFill="accent4" w:themeFillTint="33"/>
          </w:tcPr>
          <w:p w14:paraId="1B84CD97" w14:textId="77777777" w:rsidR="00191CBB" w:rsidRPr="00481926" w:rsidRDefault="00191CBB" w:rsidP="005B7E37">
            <w:pPr>
              <w:spacing w:before="60" w:after="60"/>
              <w:jc w:val="both"/>
              <w:rPr>
                <w:rFonts w:cstheme="minorHAnsi"/>
                <w:b/>
                <w:color w:val="0070C0"/>
                <w:sz w:val="20"/>
                <w:szCs w:val="20"/>
                <w:lang w:val="en-GB"/>
              </w:rPr>
            </w:pPr>
            <w:r w:rsidRPr="00481926">
              <w:rPr>
                <w:rFonts w:cstheme="minorHAnsi"/>
                <w:b/>
                <w:color w:val="0070C0"/>
                <w:sz w:val="20"/>
                <w:szCs w:val="20"/>
                <w:lang w:val="en-GB"/>
              </w:rPr>
              <w:t xml:space="preserve">DESCRIPTION OF THE ACTION </w:t>
            </w:r>
          </w:p>
        </w:tc>
      </w:tr>
      <w:tr w:rsidR="00191CBB" w:rsidRPr="00481926" w14:paraId="3C33605D" w14:textId="77777777" w:rsidTr="005B7E37">
        <w:tc>
          <w:tcPr>
            <w:tcW w:w="9638" w:type="dxa"/>
          </w:tcPr>
          <w:p w14:paraId="4F8F0158" w14:textId="77777777" w:rsidR="00191CBB" w:rsidRPr="00481926" w:rsidRDefault="00191CBB" w:rsidP="005B7E37">
            <w:pPr>
              <w:jc w:val="both"/>
              <w:rPr>
                <w:rFonts w:cstheme="minorHAnsi"/>
                <w:sz w:val="20"/>
                <w:szCs w:val="20"/>
                <w:lang w:val="en-GB"/>
              </w:rPr>
            </w:pPr>
            <w:r w:rsidRPr="00481926">
              <w:rPr>
                <w:rFonts w:cstheme="minorHAnsi"/>
                <w:sz w:val="20"/>
                <w:szCs w:val="20"/>
                <w:lang w:val="en-GB"/>
              </w:rPr>
              <w:t xml:space="preserve">Educational settings include specialist and mainstream schools/colleges as well as other non-formal educational and social institutions, centres, </w:t>
            </w:r>
            <w:proofErr w:type="gramStart"/>
            <w:r w:rsidRPr="00481926">
              <w:rPr>
                <w:rFonts w:cstheme="minorHAnsi"/>
                <w:sz w:val="20"/>
                <w:szCs w:val="20"/>
                <w:lang w:val="en-GB"/>
              </w:rPr>
              <w:t>charities</w:t>
            </w:r>
            <w:proofErr w:type="gramEnd"/>
            <w:r w:rsidRPr="00481926">
              <w:rPr>
                <w:rFonts w:cstheme="minorHAnsi"/>
                <w:sz w:val="20"/>
                <w:szCs w:val="20"/>
                <w:lang w:val="en-GB"/>
              </w:rPr>
              <w:t xml:space="preserve"> and communities that promote social and educational inclusion, social justice and democratic values. Within the local community there are a variety of educational settings and agents that provide services, </w:t>
            </w:r>
            <w:proofErr w:type="gramStart"/>
            <w:r w:rsidRPr="00481926">
              <w:rPr>
                <w:rFonts w:cstheme="minorHAnsi"/>
                <w:sz w:val="20"/>
                <w:szCs w:val="20"/>
                <w:lang w:val="en-GB"/>
              </w:rPr>
              <w:t>programmes</w:t>
            </w:r>
            <w:proofErr w:type="gramEnd"/>
            <w:r w:rsidRPr="00481926">
              <w:rPr>
                <w:rFonts w:cstheme="minorHAnsi"/>
                <w:sz w:val="20"/>
                <w:szCs w:val="20"/>
                <w:lang w:val="en-GB"/>
              </w:rPr>
              <w:t xml:space="preserve"> and initiatives with these shared objectives. This action involves establishing links </w:t>
            </w:r>
            <w:proofErr w:type="gramStart"/>
            <w:r w:rsidRPr="00481926">
              <w:rPr>
                <w:rFonts w:cstheme="minorHAnsi"/>
                <w:sz w:val="20"/>
                <w:szCs w:val="20"/>
                <w:lang w:val="en-GB"/>
              </w:rPr>
              <w:t>with,-</w:t>
            </w:r>
            <w:proofErr w:type="gramEnd"/>
            <w:r w:rsidRPr="00481926">
              <w:rPr>
                <w:rFonts w:cstheme="minorHAnsi"/>
                <w:sz w:val="20"/>
                <w:szCs w:val="20"/>
                <w:lang w:val="en-GB"/>
              </w:rPr>
              <w:t xml:space="preserve"> and improving relations between,- educational settings and agents in the local community to work towards achieving the shared goal of young people’s social and educational development and increasing their participation in society. This requires the commitment and active participation of a variety of agents (</w:t>
            </w:r>
            <w:proofErr w:type="gramStart"/>
            <w:r w:rsidRPr="00481926">
              <w:rPr>
                <w:rFonts w:cstheme="minorHAnsi"/>
                <w:sz w:val="20"/>
                <w:szCs w:val="20"/>
                <w:lang w:val="en-GB"/>
              </w:rPr>
              <w:t>e.g.</w:t>
            </w:r>
            <w:proofErr w:type="gramEnd"/>
            <w:r w:rsidRPr="00481926">
              <w:rPr>
                <w:rFonts w:cstheme="minorHAnsi"/>
                <w:sz w:val="20"/>
                <w:szCs w:val="20"/>
                <w:lang w:val="en-GB"/>
              </w:rPr>
              <w:t xml:space="preserve"> educators, case workers, mentors, youth workers, community citizens, employers, young people and their families etc), operating at different levels (e.g. leadership/administrative, on the ground/in the field), jointly taking responsibility and sharing collectively negotiated values is essential.</w:t>
            </w:r>
          </w:p>
        </w:tc>
      </w:tr>
      <w:tr w:rsidR="00191CBB" w:rsidRPr="00481926" w14:paraId="27DF955B" w14:textId="77777777" w:rsidTr="005B7E37">
        <w:tc>
          <w:tcPr>
            <w:tcW w:w="9638" w:type="dxa"/>
            <w:shd w:val="clear" w:color="auto" w:fill="FFF2CC" w:themeFill="accent4" w:themeFillTint="33"/>
          </w:tcPr>
          <w:p w14:paraId="68AF4B10" w14:textId="77777777" w:rsidR="00191CBB" w:rsidRPr="00481926" w:rsidRDefault="00191CBB" w:rsidP="005B7E37">
            <w:pPr>
              <w:spacing w:before="60" w:after="60"/>
              <w:jc w:val="both"/>
              <w:rPr>
                <w:rFonts w:cstheme="minorHAnsi"/>
                <w:b/>
                <w:color w:val="0070C0"/>
                <w:sz w:val="20"/>
                <w:szCs w:val="20"/>
                <w:lang w:val="en-GB"/>
              </w:rPr>
            </w:pPr>
            <w:r w:rsidRPr="00481926">
              <w:rPr>
                <w:rFonts w:cstheme="minorHAnsi"/>
                <w:b/>
                <w:color w:val="0070C0"/>
                <w:sz w:val="20"/>
                <w:szCs w:val="20"/>
                <w:lang w:val="en-GB"/>
              </w:rPr>
              <w:t xml:space="preserve">DEVELOPMENT OF THE ACTION </w:t>
            </w:r>
            <w:r w:rsidRPr="00481926">
              <w:rPr>
                <w:rFonts w:cstheme="minorHAnsi"/>
                <w:bCs/>
                <w:i/>
                <w:iCs/>
                <w:color w:val="0070C0"/>
                <w:sz w:val="20"/>
                <w:szCs w:val="20"/>
                <w:lang w:val="en-GB"/>
              </w:rPr>
              <w:t>(How can the action be achieved?):</w:t>
            </w:r>
          </w:p>
        </w:tc>
      </w:tr>
      <w:tr w:rsidR="00191CBB" w:rsidRPr="00481926" w14:paraId="3ABC568F" w14:textId="77777777" w:rsidTr="005B7E37">
        <w:tc>
          <w:tcPr>
            <w:tcW w:w="9638" w:type="dxa"/>
          </w:tcPr>
          <w:p w14:paraId="47719727" w14:textId="77777777" w:rsidR="00191CBB" w:rsidRPr="00481926" w:rsidRDefault="00191CBB" w:rsidP="005B7E37">
            <w:pPr>
              <w:spacing w:before="60" w:after="60"/>
              <w:jc w:val="both"/>
              <w:rPr>
                <w:rFonts w:cstheme="minorHAnsi"/>
                <w:sz w:val="20"/>
                <w:szCs w:val="20"/>
                <w:lang w:val="en-GB"/>
              </w:rPr>
            </w:pPr>
            <w:proofErr w:type="gramStart"/>
            <w:r w:rsidRPr="00481926">
              <w:rPr>
                <w:rFonts w:cstheme="minorHAnsi"/>
                <w:sz w:val="20"/>
                <w:szCs w:val="20"/>
                <w:lang w:val="en-GB"/>
              </w:rPr>
              <w:t>A number of</w:t>
            </w:r>
            <w:proofErr w:type="gramEnd"/>
            <w:r w:rsidRPr="00481926">
              <w:rPr>
                <w:rFonts w:cstheme="minorHAnsi"/>
                <w:sz w:val="20"/>
                <w:szCs w:val="20"/>
                <w:lang w:val="en-GB"/>
              </w:rPr>
              <w:t xml:space="preserve"> suggestions are proposed below in order to take this action forward.</w:t>
            </w:r>
          </w:p>
          <w:p w14:paraId="6BC09DDD" w14:textId="77777777" w:rsidR="00191CBB" w:rsidRPr="00481926" w:rsidRDefault="00191CBB" w:rsidP="005B7E37">
            <w:pPr>
              <w:pStyle w:val="ListParagraph"/>
              <w:numPr>
                <w:ilvl w:val="0"/>
                <w:numId w:val="39"/>
              </w:numPr>
              <w:spacing w:before="60" w:after="60"/>
              <w:jc w:val="both"/>
              <w:rPr>
                <w:rFonts w:cstheme="minorHAnsi"/>
                <w:b/>
                <w:bCs/>
                <w:sz w:val="20"/>
                <w:szCs w:val="20"/>
              </w:rPr>
            </w:pPr>
            <w:r w:rsidRPr="00481926">
              <w:rPr>
                <w:rFonts w:cstheme="minorHAnsi"/>
                <w:b/>
                <w:bCs/>
                <w:sz w:val="20"/>
                <w:szCs w:val="20"/>
              </w:rPr>
              <w:t xml:space="preserve">Promoting shared responsibility and sharing collectively negotiated </w:t>
            </w:r>
            <w:proofErr w:type="gramStart"/>
            <w:r w:rsidRPr="00481926">
              <w:rPr>
                <w:rFonts w:cstheme="minorHAnsi"/>
                <w:b/>
                <w:bCs/>
                <w:sz w:val="20"/>
                <w:szCs w:val="20"/>
              </w:rPr>
              <w:t>values</w:t>
            </w:r>
            <w:proofErr w:type="gramEnd"/>
          </w:p>
          <w:p w14:paraId="57751A4D" w14:textId="77777777" w:rsidR="00191CBB" w:rsidRPr="00481926" w:rsidRDefault="00191CBB" w:rsidP="005B7E37">
            <w:pPr>
              <w:spacing w:before="60" w:after="60"/>
              <w:ind w:left="720"/>
              <w:jc w:val="both"/>
              <w:rPr>
                <w:rFonts w:cstheme="minorHAnsi"/>
                <w:sz w:val="20"/>
                <w:szCs w:val="20"/>
                <w:lang w:val="en-GB"/>
              </w:rPr>
            </w:pPr>
            <w:r w:rsidRPr="00481926">
              <w:rPr>
                <w:rFonts w:cstheme="minorHAnsi"/>
                <w:sz w:val="20"/>
                <w:szCs w:val="20"/>
                <w:lang w:val="en-GB"/>
              </w:rPr>
              <w:t>It is important that the educational settings and agents involved agree to share responsibility for this action. In addition, they need to develop, share and commit to collectively negotiated values (</w:t>
            </w:r>
            <w:proofErr w:type="gramStart"/>
            <w:r w:rsidRPr="00481926">
              <w:rPr>
                <w:rFonts w:cstheme="minorHAnsi"/>
                <w:sz w:val="20"/>
                <w:szCs w:val="20"/>
                <w:lang w:val="en-GB"/>
              </w:rPr>
              <w:t>e.g.</w:t>
            </w:r>
            <w:proofErr w:type="gramEnd"/>
            <w:r w:rsidRPr="00481926">
              <w:rPr>
                <w:rFonts w:cstheme="minorHAnsi"/>
                <w:sz w:val="20"/>
                <w:szCs w:val="20"/>
                <w:lang w:val="en-GB"/>
              </w:rPr>
              <w:t xml:space="preserve"> collaboration, commitment, solidarity, dialogue, etc.), linked to individual rights (privacy, freedom, etc.) and collective rights (respect for own and other cultural backgrounds, self-determination, etc.), regardless of origin (social, cultural, geographic, etc.), ideology (political, religious, etc.) or personal circumstances. Examples for achieving this include:</w:t>
            </w:r>
          </w:p>
          <w:p w14:paraId="427ECEEB" w14:textId="77777777" w:rsidR="00191CBB" w:rsidRPr="00481926" w:rsidRDefault="00191CBB" w:rsidP="005B7E37">
            <w:pPr>
              <w:pStyle w:val="ListParagraph"/>
              <w:numPr>
                <w:ilvl w:val="0"/>
                <w:numId w:val="40"/>
              </w:numPr>
              <w:spacing w:before="60" w:after="60"/>
              <w:jc w:val="both"/>
              <w:rPr>
                <w:rFonts w:cstheme="minorHAnsi"/>
                <w:sz w:val="20"/>
                <w:szCs w:val="20"/>
              </w:rPr>
            </w:pPr>
            <w:r w:rsidRPr="00481926">
              <w:rPr>
                <w:rFonts w:cstheme="minorHAnsi"/>
                <w:i/>
                <w:iCs/>
                <w:sz w:val="20"/>
                <w:szCs w:val="20"/>
              </w:rPr>
              <w:t xml:space="preserve">An initial stakeholder dialogue meeting with for </w:t>
            </w:r>
            <w:proofErr w:type="gramStart"/>
            <w:r w:rsidRPr="00481926">
              <w:rPr>
                <w:rFonts w:cstheme="minorHAnsi"/>
                <w:i/>
                <w:iCs/>
                <w:sz w:val="20"/>
                <w:szCs w:val="20"/>
              </w:rPr>
              <w:t>example;</w:t>
            </w:r>
            <w:proofErr w:type="gramEnd"/>
            <w:r w:rsidRPr="00481926">
              <w:rPr>
                <w:rFonts w:cstheme="minorHAnsi"/>
                <w:i/>
                <w:iCs/>
                <w:sz w:val="20"/>
                <w:szCs w:val="20"/>
              </w:rPr>
              <w:t xml:space="preserve"> local employers, community leaders, service providers, local authority representatives, parents, young people and educators</w:t>
            </w:r>
            <w:r w:rsidRPr="00481926">
              <w:rPr>
                <w:rFonts w:cstheme="minorHAnsi"/>
                <w:sz w:val="20"/>
                <w:szCs w:val="20"/>
              </w:rPr>
              <w:t>: At the commencement of the school-community initiative a meeting or workshop to be hosted in a community space with a key focus to agree key objectives and values that underpin young people’s engagement in the community.</w:t>
            </w:r>
          </w:p>
          <w:p w14:paraId="15D4EA23" w14:textId="77777777" w:rsidR="00191CBB" w:rsidRPr="00481926" w:rsidRDefault="00191CBB" w:rsidP="005B7E37">
            <w:pPr>
              <w:pStyle w:val="ListParagraph"/>
              <w:numPr>
                <w:ilvl w:val="0"/>
                <w:numId w:val="40"/>
              </w:numPr>
              <w:spacing w:before="60" w:after="60"/>
              <w:jc w:val="both"/>
              <w:rPr>
                <w:rFonts w:cstheme="minorHAnsi"/>
                <w:sz w:val="20"/>
                <w:szCs w:val="20"/>
              </w:rPr>
            </w:pPr>
            <w:r w:rsidRPr="00481926">
              <w:rPr>
                <w:rFonts w:cstheme="minorHAnsi"/>
                <w:i/>
                <w:iCs/>
                <w:sz w:val="20"/>
                <w:szCs w:val="20"/>
              </w:rPr>
              <w:t>Contract of participation for young people and key community stakeholders involved in the initiatives</w:t>
            </w:r>
            <w:r w:rsidRPr="00481926">
              <w:rPr>
                <w:rFonts w:cstheme="minorHAnsi"/>
                <w:sz w:val="20"/>
                <w:szCs w:val="20"/>
              </w:rPr>
              <w:t xml:space="preserve">: As an outcome of the initial stakeholder meeting, a young person representative works with the action lead to formulate a concrete account of the above objectives and values that underpin engagement in the community. This would best be reviewed and signed by all stakeholders (see action 1). </w:t>
            </w:r>
          </w:p>
          <w:p w14:paraId="2426EF3F" w14:textId="77777777" w:rsidR="00191CBB" w:rsidRPr="00481926" w:rsidRDefault="00191CBB" w:rsidP="005B7E37">
            <w:pPr>
              <w:spacing w:before="60" w:after="60"/>
              <w:ind w:left="720"/>
              <w:jc w:val="both"/>
              <w:rPr>
                <w:rFonts w:cstheme="minorHAnsi"/>
                <w:sz w:val="20"/>
                <w:szCs w:val="20"/>
                <w:lang w:val="en-GB"/>
              </w:rPr>
            </w:pPr>
          </w:p>
          <w:p w14:paraId="04B51603" w14:textId="77777777" w:rsidR="00191CBB" w:rsidRPr="00481926" w:rsidRDefault="00191CBB" w:rsidP="005B7E37">
            <w:pPr>
              <w:pStyle w:val="ListParagraph"/>
              <w:numPr>
                <w:ilvl w:val="0"/>
                <w:numId w:val="38"/>
              </w:numPr>
              <w:spacing w:before="60" w:after="60"/>
              <w:jc w:val="both"/>
              <w:rPr>
                <w:rFonts w:cstheme="minorHAnsi"/>
                <w:b/>
                <w:bCs/>
                <w:sz w:val="20"/>
                <w:szCs w:val="20"/>
              </w:rPr>
            </w:pPr>
            <w:r w:rsidRPr="00481926">
              <w:rPr>
                <w:rFonts w:cstheme="minorHAnsi"/>
                <w:b/>
                <w:bCs/>
                <w:sz w:val="20"/>
                <w:szCs w:val="20"/>
              </w:rPr>
              <w:t>Establishing and maintaining networks for collaboration in you</w:t>
            </w:r>
            <w:r>
              <w:rPr>
                <w:rFonts w:cstheme="minorHAnsi"/>
                <w:b/>
                <w:bCs/>
                <w:sz w:val="20"/>
                <w:szCs w:val="20"/>
              </w:rPr>
              <w:t>ng peoples’</w:t>
            </w:r>
            <w:r w:rsidRPr="00481926">
              <w:rPr>
                <w:rFonts w:cstheme="minorHAnsi"/>
                <w:b/>
                <w:bCs/>
                <w:sz w:val="20"/>
                <w:szCs w:val="20"/>
              </w:rPr>
              <w:t xml:space="preserve"> community engagement</w:t>
            </w:r>
          </w:p>
          <w:p w14:paraId="321A2790" w14:textId="77777777" w:rsidR="00191CBB" w:rsidRPr="00481926" w:rsidRDefault="00191CBB" w:rsidP="005B7E37">
            <w:pPr>
              <w:pStyle w:val="ListParagraph"/>
              <w:spacing w:before="60" w:after="60"/>
              <w:jc w:val="both"/>
              <w:rPr>
                <w:rFonts w:cstheme="minorHAnsi"/>
                <w:sz w:val="20"/>
                <w:szCs w:val="20"/>
              </w:rPr>
            </w:pPr>
            <w:r w:rsidRPr="00481926">
              <w:rPr>
                <w:rFonts w:cstheme="minorHAnsi"/>
                <w:sz w:val="20"/>
                <w:szCs w:val="20"/>
              </w:rPr>
              <w:t xml:space="preserve">Findings from the Orienta4Yel project indicate that a significant barrier to addressing Early Leaving is a disjointed approach to tracking and supporting those at risk of early leaving or who are already NEET. Despite the range of services and initiatives provided, for example at schools, through the local authority and through charities, many of these operate in isolation and are time limited. This can lead to inefficient use of resources (including repetition/duplication) and a lack of coherence and continuity that may result in the key support needs of those at risk being only partially met or, at worst, to young people falling through the net. Working as part of a network can serve to enable, </w:t>
            </w:r>
            <w:proofErr w:type="gramStart"/>
            <w:r w:rsidRPr="00481926">
              <w:rPr>
                <w:rFonts w:cstheme="minorHAnsi"/>
                <w:sz w:val="20"/>
                <w:szCs w:val="20"/>
              </w:rPr>
              <w:t>foster</w:t>
            </w:r>
            <w:proofErr w:type="gramEnd"/>
            <w:r w:rsidRPr="00481926">
              <w:rPr>
                <w:rFonts w:cstheme="minorHAnsi"/>
                <w:sz w:val="20"/>
                <w:szCs w:val="20"/>
              </w:rPr>
              <w:t xml:space="preserve"> and increase reciprocal knowledge; report problematic situations and make suggestions for improvement; share and develop resources and represents the basis of a collaborative education- community endeavour. </w:t>
            </w:r>
          </w:p>
          <w:p w14:paraId="306C9B2D" w14:textId="77777777" w:rsidR="00191CBB" w:rsidRDefault="00191CBB" w:rsidP="005B7E37">
            <w:pPr>
              <w:pStyle w:val="ListParagraph"/>
              <w:spacing w:before="60" w:after="60"/>
              <w:jc w:val="both"/>
              <w:rPr>
                <w:rFonts w:cstheme="minorHAnsi"/>
                <w:i/>
                <w:iCs/>
                <w:sz w:val="20"/>
                <w:szCs w:val="20"/>
              </w:rPr>
            </w:pPr>
          </w:p>
          <w:p w14:paraId="082426D7" w14:textId="77777777" w:rsidR="00191CBB" w:rsidRPr="001003A7" w:rsidRDefault="00191CBB" w:rsidP="005B7E37">
            <w:pPr>
              <w:pStyle w:val="ListParagraph"/>
              <w:spacing w:before="60" w:after="60"/>
              <w:jc w:val="both"/>
              <w:rPr>
                <w:rFonts w:cstheme="minorHAnsi"/>
                <w:b/>
                <w:iCs/>
                <w:sz w:val="20"/>
                <w:szCs w:val="20"/>
              </w:rPr>
            </w:pPr>
            <w:r w:rsidRPr="001003A7">
              <w:rPr>
                <w:rFonts w:cstheme="minorHAnsi"/>
                <w:b/>
                <w:iCs/>
                <w:sz w:val="20"/>
                <w:szCs w:val="20"/>
              </w:rPr>
              <w:t>Planning for networking</w:t>
            </w:r>
          </w:p>
          <w:p w14:paraId="6DF2BF80" w14:textId="77777777" w:rsidR="00191CBB" w:rsidRPr="00481926" w:rsidRDefault="00191CBB" w:rsidP="005B7E37">
            <w:pPr>
              <w:pStyle w:val="ListParagraph"/>
              <w:spacing w:before="60" w:after="60"/>
              <w:jc w:val="both"/>
              <w:rPr>
                <w:rFonts w:cstheme="minorHAnsi"/>
                <w:sz w:val="20"/>
                <w:szCs w:val="20"/>
              </w:rPr>
            </w:pPr>
            <w:r w:rsidRPr="00481926">
              <w:rPr>
                <w:rFonts w:cstheme="minorHAnsi"/>
                <w:sz w:val="20"/>
                <w:szCs w:val="20"/>
              </w:rPr>
              <w:t>Thinking about how networks will be established, who they will be established between, how networks will be maintained and built upon, and what their purposes and functions will be is key. This will require a planning element, which may need to be reviewed at different time-points. Networks could be established between a range of educational settings including, for example service providers (</w:t>
            </w:r>
            <w:proofErr w:type="gramStart"/>
            <w:r w:rsidRPr="00481926">
              <w:rPr>
                <w:rFonts w:cstheme="minorHAnsi"/>
                <w:sz w:val="20"/>
                <w:szCs w:val="20"/>
              </w:rPr>
              <w:t>e.g.</w:t>
            </w:r>
            <w:proofErr w:type="gramEnd"/>
            <w:r w:rsidRPr="00481926">
              <w:rPr>
                <w:rFonts w:cstheme="minorHAnsi"/>
                <w:sz w:val="20"/>
                <w:szCs w:val="20"/>
              </w:rPr>
              <w:t xml:space="preserve"> in and outside the local authority), charities, schools and colleges, VET providers, and youth schemes. They should involve a </w:t>
            </w:r>
            <w:r w:rsidRPr="00481926">
              <w:rPr>
                <w:rFonts w:cstheme="minorHAnsi"/>
                <w:sz w:val="20"/>
                <w:szCs w:val="20"/>
              </w:rPr>
              <w:lastRenderedPageBreak/>
              <w:t>variety of agents including peers, families, educators, employers, case workers, mentors, and community citizens. Considerations for the planning of effective youth engagement in the community include:</w:t>
            </w:r>
          </w:p>
          <w:p w14:paraId="14A97096" w14:textId="77777777" w:rsidR="00191CBB" w:rsidRPr="00BF3F4A" w:rsidRDefault="00191CBB" w:rsidP="005B7E37">
            <w:pPr>
              <w:pStyle w:val="ListParagraph"/>
              <w:numPr>
                <w:ilvl w:val="0"/>
                <w:numId w:val="62"/>
              </w:numPr>
              <w:spacing w:before="60" w:after="60"/>
              <w:jc w:val="both"/>
              <w:rPr>
                <w:rFonts w:cstheme="minorHAnsi"/>
                <w:sz w:val="20"/>
                <w:szCs w:val="20"/>
              </w:rPr>
            </w:pPr>
            <w:r w:rsidRPr="00BF3F4A">
              <w:rPr>
                <w:rFonts w:cstheme="minorHAnsi"/>
                <w:i/>
                <w:iCs/>
                <w:sz w:val="20"/>
                <w:szCs w:val="20"/>
              </w:rPr>
              <w:t>Regular opportunities for face-to-face contact and collaboration</w:t>
            </w:r>
            <w:r w:rsidRPr="00BF3F4A">
              <w:rPr>
                <w:rFonts w:cstheme="minorHAnsi"/>
                <w:sz w:val="20"/>
                <w:szCs w:val="20"/>
              </w:rPr>
              <w:t xml:space="preserve"> (</w:t>
            </w:r>
            <w:proofErr w:type="gramStart"/>
            <w:r w:rsidRPr="00BF3F4A">
              <w:rPr>
                <w:rFonts w:cstheme="minorHAnsi"/>
                <w:sz w:val="20"/>
                <w:szCs w:val="20"/>
              </w:rPr>
              <w:t>i.e.</w:t>
            </w:r>
            <w:proofErr w:type="gramEnd"/>
            <w:r w:rsidRPr="00BF3F4A">
              <w:rPr>
                <w:rFonts w:cstheme="minorHAnsi"/>
                <w:sz w:val="20"/>
                <w:szCs w:val="20"/>
              </w:rPr>
              <w:t xml:space="preserve"> being physically present, or in the case of COVID-19 restrictions, online). To be timetabled at a venue and time that is agreed in advance by stakeholders.</w:t>
            </w:r>
          </w:p>
          <w:p w14:paraId="4350F14D" w14:textId="77777777" w:rsidR="00191CBB" w:rsidRPr="00BF3F4A" w:rsidRDefault="00191CBB" w:rsidP="005B7E37">
            <w:pPr>
              <w:pStyle w:val="ListParagraph"/>
              <w:numPr>
                <w:ilvl w:val="0"/>
                <w:numId w:val="62"/>
              </w:numPr>
              <w:spacing w:before="60" w:after="60"/>
              <w:jc w:val="both"/>
              <w:rPr>
                <w:rFonts w:cstheme="minorHAnsi"/>
                <w:sz w:val="20"/>
                <w:szCs w:val="20"/>
              </w:rPr>
            </w:pPr>
            <w:r w:rsidRPr="00BF3F4A">
              <w:rPr>
                <w:rFonts w:cstheme="minorHAnsi"/>
                <w:i/>
                <w:iCs/>
                <w:sz w:val="20"/>
                <w:szCs w:val="20"/>
              </w:rPr>
              <w:t>A dedicated online project site.</w:t>
            </w:r>
            <w:r w:rsidRPr="00BF3F4A">
              <w:rPr>
                <w:rFonts w:cstheme="minorHAnsi"/>
                <w:sz w:val="20"/>
                <w:szCs w:val="20"/>
              </w:rPr>
              <w:t xml:space="preserve"> The importance of having a dedicated online presence is of paramount importance in a post Covid-19 context, where young people’s engagement with the community has been drastically altered. Setting up a </w:t>
            </w:r>
            <w:proofErr w:type="spellStart"/>
            <w:r w:rsidRPr="00BF3F4A">
              <w:rPr>
                <w:rFonts w:cstheme="minorHAnsi"/>
                <w:sz w:val="20"/>
                <w:szCs w:val="20"/>
              </w:rPr>
              <w:t>facebook</w:t>
            </w:r>
            <w:proofErr w:type="spellEnd"/>
            <w:r w:rsidRPr="00BF3F4A">
              <w:rPr>
                <w:rFonts w:cstheme="minorHAnsi"/>
                <w:sz w:val="20"/>
                <w:szCs w:val="20"/>
              </w:rPr>
              <w:t xml:space="preserve"> group is a good way to do this (see the references section below for some resources on how to do this).</w:t>
            </w:r>
          </w:p>
          <w:p w14:paraId="1345E367" w14:textId="77777777" w:rsidR="00191CBB" w:rsidRPr="00BF3F4A" w:rsidRDefault="00191CBB" w:rsidP="005B7E37">
            <w:pPr>
              <w:pStyle w:val="ListParagraph"/>
              <w:numPr>
                <w:ilvl w:val="0"/>
                <w:numId w:val="62"/>
              </w:numPr>
              <w:spacing w:before="60" w:after="60"/>
              <w:jc w:val="both"/>
              <w:rPr>
                <w:rFonts w:cstheme="minorHAnsi"/>
                <w:sz w:val="20"/>
                <w:szCs w:val="20"/>
              </w:rPr>
            </w:pPr>
            <w:r w:rsidRPr="00BF3F4A">
              <w:rPr>
                <w:rFonts w:cstheme="minorHAnsi"/>
                <w:i/>
                <w:iCs/>
                <w:sz w:val="20"/>
                <w:szCs w:val="20"/>
              </w:rPr>
              <w:t>The identification of designated meeting spaces</w:t>
            </w:r>
            <w:r w:rsidRPr="00BF3F4A">
              <w:rPr>
                <w:rFonts w:cstheme="minorHAnsi"/>
                <w:sz w:val="20"/>
                <w:szCs w:val="20"/>
              </w:rPr>
              <w:t xml:space="preserve"> (either in the educational setting, or in a community space) to encourage relationship-building (for example, between work experience providers, local </w:t>
            </w:r>
            <w:proofErr w:type="gramStart"/>
            <w:r w:rsidRPr="00BF3F4A">
              <w:rPr>
                <w:rFonts w:cstheme="minorHAnsi"/>
                <w:sz w:val="20"/>
                <w:szCs w:val="20"/>
              </w:rPr>
              <w:t>employers</w:t>
            </w:r>
            <w:proofErr w:type="gramEnd"/>
            <w:r w:rsidRPr="00BF3F4A">
              <w:rPr>
                <w:rFonts w:cstheme="minorHAnsi"/>
                <w:sz w:val="20"/>
                <w:szCs w:val="20"/>
              </w:rPr>
              <w:t xml:space="preserve"> and young people). In the case of spaces within the community this helps to generate young peoples’ sense of belonging to and being valued citizens within the local community. </w:t>
            </w:r>
          </w:p>
          <w:p w14:paraId="7B31A461" w14:textId="77777777" w:rsidR="00191CBB" w:rsidRPr="00BF3F4A" w:rsidRDefault="00191CBB" w:rsidP="005B7E37">
            <w:pPr>
              <w:pStyle w:val="ListParagraph"/>
              <w:numPr>
                <w:ilvl w:val="0"/>
                <w:numId w:val="62"/>
              </w:numPr>
              <w:spacing w:before="60" w:after="60"/>
              <w:jc w:val="both"/>
              <w:rPr>
                <w:rFonts w:cstheme="minorHAnsi"/>
                <w:sz w:val="20"/>
                <w:szCs w:val="20"/>
              </w:rPr>
            </w:pPr>
            <w:r w:rsidRPr="00BF3F4A">
              <w:rPr>
                <w:rFonts w:cstheme="minorHAnsi"/>
                <w:i/>
                <w:iCs/>
                <w:sz w:val="20"/>
                <w:szCs w:val="20"/>
              </w:rPr>
              <w:t>Activity specific networks</w:t>
            </w:r>
            <w:r w:rsidRPr="00BF3F4A">
              <w:rPr>
                <w:rFonts w:cstheme="minorHAnsi"/>
                <w:sz w:val="20"/>
                <w:szCs w:val="20"/>
              </w:rPr>
              <w:t xml:space="preserve"> for developing activities related to sport, culture, music, </w:t>
            </w:r>
            <w:proofErr w:type="gramStart"/>
            <w:r w:rsidRPr="00BF3F4A">
              <w:rPr>
                <w:rFonts w:cstheme="minorHAnsi"/>
                <w:sz w:val="20"/>
                <w:szCs w:val="20"/>
              </w:rPr>
              <w:t>art</w:t>
            </w:r>
            <w:proofErr w:type="gramEnd"/>
            <w:r w:rsidRPr="00BF3F4A">
              <w:rPr>
                <w:rFonts w:cstheme="minorHAnsi"/>
                <w:sz w:val="20"/>
                <w:szCs w:val="20"/>
              </w:rPr>
              <w:t xml:space="preserve"> and other areas that aim to promote the social and educational integration of young people. Research has indicated young peoples’ unequal access to extra-curricular activities, particularly sport and music according to family income, which denies young people the opportunity to build important skill for participation in society (Donnelly et al. 2019).</w:t>
            </w:r>
          </w:p>
          <w:p w14:paraId="3A7C25C2" w14:textId="77777777" w:rsidR="00191CBB" w:rsidRPr="00481926" w:rsidRDefault="00191CBB" w:rsidP="005B7E37">
            <w:pPr>
              <w:pStyle w:val="ListParagraph"/>
              <w:spacing w:before="60" w:after="60"/>
              <w:jc w:val="both"/>
              <w:rPr>
                <w:rFonts w:cstheme="minorHAnsi"/>
                <w:i/>
                <w:iCs/>
                <w:sz w:val="20"/>
                <w:szCs w:val="20"/>
              </w:rPr>
            </w:pPr>
          </w:p>
          <w:p w14:paraId="47C15B84" w14:textId="77777777" w:rsidR="00191CBB" w:rsidRPr="001003A7" w:rsidRDefault="00191CBB" w:rsidP="005B7E37">
            <w:pPr>
              <w:pStyle w:val="ListParagraph"/>
              <w:spacing w:before="60" w:after="60"/>
              <w:jc w:val="both"/>
              <w:rPr>
                <w:rFonts w:cstheme="minorHAnsi"/>
                <w:b/>
                <w:iCs/>
                <w:sz w:val="20"/>
                <w:szCs w:val="20"/>
              </w:rPr>
            </w:pPr>
            <w:r w:rsidRPr="001003A7">
              <w:rPr>
                <w:rFonts w:cstheme="minorHAnsi"/>
                <w:b/>
                <w:iCs/>
                <w:sz w:val="20"/>
                <w:szCs w:val="20"/>
              </w:rPr>
              <w:t>The participation of families</w:t>
            </w:r>
          </w:p>
          <w:p w14:paraId="5FE0C133" w14:textId="77777777" w:rsidR="00191CBB" w:rsidRPr="00481926" w:rsidRDefault="00191CBB" w:rsidP="005B7E37">
            <w:pPr>
              <w:pStyle w:val="ListParagraph"/>
              <w:spacing w:before="60" w:after="60"/>
              <w:jc w:val="both"/>
              <w:rPr>
                <w:rFonts w:cstheme="minorHAnsi"/>
                <w:sz w:val="20"/>
                <w:szCs w:val="20"/>
              </w:rPr>
            </w:pPr>
            <w:r w:rsidRPr="00481926">
              <w:rPr>
                <w:rFonts w:cstheme="minorHAnsi"/>
                <w:sz w:val="20"/>
                <w:szCs w:val="20"/>
              </w:rPr>
              <w:t>Networks are most effective when they involve collaboration with families as they play an important role in young peoples’ engagement with education (</w:t>
            </w:r>
            <w:r w:rsidRPr="00481926">
              <w:rPr>
                <w:rFonts w:cstheme="minorHAnsi"/>
                <w:i/>
                <w:iCs/>
                <w:sz w:val="20"/>
                <w:szCs w:val="20"/>
              </w:rPr>
              <w:t>see Action 5. Family support and engagement</w:t>
            </w:r>
            <w:r w:rsidRPr="00481926">
              <w:rPr>
                <w:rFonts w:cstheme="minorHAnsi"/>
                <w:sz w:val="20"/>
                <w:szCs w:val="20"/>
              </w:rPr>
              <w:t>). Different educational settings can act as a source of support for families in terms of enabling them to encourage their children to engage with their education and personal development and to participate in community initiatives. They should therefore be involved with and participate in developing educational interventions. Ideas for the involvement of families include:</w:t>
            </w:r>
          </w:p>
          <w:p w14:paraId="4C60B118" w14:textId="77777777" w:rsidR="00191CBB" w:rsidRPr="00BF3F4A" w:rsidRDefault="00191CBB" w:rsidP="005B7E37">
            <w:pPr>
              <w:pStyle w:val="ListParagraph"/>
              <w:numPr>
                <w:ilvl w:val="0"/>
                <w:numId w:val="63"/>
              </w:numPr>
              <w:spacing w:before="60" w:after="60"/>
              <w:jc w:val="both"/>
              <w:rPr>
                <w:rFonts w:cstheme="minorHAnsi"/>
                <w:sz w:val="20"/>
                <w:szCs w:val="20"/>
              </w:rPr>
            </w:pPr>
            <w:r w:rsidRPr="00BF3F4A">
              <w:rPr>
                <w:rFonts w:cstheme="minorHAnsi"/>
                <w:i/>
                <w:iCs/>
                <w:sz w:val="20"/>
                <w:szCs w:val="20"/>
              </w:rPr>
              <w:t>involvement of families in developing school support activities.</w:t>
            </w:r>
            <w:r w:rsidRPr="00BF3F4A">
              <w:rPr>
                <w:rFonts w:cstheme="minorHAnsi"/>
                <w:sz w:val="20"/>
                <w:szCs w:val="20"/>
              </w:rPr>
              <w:t xml:space="preserve"> This initiative is about schools involving families in the development of complementary activities to support students’ educational, social, </w:t>
            </w:r>
            <w:proofErr w:type="gramStart"/>
            <w:r w:rsidRPr="00BF3F4A">
              <w:rPr>
                <w:rFonts w:cstheme="minorHAnsi"/>
                <w:sz w:val="20"/>
                <w:szCs w:val="20"/>
              </w:rPr>
              <w:t>emotional</w:t>
            </w:r>
            <w:proofErr w:type="gramEnd"/>
            <w:r w:rsidRPr="00BF3F4A">
              <w:rPr>
                <w:rFonts w:cstheme="minorHAnsi"/>
                <w:sz w:val="20"/>
                <w:szCs w:val="20"/>
              </w:rPr>
              <w:t xml:space="preserve"> and cultural learning needs. This could include after school clubs and activities where families (and other community volunteers) can come together with young people and school staff and participate in sports, arts, crafts etc; involving families in homework clubs; parent-school connection sessions to provide psychosocial and educational information and support to families so that they can support young people’s well-being (see Action 5 for further details).</w:t>
            </w:r>
          </w:p>
          <w:p w14:paraId="3476D151" w14:textId="77777777" w:rsidR="00191CBB" w:rsidRPr="00BF3F4A" w:rsidRDefault="00191CBB" w:rsidP="005B7E37">
            <w:pPr>
              <w:pStyle w:val="ListParagraph"/>
              <w:numPr>
                <w:ilvl w:val="1"/>
                <w:numId w:val="63"/>
              </w:numPr>
              <w:spacing w:before="60" w:after="60"/>
              <w:jc w:val="both"/>
              <w:rPr>
                <w:rFonts w:cstheme="minorHAnsi"/>
                <w:sz w:val="20"/>
                <w:szCs w:val="20"/>
              </w:rPr>
            </w:pPr>
            <w:r w:rsidRPr="00BF3F4A">
              <w:rPr>
                <w:rFonts w:cstheme="minorHAnsi"/>
                <w:i/>
                <w:iCs/>
                <w:sz w:val="20"/>
                <w:szCs w:val="20"/>
              </w:rPr>
              <w:t>learning activities with young people in the home</w:t>
            </w:r>
            <w:r w:rsidRPr="00BF3F4A">
              <w:rPr>
                <w:rFonts w:cstheme="minorHAnsi"/>
                <w:sz w:val="20"/>
                <w:szCs w:val="20"/>
              </w:rPr>
              <w:t xml:space="preserve">. This initiative recognises the importance of supporting parents/primary carers and families to engage with their children’s education in the home. In the current Covid-19 context, many resources are being provided online for free by schools, the government, </w:t>
            </w:r>
            <w:proofErr w:type="gramStart"/>
            <w:r w:rsidRPr="00BF3F4A">
              <w:rPr>
                <w:rFonts w:cstheme="minorHAnsi"/>
                <w:sz w:val="20"/>
                <w:szCs w:val="20"/>
              </w:rPr>
              <w:t>charities</w:t>
            </w:r>
            <w:proofErr w:type="gramEnd"/>
            <w:r w:rsidRPr="00BF3F4A">
              <w:rPr>
                <w:rFonts w:cstheme="minorHAnsi"/>
                <w:sz w:val="20"/>
                <w:szCs w:val="20"/>
              </w:rPr>
              <w:t xml:space="preserve"> and other organisations to support families educating their children at home (see weblinks in the references section below). As well as providing resources, schools could help families to explore and navigate existing resources and build a community of support where resources and ideas can be tried and shared. An online platform and social media (</w:t>
            </w:r>
            <w:proofErr w:type="gramStart"/>
            <w:r w:rsidRPr="00BF3F4A">
              <w:rPr>
                <w:rFonts w:cstheme="minorHAnsi"/>
                <w:sz w:val="20"/>
                <w:szCs w:val="20"/>
              </w:rPr>
              <w:t>e.g.</w:t>
            </w:r>
            <w:proofErr w:type="gramEnd"/>
            <w:r w:rsidRPr="00BF3F4A">
              <w:rPr>
                <w:rFonts w:cstheme="minorHAnsi"/>
                <w:sz w:val="20"/>
                <w:szCs w:val="20"/>
              </w:rPr>
              <w:t xml:space="preserve"> through a </w:t>
            </w:r>
            <w:proofErr w:type="spellStart"/>
            <w:r w:rsidRPr="00BF3F4A">
              <w:rPr>
                <w:rFonts w:cstheme="minorHAnsi"/>
                <w:sz w:val="20"/>
                <w:szCs w:val="20"/>
              </w:rPr>
              <w:t>facebook</w:t>
            </w:r>
            <w:proofErr w:type="spellEnd"/>
            <w:r w:rsidRPr="00BF3F4A">
              <w:rPr>
                <w:rFonts w:cstheme="minorHAnsi"/>
                <w:sz w:val="20"/>
                <w:szCs w:val="20"/>
              </w:rPr>
              <w:t xml:space="preserve"> group) could be used, which would also enable families, educators and young people to communicate and discuss ideas, best practice, concerns and challenges. Learning activities and projects could be set up and engaged with, some of which could be aimed at the young person specifically and some of which could involve the families working together on a joint initiative involving young people for personal development. Post Covid-19, school staff and other educational stakeholders could organise visits to the family home </w:t>
            </w:r>
            <w:proofErr w:type="gramStart"/>
            <w:r w:rsidRPr="00BF3F4A">
              <w:rPr>
                <w:rFonts w:cstheme="minorHAnsi"/>
                <w:sz w:val="20"/>
                <w:szCs w:val="20"/>
              </w:rPr>
              <w:t>in order to</w:t>
            </w:r>
            <w:proofErr w:type="gramEnd"/>
            <w:r w:rsidRPr="00BF3F4A">
              <w:rPr>
                <w:rFonts w:cstheme="minorHAnsi"/>
                <w:sz w:val="20"/>
                <w:szCs w:val="20"/>
              </w:rPr>
              <w:t xml:space="preserve"> support them to engage in different learning activities.</w:t>
            </w:r>
          </w:p>
          <w:p w14:paraId="4D48E3F8" w14:textId="77777777" w:rsidR="00191CBB" w:rsidRPr="00BF3F4A" w:rsidRDefault="00191CBB" w:rsidP="005B7E37">
            <w:pPr>
              <w:pStyle w:val="ListParagraph"/>
              <w:numPr>
                <w:ilvl w:val="1"/>
                <w:numId w:val="63"/>
              </w:numPr>
              <w:spacing w:before="60" w:after="60"/>
              <w:jc w:val="both"/>
              <w:rPr>
                <w:rFonts w:cstheme="minorHAnsi"/>
                <w:sz w:val="20"/>
                <w:szCs w:val="20"/>
              </w:rPr>
            </w:pPr>
            <w:r w:rsidRPr="00BF3F4A">
              <w:rPr>
                <w:rFonts w:cstheme="minorHAnsi"/>
                <w:i/>
                <w:iCs/>
                <w:sz w:val="20"/>
                <w:szCs w:val="20"/>
              </w:rPr>
              <w:t>organising joint seminars, workshops, talks, discussions, training events etc</w:t>
            </w:r>
            <w:r w:rsidRPr="00BF3F4A">
              <w:rPr>
                <w:rFonts w:cstheme="minorHAnsi"/>
                <w:sz w:val="20"/>
                <w:szCs w:val="20"/>
              </w:rPr>
              <w:t xml:space="preserve"> between families, teachers, young people, and employers, based on common interests and concerns. This builds a sense of education as a life-long journey and positions community citizens and parents alongside young people as co-learners and learning communities.</w:t>
            </w:r>
          </w:p>
          <w:p w14:paraId="005E8F3E" w14:textId="77777777" w:rsidR="00191CBB" w:rsidRPr="00BF3F4A" w:rsidRDefault="00191CBB" w:rsidP="005B7E37">
            <w:pPr>
              <w:pStyle w:val="ListParagraph"/>
              <w:numPr>
                <w:ilvl w:val="1"/>
                <w:numId w:val="63"/>
              </w:numPr>
              <w:spacing w:before="60" w:after="60"/>
              <w:jc w:val="both"/>
              <w:rPr>
                <w:rFonts w:cstheme="minorHAnsi"/>
                <w:sz w:val="20"/>
                <w:szCs w:val="20"/>
              </w:rPr>
            </w:pPr>
            <w:r w:rsidRPr="00BF3F4A">
              <w:rPr>
                <w:rFonts w:cstheme="minorHAnsi"/>
                <w:i/>
                <w:iCs/>
                <w:sz w:val="20"/>
                <w:szCs w:val="20"/>
              </w:rPr>
              <w:t>publishing and disseminating newsletters</w:t>
            </w:r>
            <w:r w:rsidRPr="00BF3F4A">
              <w:rPr>
                <w:rFonts w:cstheme="minorHAnsi"/>
                <w:sz w:val="20"/>
                <w:szCs w:val="20"/>
              </w:rPr>
              <w:t xml:space="preserve"> addressing regional and local issues and information addressed to the educational community. This helps to build young peoples’ and their </w:t>
            </w:r>
            <w:proofErr w:type="spellStart"/>
            <w:r w:rsidRPr="00BF3F4A">
              <w:rPr>
                <w:rFonts w:cstheme="minorHAnsi"/>
                <w:sz w:val="20"/>
                <w:szCs w:val="20"/>
              </w:rPr>
              <w:t>famílies</w:t>
            </w:r>
            <w:proofErr w:type="spellEnd"/>
            <w:r w:rsidRPr="00BF3F4A">
              <w:rPr>
                <w:rFonts w:cstheme="minorHAnsi"/>
                <w:sz w:val="20"/>
                <w:szCs w:val="20"/>
              </w:rPr>
              <w:t xml:space="preserve"> </w:t>
            </w:r>
            <w:r w:rsidRPr="00BF3F4A">
              <w:rPr>
                <w:rFonts w:cstheme="minorHAnsi"/>
                <w:sz w:val="20"/>
                <w:szCs w:val="20"/>
              </w:rPr>
              <w:lastRenderedPageBreak/>
              <w:t xml:space="preserve">sense of </w:t>
            </w:r>
            <w:proofErr w:type="spellStart"/>
            <w:r w:rsidRPr="00BF3F4A">
              <w:rPr>
                <w:rFonts w:cstheme="minorHAnsi"/>
                <w:sz w:val="20"/>
                <w:szCs w:val="20"/>
              </w:rPr>
              <w:t>líving</w:t>
            </w:r>
            <w:proofErr w:type="spellEnd"/>
            <w:r w:rsidRPr="00BF3F4A">
              <w:rPr>
                <w:rFonts w:cstheme="minorHAnsi"/>
                <w:sz w:val="20"/>
                <w:szCs w:val="20"/>
              </w:rPr>
              <w:t xml:space="preserve"> within a </w:t>
            </w:r>
            <w:proofErr w:type="gramStart"/>
            <w:r w:rsidRPr="00BF3F4A">
              <w:rPr>
                <w:rFonts w:cstheme="minorHAnsi"/>
                <w:sz w:val="20"/>
                <w:szCs w:val="20"/>
              </w:rPr>
              <w:t>community, and</w:t>
            </w:r>
            <w:proofErr w:type="gramEnd"/>
            <w:r w:rsidRPr="00BF3F4A">
              <w:rPr>
                <w:rFonts w:cstheme="minorHAnsi"/>
                <w:sz w:val="20"/>
                <w:szCs w:val="20"/>
              </w:rPr>
              <w:t xml:space="preserve"> addresses the issue of exclusion of information on local issues. For groups with low levels of literacy (</w:t>
            </w:r>
            <w:proofErr w:type="gramStart"/>
            <w:r w:rsidRPr="00BF3F4A">
              <w:rPr>
                <w:rFonts w:cstheme="minorHAnsi"/>
                <w:sz w:val="20"/>
                <w:szCs w:val="20"/>
              </w:rPr>
              <w:t>i.e.</w:t>
            </w:r>
            <w:proofErr w:type="gramEnd"/>
            <w:r w:rsidRPr="00BF3F4A">
              <w:rPr>
                <w:rFonts w:cstheme="minorHAnsi"/>
                <w:sz w:val="20"/>
                <w:szCs w:val="20"/>
              </w:rPr>
              <w:t xml:space="preserve"> parents of children with English as an additional language (EAL) or from Gypsy/Roma/Traveller communities) short pod-cast or audio newsletters could be an effective means of communicating local news.</w:t>
            </w:r>
          </w:p>
          <w:p w14:paraId="46A9F173" w14:textId="77777777" w:rsidR="00191CBB" w:rsidRPr="00BF3F4A" w:rsidRDefault="00191CBB" w:rsidP="005B7E37">
            <w:pPr>
              <w:pStyle w:val="ListParagraph"/>
              <w:numPr>
                <w:ilvl w:val="1"/>
                <w:numId w:val="63"/>
              </w:numPr>
              <w:spacing w:before="60" w:after="60"/>
              <w:jc w:val="both"/>
              <w:rPr>
                <w:rFonts w:cstheme="minorHAnsi"/>
                <w:sz w:val="20"/>
                <w:szCs w:val="20"/>
              </w:rPr>
            </w:pPr>
            <w:r w:rsidRPr="00BF3F4A">
              <w:rPr>
                <w:rFonts w:cstheme="minorHAnsi"/>
                <w:i/>
                <w:iCs/>
                <w:sz w:val="20"/>
                <w:szCs w:val="20"/>
              </w:rPr>
              <w:t>organising meetings with families</w:t>
            </w:r>
            <w:r w:rsidRPr="00BF3F4A">
              <w:rPr>
                <w:rFonts w:cstheme="minorHAnsi"/>
                <w:sz w:val="20"/>
                <w:szCs w:val="20"/>
              </w:rPr>
              <w:t xml:space="preserve"> in a variety of mutually agreed spaces (</w:t>
            </w:r>
            <w:proofErr w:type="gramStart"/>
            <w:r w:rsidRPr="00BF3F4A">
              <w:rPr>
                <w:rFonts w:cstheme="minorHAnsi"/>
                <w:sz w:val="20"/>
                <w:szCs w:val="20"/>
              </w:rPr>
              <w:t>e.g.</w:t>
            </w:r>
            <w:proofErr w:type="gramEnd"/>
            <w:r w:rsidRPr="00BF3F4A">
              <w:rPr>
                <w:rFonts w:cstheme="minorHAnsi"/>
                <w:sz w:val="20"/>
                <w:szCs w:val="20"/>
              </w:rPr>
              <w:t xml:space="preserve"> the home, school, and community or elsewhere) to address educational issues of interest to families. This helps to build young people and their families’ sense of having a stake within the community, while avoiding the power imbalance where certain spaces (</w:t>
            </w:r>
            <w:proofErr w:type="gramStart"/>
            <w:r w:rsidRPr="00BF3F4A">
              <w:rPr>
                <w:rFonts w:cstheme="minorHAnsi"/>
                <w:sz w:val="20"/>
                <w:szCs w:val="20"/>
              </w:rPr>
              <w:t>i.e.</w:t>
            </w:r>
            <w:proofErr w:type="gramEnd"/>
            <w:r w:rsidRPr="00BF3F4A">
              <w:rPr>
                <w:rFonts w:cstheme="minorHAnsi"/>
                <w:sz w:val="20"/>
                <w:szCs w:val="20"/>
              </w:rPr>
              <w:t xml:space="preserve"> the school) assume a status of authority.</w:t>
            </w:r>
          </w:p>
          <w:p w14:paraId="00A09DE7" w14:textId="77777777" w:rsidR="00191CBB" w:rsidRPr="00481926" w:rsidRDefault="00191CBB" w:rsidP="005B7E37">
            <w:pPr>
              <w:pStyle w:val="ListParagraph"/>
              <w:spacing w:before="60" w:after="60"/>
              <w:ind w:left="1440"/>
              <w:jc w:val="both"/>
              <w:rPr>
                <w:rFonts w:cstheme="minorHAnsi"/>
                <w:sz w:val="20"/>
                <w:szCs w:val="20"/>
              </w:rPr>
            </w:pPr>
          </w:p>
          <w:p w14:paraId="2CD64F9B" w14:textId="77777777" w:rsidR="00191CBB" w:rsidRPr="001003A7" w:rsidRDefault="00191CBB" w:rsidP="005B7E37">
            <w:pPr>
              <w:pStyle w:val="ListParagraph"/>
              <w:spacing w:before="60" w:after="60"/>
              <w:jc w:val="both"/>
              <w:rPr>
                <w:rFonts w:cstheme="minorHAnsi"/>
                <w:b/>
                <w:iCs/>
                <w:sz w:val="20"/>
                <w:szCs w:val="20"/>
              </w:rPr>
            </w:pPr>
            <w:r w:rsidRPr="001003A7">
              <w:rPr>
                <w:rFonts w:cstheme="minorHAnsi"/>
                <w:b/>
                <w:iCs/>
                <w:sz w:val="20"/>
                <w:szCs w:val="20"/>
              </w:rPr>
              <w:t>Supporting engagement with employers</w:t>
            </w:r>
          </w:p>
          <w:p w14:paraId="34B8B8FD" w14:textId="77777777" w:rsidR="00191CBB" w:rsidRPr="00481926" w:rsidRDefault="00191CBB" w:rsidP="005B7E37">
            <w:pPr>
              <w:pStyle w:val="ListParagraph"/>
              <w:spacing w:before="60" w:after="60"/>
              <w:jc w:val="both"/>
              <w:rPr>
                <w:rFonts w:cstheme="minorHAnsi"/>
                <w:sz w:val="20"/>
                <w:szCs w:val="20"/>
              </w:rPr>
            </w:pPr>
            <w:r w:rsidRPr="00481926">
              <w:rPr>
                <w:rFonts w:cstheme="minorHAnsi"/>
                <w:sz w:val="20"/>
                <w:szCs w:val="20"/>
              </w:rPr>
              <w:t xml:space="preserve">Establishing and promoting links with the local labour market can help young people to feel connected to employers and develop awareness of career opportunities and pathways to </w:t>
            </w:r>
            <w:proofErr w:type="gramStart"/>
            <w:r w:rsidRPr="00481926">
              <w:rPr>
                <w:rFonts w:cstheme="minorHAnsi"/>
                <w:sz w:val="20"/>
                <w:szCs w:val="20"/>
              </w:rPr>
              <w:t>particular jobs</w:t>
            </w:r>
            <w:proofErr w:type="gramEnd"/>
            <w:r w:rsidRPr="00481926">
              <w:rPr>
                <w:rFonts w:cstheme="minorHAnsi"/>
                <w:sz w:val="20"/>
                <w:szCs w:val="20"/>
              </w:rPr>
              <w:t xml:space="preserve">. It is important that young people feel that opportunities are within their reach and that they are being encouraged and supported to explore and develop their skills and talents in relation to different opportunities. Young people need to feel a sense of worth and value and that they have something to offer so building relationships with employers is key. It is essential that young peoples’ experiences with employers are positive and encouraging and not off-putting. Different educational stakeholders can support engagement with employers in </w:t>
            </w:r>
            <w:proofErr w:type="gramStart"/>
            <w:r w:rsidRPr="00481926">
              <w:rPr>
                <w:rFonts w:cstheme="minorHAnsi"/>
                <w:sz w:val="20"/>
                <w:szCs w:val="20"/>
              </w:rPr>
              <w:t>a number of</w:t>
            </w:r>
            <w:proofErr w:type="gramEnd"/>
            <w:r w:rsidRPr="00481926">
              <w:rPr>
                <w:rFonts w:cstheme="minorHAnsi"/>
                <w:sz w:val="20"/>
                <w:szCs w:val="20"/>
              </w:rPr>
              <w:t xml:space="preserve"> ways, including:</w:t>
            </w:r>
          </w:p>
          <w:p w14:paraId="2D9D926C" w14:textId="77777777" w:rsidR="00191CBB" w:rsidRPr="00BF3F4A" w:rsidRDefault="00191CBB" w:rsidP="005B7E37">
            <w:pPr>
              <w:pStyle w:val="ListParagraph"/>
              <w:numPr>
                <w:ilvl w:val="0"/>
                <w:numId w:val="63"/>
              </w:numPr>
              <w:rPr>
                <w:rFonts w:cstheme="minorHAnsi"/>
                <w:sz w:val="20"/>
                <w:szCs w:val="20"/>
              </w:rPr>
            </w:pPr>
            <w:r w:rsidRPr="00BF3F4A">
              <w:rPr>
                <w:rFonts w:cstheme="minorHAnsi"/>
                <w:i/>
                <w:iCs/>
                <w:sz w:val="20"/>
                <w:szCs w:val="20"/>
              </w:rPr>
              <w:t xml:space="preserve">Bringing in employers to give talks, training events, workshops, informal discussions </w:t>
            </w:r>
            <w:r w:rsidRPr="00BF3F4A">
              <w:rPr>
                <w:rFonts w:cstheme="minorHAnsi"/>
                <w:sz w:val="20"/>
                <w:szCs w:val="20"/>
              </w:rPr>
              <w:t xml:space="preserve">with groups of young people and their families or on an individual basis. These could focus on how to develop young peoples’ key skills, competencies and talents, including soft skills and other employability skills (e.g. through organising mock interviews and running CV workshops); boosting confidence and self-esteem; providing information about work opportunities in the region;  raising </w:t>
            </w:r>
            <w:r w:rsidRPr="00BF3F4A">
              <w:rPr>
                <w:rFonts w:cstheme="minorHAnsi"/>
                <w:sz w:val="20"/>
                <w:szCs w:val="20"/>
                <w:lang w:val="ca-ES"/>
              </w:rPr>
              <w:t xml:space="preserve">awareness around </w:t>
            </w:r>
            <w:r w:rsidRPr="00BF3F4A">
              <w:rPr>
                <w:rFonts w:cstheme="minorHAnsi"/>
                <w:sz w:val="20"/>
                <w:szCs w:val="20"/>
              </w:rPr>
              <w:t xml:space="preserve">the types of skills, aptitudes and experiences that employers are looking for and how young people can reflect on their strengths in relation to these as well as areas for development. It is important that educational stakeholders debrief the employers first to ensure they are aware of the different backgrounds the young people are coming from and approach discussions sensitively and positively </w:t>
            </w:r>
            <w:proofErr w:type="gramStart"/>
            <w:r w:rsidRPr="00BF3F4A">
              <w:rPr>
                <w:rFonts w:cstheme="minorHAnsi"/>
                <w:sz w:val="20"/>
                <w:szCs w:val="20"/>
              </w:rPr>
              <w:t>in order to</w:t>
            </w:r>
            <w:proofErr w:type="gramEnd"/>
            <w:r w:rsidRPr="00BF3F4A">
              <w:rPr>
                <w:rFonts w:cstheme="minorHAnsi"/>
                <w:sz w:val="20"/>
                <w:szCs w:val="20"/>
              </w:rPr>
              <w:t xml:space="preserve"> boost morale and aspirations.</w:t>
            </w:r>
          </w:p>
          <w:p w14:paraId="11070687" w14:textId="77777777" w:rsidR="00191CBB" w:rsidRPr="00BF3F4A" w:rsidRDefault="00191CBB" w:rsidP="005B7E37">
            <w:pPr>
              <w:pStyle w:val="ListParagraph"/>
              <w:numPr>
                <w:ilvl w:val="0"/>
                <w:numId w:val="63"/>
              </w:numPr>
              <w:spacing w:before="60" w:after="60"/>
              <w:jc w:val="both"/>
              <w:rPr>
                <w:rFonts w:cstheme="minorHAnsi"/>
                <w:sz w:val="20"/>
                <w:szCs w:val="20"/>
              </w:rPr>
            </w:pPr>
            <w:r w:rsidRPr="00BF3F4A">
              <w:rPr>
                <w:rFonts w:cstheme="minorHAnsi"/>
                <w:i/>
                <w:iCs/>
                <w:sz w:val="20"/>
                <w:szCs w:val="20"/>
              </w:rPr>
              <w:t>Organising quality work placements and/or positive work experience opportunities</w:t>
            </w:r>
            <w:r w:rsidRPr="00BF3F4A">
              <w:rPr>
                <w:rFonts w:cstheme="minorHAnsi"/>
                <w:sz w:val="20"/>
                <w:szCs w:val="20"/>
              </w:rPr>
              <w:t>. It is important that these are mutually beneficial and appropriate for the young person and employer and that these are carefully planned and monitored, particularly if the young person is struggling with a variety of challenges that could make it difficult for them to fully engage. Support should be provided to both the employer and the young person and it may be necessary to provide mediation and support in various ways, including helping the employer to tailor the experience according to different young peoples’ needs and abilities; helping the young person to prepare for the experience – for example, ensuring they are aware what they need to do and that they feel comfortable with any expectations and are able to face any challenges that come up; bringing the employer and young person and maybe their families together to reflect on progress and so on.</w:t>
            </w:r>
          </w:p>
          <w:p w14:paraId="5592173C" w14:textId="77777777" w:rsidR="00191CBB" w:rsidRPr="00BF3F4A" w:rsidRDefault="00191CBB" w:rsidP="005B7E37">
            <w:pPr>
              <w:pStyle w:val="ListParagraph"/>
              <w:numPr>
                <w:ilvl w:val="0"/>
                <w:numId w:val="63"/>
              </w:numPr>
              <w:spacing w:before="60" w:after="60"/>
              <w:jc w:val="both"/>
              <w:rPr>
                <w:rFonts w:cstheme="minorHAnsi"/>
                <w:i/>
                <w:iCs/>
                <w:sz w:val="20"/>
                <w:szCs w:val="20"/>
              </w:rPr>
            </w:pPr>
            <w:r w:rsidRPr="00BF3F4A">
              <w:rPr>
                <w:rFonts w:cstheme="minorHAnsi"/>
                <w:i/>
                <w:iCs/>
                <w:sz w:val="20"/>
                <w:szCs w:val="20"/>
              </w:rPr>
              <w:t xml:space="preserve">Bringing employers and young people together to showcase and celebrate successful work experiences. </w:t>
            </w:r>
            <w:r w:rsidRPr="00BF3F4A">
              <w:rPr>
                <w:rFonts w:cstheme="minorHAnsi"/>
                <w:sz w:val="20"/>
                <w:szCs w:val="20"/>
              </w:rPr>
              <w:t>Positive work experience opportunities can play a major role in motivating and inspiring young peoples’ work goals. However, the experience can be variable and depends on how employers view the value. One strategy to promote the sharing of good practice between employers’ work experience provision and to celebrate the achievement of young people in the role could be the co-ordination of an event whereby young people and their work line managers present to a community audience their experiences, highlighting in particular their gains, while also reflecting on how they dealt with any challenges encountered and how these contributed to their personal and careers development. This could be held in a community space either face-to-face or online.</w:t>
            </w:r>
          </w:p>
          <w:p w14:paraId="6092451B" w14:textId="77777777" w:rsidR="00191CBB" w:rsidRPr="00BF3F4A" w:rsidRDefault="00191CBB" w:rsidP="005B7E37">
            <w:pPr>
              <w:pStyle w:val="ListParagraph"/>
              <w:numPr>
                <w:ilvl w:val="0"/>
                <w:numId w:val="63"/>
              </w:numPr>
              <w:spacing w:before="60" w:after="60"/>
              <w:jc w:val="both"/>
              <w:rPr>
                <w:rFonts w:cstheme="minorHAnsi"/>
                <w:sz w:val="20"/>
                <w:szCs w:val="20"/>
              </w:rPr>
            </w:pPr>
            <w:r w:rsidRPr="00BF3F4A">
              <w:rPr>
                <w:rFonts w:cstheme="minorHAnsi"/>
                <w:i/>
                <w:iCs/>
                <w:sz w:val="20"/>
                <w:szCs w:val="20"/>
              </w:rPr>
              <w:t xml:space="preserve">Ensuring employers and educational stakeholders (including those driving any of these initiatives) are </w:t>
            </w:r>
            <w:proofErr w:type="gramStart"/>
            <w:r w:rsidRPr="00BF3F4A">
              <w:rPr>
                <w:rFonts w:cstheme="minorHAnsi"/>
                <w:i/>
                <w:iCs/>
                <w:sz w:val="20"/>
                <w:szCs w:val="20"/>
              </w:rPr>
              <w:t>up-to-date</w:t>
            </w:r>
            <w:proofErr w:type="gramEnd"/>
            <w:r w:rsidRPr="00BF3F4A">
              <w:rPr>
                <w:rFonts w:cstheme="minorHAnsi"/>
                <w:i/>
                <w:iCs/>
                <w:sz w:val="20"/>
                <w:szCs w:val="20"/>
              </w:rPr>
              <w:t xml:space="preserve"> with government policies and guidance regarding employability and transitioning into the work place</w:t>
            </w:r>
            <w:r w:rsidRPr="00BF3F4A">
              <w:rPr>
                <w:rFonts w:cstheme="minorHAnsi"/>
                <w:sz w:val="20"/>
                <w:szCs w:val="20"/>
              </w:rPr>
              <w:t xml:space="preserve">.  This should include how the ideas in various key policies and reports (e.g. the DfE’s (2017) careers strategy, the Careers and Enterprise Company’s (CEC, 2017) report on transition skills (mock interviews and CV workshops) and the CEC’s Gatsby Benchmark Toolkit for Schools (CEC) - see resources section for weblinks) meet the </w:t>
            </w:r>
            <w:r w:rsidRPr="00BF3F4A">
              <w:rPr>
                <w:rFonts w:cstheme="minorHAnsi"/>
                <w:sz w:val="20"/>
                <w:szCs w:val="20"/>
                <w:lang w:val="en"/>
              </w:rPr>
              <w:t>the eight Gatsby Benchmarks of good practice in schools’ careers’ guidance (see Action 8), which schools are expected to meet by the end of 2020. In line with this, the CEC (p.31) note that key activities schools are to provide include:</w:t>
            </w:r>
          </w:p>
          <w:p w14:paraId="6671F8F8" w14:textId="77777777" w:rsidR="00191CBB" w:rsidRPr="00BF3F4A" w:rsidRDefault="00191CBB" w:rsidP="005B7E37">
            <w:pPr>
              <w:pStyle w:val="ListParagraph"/>
              <w:spacing w:before="60" w:after="60"/>
              <w:jc w:val="both"/>
              <w:rPr>
                <w:rFonts w:cstheme="minorHAnsi"/>
                <w:sz w:val="20"/>
                <w:szCs w:val="20"/>
              </w:rPr>
            </w:pPr>
          </w:p>
          <w:p w14:paraId="3D692BF8" w14:textId="77777777" w:rsidR="00191CBB" w:rsidRPr="00BF3F4A" w:rsidRDefault="00191CBB" w:rsidP="005B7E37">
            <w:pPr>
              <w:pStyle w:val="ListParagraph"/>
              <w:numPr>
                <w:ilvl w:val="0"/>
                <w:numId w:val="64"/>
              </w:numPr>
              <w:spacing w:before="60" w:after="60"/>
              <w:ind w:left="1598"/>
              <w:jc w:val="both"/>
              <w:rPr>
                <w:rFonts w:cstheme="minorHAnsi"/>
                <w:sz w:val="20"/>
                <w:szCs w:val="20"/>
                <w:lang w:val="en"/>
              </w:rPr>
            </w:pPr>
            <w:r w:rsidRPr="00BF3F4A">
              <w:rPr>
                <w:rFonts w:cstheme="minorHAnsi"/>
                <w:sz w:val="20"/>
                <w:szCs w:val="20"/>
                <w:lang w:val="en"/>
              </w:rPr>
              <w:lastRenderedPageBreak/>
              <w:t>An annual ‘meaningful encounter’ with an employer</w:t>
            </w:r>
          </w:p>
          <w:p w14:paraId="06C895D3" w14:textId="77777777" w:rsidR="00191CBB" w:rsidRPr="00BF3F4A" w:rsidRDefault="00191CBB" w:rsidP="005B7E37">
            <w:pPr>
              <w:pStyle w:val="ListParagraph"/>
              <w:numPr>
                <w:ilvl w:val="0"/>
                <w:numId w:val="64"/>
              </w:numPr>
              <w:spacing w:before="60" w:after="60"/>
              <w:ind w:left="1598"/>
              <w:jc w:val="both"/>
              <w:rPr>
                <w:rFonts w:cstheme="minorHAnsi"/>
                <w:sz w:val="20"/>
                <w:szCs w:val="20"/>
                <w:lang w:val="en"/>
              </w:rPr>
            </w:pPr>
            <w:r w:rsidRPr="00BF3F4A">
              <w:rPr>
                <w:rFonts w:cstheme="minorHAnsi"/>
                <w:sz w:val="20"/>
                <w:szCs w:val="20"/>
                <w:lang w:val="en"/>
              </w:rPr>
              <w:t xml:space="preserve">At least one experience of a workplace by age 16 and one further experience by age 18 </w:t>
            </w:r>
          </w:p>
          <w:p w14:paraId="58287320" w14:textId="77777777" w:rsidR="00191CBB" w:rsidRPr="00BF3F4A" w:rsidRDefault="00191CBB" w:rsidP="005B7E37">
            <w:pPr>
              <w:pStyle w:val="ListParagraph"/>
              <w:numPr>
                <w:ilvl w:val="0"/>
                <w:numId w:val="64"/>
              </w:numPr>
              <w:spacing w:before="60" w:after="60"/>
              <w:ind w:left="1598"/>
              <w:jc w:val="both"/>
              <w:rPr>
                <w:rFonts w:cstheme="minorHAnsi"/>
                <w:sz w:val="20"/>
                <w:szCs w:val="20"/>
                <w:lang w:val="en"/>
              </w:rPr>
            </w:pPr>
            <w:r w:rsidRPr="00BF3F4A">
              <w:rPr>
                <w:rFonts w:cstheme="minorHAnsi"/>
                <w:sz w:val="20"/>
                <w:szCs w:val="20"/>
                <w:lang w:val="en"/>
              </w:rPr>
              <w:t xml:space="preserve">A meaningful encounter with providers of the full range of learning opportunities by age 16. ‘A ‘meaningful encounter’ is one in which the student has an opportunity to learn about what work is like or what it takes to be successful in the </w:t>
            </w:r>
            <w:proofErr w:type="gramStart"/>
            <w:r w:rsidRPr="00BF3F4A">
              <w:rPr>
                <w:rFonts w:cstheme="minorHAnsi"/>
                <w:sz w:val="20"/>
                <w:szCs w:val="20"/>
                <w:lang w:val="en"/>
              </w:rPr>
              <w:t>workplace</w:t>
            </w:r>
            <w:proofErr w:type="gramEnd"/>
            <w:r w:rsidRPr="00BF3F4A">
              <w:rPr>
                <w:rFonts w:cstheme="minorHAnsi"/>
                <w:sz w:val="20"/>
                <w:szCs w:val="20"/>
                <w:lang w:val="en"/>
              </w:rPr>
              <w:t xml:space="preserve">’ </w:t>
            </w:r>
          </w:p>
          <w:p w14:paraId="22D58AAA" w14:textId="77777777" w:rsidR="00191CBB" w:rsidRPr="00BF3F4A" w:rsidRDefault="00191CBB" w:rsidP="005B7E37">
            <w:pPr>
              <w:pStyle w:val="ListParagraph"/>
              <w:numPr>
                <w:ilvl w:val="0"/>
                <w:numId w:val="64"/>
              </w:numPr>
              <w:spacing w:before="60" w:after="60"/>
              <w:ind w:left="1598"/>
              <w:jc w:val="both"/>
              <w:rPr>
                <w:rFonts w:cstheme="minorHAnsi"/>
                <w:sz w:val="20"/>
                <w:szCs w:val="20"/>
                <w:lang w:val="en"/>
              </w:rPr>
            </w:pPr>
            <w:r w:rsidRPr="00BF3F4A">
              <w:rPr>
                <w:rFonts w:cstheme="minorHAnsi"/>
                <w:sz w:val="20"/>
                <w:szCs w:val="20"/>
                <w:lang w:val="en"/>
              </w:rPr>
              <w:t xml:space="preserve">At least two visits to universities for those interested in going on to study at Higher Education </w:t>
            </w:r>
          </w:p>
          <w:p w14:paraId="75354EC8" w14:textId="77777777" w:rsidR="00191CBB" w:rsidRPr="00BF3F4A" w:rsidRDefault="00191CBB" w:rsidP="005B7E37">
            <w:pPr>
              <w:pStyle w:val="ListParagraph"/>
              <w:numPr>
                <w:ilvl w:val="0"/>
                <w:numId w:val="64"/>
              </w:numPr>
              <w:spacing w:before="60" w:after="60"/>
              <w:ind w:left="1598"/>
              <w:jc w:val="both"/>
              <w:rPr>
                <w:rFonts w:cstheme="minorHAnsi"/>
                <w:sz w:val="20"/>
                <w:szCs w:val="20"/>
                <w:lang w:val="en"/>
              </w:rPr>
            </w:pPr>
            <w:r w:rsidRPr="00BF3F4A">
              <w:rPr>
                <w:rFonts w:cstheme="minorHAnsi"/>
                <w:sz w:val="20"/>
                <w:szCs w:val="20"/>
                <w:lang w:val="en"/>
              </w:rPr>
              <w:t xml:space="preserve">Guidance interviews with a careers’ advisor </w:t>
            </w:r>
          </w:p>
          <w:p w14:paraId="191C433F" w14:textId="77777777" w:rsidR="00191CBB" w:rsidRPr="00481926" w:rsidRDefault="00191CBB" w:rsidP="005B7E37">
            <w:pPr>
              <w:pStyle w:val="ListParagraph"/>
              <w:spacing w:before="60" w:after="60"/>
              <w:ind w:left="1440"/>
              <w:jc w:val="both"/>
              <w:rPr>
                <w:rFonts w:cstheme="minorHAnsi"/>
                <w:sz w:val="20"/>
                <w:szCs w:val="20"/>
              </w:rPr>
            </w:pPr>
          </w:p>
          <w:p w14:paraId="6C4C93A3" w14:textId="77777777" w:rsidR="00191CBB" w:rsidRPr="00481926" w:rsidRDefault="00191CBB" w:rsidP="005B7E37">
            <w:pPr>
              <w:pStyle w:val="ListParagraph"/>
              <w:spacing w:before="60" w:after="60"/>
              <w:jc w:val="both"/>
              <w:rPr>
                <w:rFonts w:cstheme="minorHAnsi"/>
                <w:sz w:val="20"/>
                <w:szCs w:val="20"/>
              </w:rPr>
            </w:pPr>
            <w:r w:rsidRPr="00481926">
              <w:rPr>
                <w:rFonts w:cstheme="minorHAnsi"/>
                <w:b/>
                <w:sz w:val="20"/>
                <w:szCs w:val="20"/>
              </w:rPr>
              <w:t>Developing a Context-Specific Educational Plan</w:t>
            </w:r>
            <w:r w:rsidRPr="00481926">
              <w:rPr>
                <w:rFonts w:cstheme="minorHAnsi"/>
                <w:sz w:val="20"/>
                <w:szCs w:val="20"/>
              </w:rPr>
              <w:t xml:space="preserve">. The aim of this plan is to support young people in different areas of their lives (personal, social, </w:t>
            </w:r>
            <w:proofErr w:type="gramStart"/>
            <w:r w:rsidRPr="00481926">
              <w:rPr>
                <w:rFonts w:cstheme="minorHAnsi"/>
                <w:sz w:val="20"/>
                <w:szCs w:val="20"/>
              </w:rPr>
              <w:t>academic</w:t>
            </w:r>
            <w:proofErr w:type="gramEnd"/>
            <w:r w:rsidRPr="00481926">
              <w:rPr>
                <w:rFonts w:cstheme="minorHAnsi"/>
                <w:sz w:val="20"/>
                <w:szCs w:val="20"/>
              </w:rPr>
              <w:t xml:space="preserve"> and professional). This needs to involve an integrated and community response to young people’s educational needs, especially for the most vulnerable groups, through coordinated educational action in a local context (</w:t>
            </w:r>
            <w:proofErr w:type="gramStart"/>
            <w:r w:rsidRPr="00481926">
              <w:rPr>
                <w:rFonts w:cstheme="minorHAnsi"/>
                <w:sz w:val="20"/>
                <w:szCs w:val="20"/>
              </w:rPr>
              <w:t>i.e.</w:t>
            </w:r>
            <w:proofErr w:type="gramEnd"/>
            <w:r w:rsidRPr="00481926">
              <w:rPr>
                <w:rFonts w:cstheme="minorHAnsi"/>
                <w:sz w:val="20"/>
                <w:szCs w:val="20"/>
              </w:rPr>
              <w:t xml:space="preserve"> in a particular neighbourhood, town or region). Examples of areas or themes that the plan could focus on </w:t>
            </w:r>
            <w:proofErr w:type="gramStart"/>
            <w:r w:rsidRPr="00481926">
              <w:rPr>
                <w:rFonts w:cstheme="minorHAnsi"/>
                <w:sz w:val="20"/>
                <w:szCs w:val="20"/>
              </w:rPr>
              <w:t>include:</w:t>
            </w:r>
            <w:proofErr w:type="gramEnd"/>
            <w:r w:rsidRPr="00481926">
              <w:rPr>
                <w:rFonts w:cstheme="minorHAnsi"/>
                <w:sz w:val="20"/>
                <w:szCs w:val="20"/>
              </w:rPr>
              <w:t xml:space="preserve"> formal education (e.g. continuity between educational stages) and non-formal education (e.g. through youth schemes); informal education and families (shared educational responsibility). Suggestions of what a context-specific educational plan might incorporate include: </w:t>
            </w:r>
          </w:p>
          <w:p w14:paraId="50C8C68E" w14:textId="77777777" w:rsidR="00191CBB" w:rsidRPr="00481926" w:rsidRDefault="00191CBB" w:rsidP="005B7E37">
            <w:pPr>
              <w:pStyle w:val="ListParagraph"/>
              <w:numPr>
                <w:ilvl w:val="1"/>
                <w:numId w:val="65"/>
              </w:numPr>
              <w:spacing w:before="60" w:after="60"/>
              <w:jc w:val="both"/>
              <w:rPr>
                <w:rFonts w:cstheme="minorHAnsi"/>
                <w:sz w:val="20"/>
                <w:szCs w:val="20"/>
              </w:rPr>
            </w:pPr>
            <w:r w:rsidRPr="00481926">
              <w:rPr>
                <w:rFonts w:cstheme="minorHAnsi"/>
                <w:i/>
                <w:iCs/>
                <w:sz w:val="20"/>
                <w:szCs w:val="20"/>
              </w:rPr>
              <w:t>Awareness-raising</w:t>
            </w:r>
            <w:r>
              <w:rPr>
                <w:rFonts w:cstheme="minorHAnsi"/>
                <w:i/>
                <w:iCs/>
                <w:sz w:val="20"/>
                <w:szCs w:val="20"/>
              </w:rPr>
              <w:t xml:space="preserve"> educational</w:t>
            </w:r>
            <w:r w:rsidRPr="00481926">
              <w:rPr>
                <w:rFonts w:cstheme="minorHAnsi"/>
                <w:i/>
                <w:iCs/>
                <w:sz w:val="20"/>
                <w:szCs w:val="20"/>
              </w:rPr>
              <w:t xml:space="preserve"> initiatives</w:t>
            </w:r>
            <w:r w:rsidRPr="00481926">
              <w:rPr>
                <w:rFonts w:cstheme="minorHAnsi"/>
                <w:sz w:val="20"/>
                <w:szCs w:val="20"/>
              </w:rPr>
              <w:t xml:space="preserve"> (</w:t>
            </w:r>
            <w:proofErr w:type="gramStart"/>
            <w:r w:rsidRPr="00481926">
              <w:rPr>
                <w:rFonts w:cstheme="minorHAnsi"/>
                <w:sz w:val="20"/>
                <w:szCs w:val="20"/>
              </w:rPr>
              <w:t>e.g.</w:t>
            </w:r>
            <w:proofErr w:type="gramEnd"/>
            <w:r w:rsidRPr="00481926">
              <w:rPr>
                <w:rFonts w:cstheme="minorHAnsi"/>
                <w:sz w:val="20"/>
                <w:szCs w:val="20"/>
              </w:rPr>
              <w:t xml:space="preserve"> campaigns, conferences, exhibitions, training for families and professionals etc. – see resources below for relevant weblinks) </w:t>
            </w:r>
          </w:p>
          <w:p w14:paraId="4176169E" w14:textId="77777777" w:rsidR="00191CBB" w:rsidRPr="00481926" w:rsidRDefault="00191CBB" w:rsidP="005B7E37">
            <w:pPr>
              <w:pStyle w:val="ListParagraph"/>
              <w:numPr>
                <w:ilvl w:val="1"/>
                <w:numId w:val="65"/>
              </w:numPr>
              <w:spacing w:before="60" w:after="60"/>
              <w:jc w:val="both"/>
              <w:rPr>
                <w:rFonts w:cstheme="minorHAnsi"/>
                <w:sz w:val="20"/>
                <w:szCs w:val="20"/>
              </w:rPr>
            </w:pPr>
            <w:r w:rsidRPr="00481926">
              <w:rPr>
                <w:rFonts w:cstheme="minorHAnsi"/>
                <w:i/>
                <w:iCs/>
                <w:sz w:val="20"/>
                <w:szCs w:val="20"/>
              </w:rPr>
              <w:t>An educational ethos based on a participatory culture.</w:t>
            </w:r>
            <w:r w:rsidRPr="00481926">
              <w:rPr>
                <w:rFonts w:cstheme="minorHAnsi"/>
                <w:sz w:val="20"/>
                <w:szCs w:val="20"/>
              </w:rPr>
              <w:t xml:space="preserve"> How to optimise and complement what is on offer through the school (</w:t>
            </w:r>
            <w:proofErr w:type="gramStart"/>
            <w:r w:rsidRPr="00481926">
              <w:rPr>
                <w:rFonts w:cstheme="minorHAnsi"/>
                <w:sz w:val="20"/>
                <w:szCs w:val="20"/>
              </w:rPr>
              <w:t>e.g.</w:t>
            </w:r>
            <w:proofErr w:type="gramEnd"/>
            <w:r w:rsidRPr="00481926">
              <w:rPr>
                <w:rFonts w:cstheme="minorHAnsi"/>
                <w:sz w:val="20"/>
                <w:szCs w:val="20"/>
              </w:rPr>
              <w:t xml:space="preserve"> adopting a ‘balanced schooling’ pedagogical approach based on participatory cultures (see action 10), collaborations between schools, families and employers</w:t>
            </w:r>
          </w:p>
          <w:p w14:paraId="6A4E8DDA" w14:textId="77777777" w:rsidR="00191CBB" w:rsidRPr="00481926" w:rsidRDefault="00191CBB" w:rsidP="005B7E37">
            <w:pPr>
              <w:pStyle w:val="ListParagraph"/>
              <w:numPr>
                <w:ilvl w:val="1"/>
                <w:numId w:val="65"/>
              </w:numPr>
              <w:spacing w:before="60" w:after="60"/>
              <w:jc w:val="both"/>
              <w:rPr>
                <w:rFonts w:cstheme="minorHAnsi"/>
                <w:sz w:val="20"/>
                <w:szCs w:val="20"/>
              </w:rPr>
            </w:pPr>
            <w:r w:rsidRPr="00481926">
              <w:rPr>
                <w:rFonts w:cstheme="minorHAnsi"/>
                <w:sz w:val="20"/>
                <w:szCs w:val="20"/>
              </w:rPr>
              <w:t>Support with educational transitions (see action 11), counselling (see action 9) and mentoring (see action 4.)</w:t>
            </w:r>
          </w:p>
          <w:p w14:paraId="62A4D7F5" w14:textId="77777777" w:rsidR="00191CBB" w:rsidRPr="00481926" w:rsidRDefault="00191CBB" w:rsidP="005B7E37">
            <w:pPr>
              <w:pStyle w:val="ListParagraph"/>
              <w:numPr>
                <w:ilvl w:val="1"/>
                <w:numId w:val="65"/>
              </w:numPr>
              <w:spacing w:before="60" w:after="60"/>
              <w:jc w:val="both"/>
              <w:rPr>
                <w:rFonts w:cstheme="minorHAnsi"/>
                <w:sz w:val="20"/>
                <w:szCs w:val="20"/>
              </w:rPr>
            </w:pPr>
            <w:r w:rsidRPr="00481926">
              <w:rPr>
                <w:rFonts w:cstheme="minorHAnsi"/>
                <w:i/>
                <w:iCs/>
                <w:sz w:val="20"/>
                <w:szCs w:val="20"/>
              </w:rPr>
              <w:t xml:space="preserve">Welcoming families </w:t>
            </w:r>
            <w:r w:rsidRPr="00481926">
              <w:rPr>
                <w:rFonts w:cstheme="minorHAnsi"/>
                <w:sz w:val="20"/>
                <w:szCs w:val="20"/>
              </w:rPr>
              <w:t>(</w:t>
            </w:r>
            <w:proofErr w:type="gramStart"/>
            <w:r w:rsidRPr="00481926">
              <w:rPr>
                <w:rFonts w:cstheme="minorHAnsi"/>
                <w:sz w:val="20"/>
                <w:szCs w:val="20"/>
              </w:rPr>
              <w:t>e.g.</w:t>
            </w:r>
            <w:proofErr w:type="gramEnd"/>
            <w:r w:rsidRPr="00481926">
              <w:rPr>
                <w:rFonts w:cstheme="minorHAnsi"/>
                <w:sz w:val="20"/>
                <w:szCs w:val="20"/>
              </w:rPr>
              <w:t xml:space="preserve"> providing information, guidance, monitoring etc. – see references for an example resource on welcoming families published by the Welsh government) </w:t>
            </w:r>
          </w:p>
          <w:p w14:paraId="68FDC431" w14:textId="77777777" w:rsidR="00191CBB" w:rsidRPr="00481926" w:rsidRDefault="00191CBB" w:rsidP="005B7E37">
            <w:pPr>
              <w:pStyle w:val="ListParagraph"/>
              <w:numPr>
                <w:ilvl w:val="1"/>
                <w:numId w:val="65"/>
              </w:numPr>
              <w:spacing w:before="60" w:after="60"/>
              <w:jc w:val="both"/>
              <w:rPr>
                <w:rFonts w:cstheme="minorHAnsi"/>
                <w:sz w:val="20"/>
                <w:szCs w:val="20"/>
              </w:rPr>
            </w:pPr>
            <w:r w:rsidRPr="00481926">
              <w:rPr>
                <w:rFonts w:cstheme="minorHAnsi"/>
                <w:i/>
                <w:iCs/>
                <w:sz w:val="20"/>
                <w:szCs w:val="20"/>
              </w:rPr>
              <w:t>Complementary, enrichment and extra-curricular activities</w:t>
            </w:r>
            <w:r w:rsidRPr="00481926">
              <w:rPr>
                <w:rFonts w:cstheme="minorHAnsi"/>
                <w:sz w:val="20"/>
                <w:szCs w:val="20"/>
              </w:rPr>
              <w:t xml:space="preserve">. As mentioned above, this could involve allocating designated spaces (both in schools and online) where families, young people, </w:t>
            </w:r>
            <w:proofErr w:type="gramStart"/>
            <w:r w:rsidRPr="00481926">
              <w:rPr>
                <w:rFonts w:cstheme="minorHAnsi"/>
                <w:sz w:val="20"/>
                <w:szCs w:val="20"/>
              </w:rPr>
              <w:t>employers</w:t>
            </w:r>
            <w:proofErr w:type="gramEnd"/>
            <w:r w:rsidRPr="00481926">
              <w:rPr>
                <w:rFonts w:cstheme="minorHAnsi"/>
                <w:sz w:val="20"/>
                <w:szCs w:val="20"/>
              </w:rPr>
              <w:t xml:space="preserve"> and other community members can come together for a range of different activities. This could include after school clubs and activities where families (and other community volunteers) can come together with young people and school staff and participate in sports, arts, crafts etc; involving families in homework clubs; parent-school connection sessions to provide psychosocial and educational information and support to families so that they can support young people’s well-being (see Action 5 for further details).</w:t>
            </w:r>
          </w:p>
          <w:p w14:paraId="6A5C851C" w14:textId="77777777" w:rsidR="00191CBB" w:rsidRPr="00481926" w:rsidRDefault="00191CBB" w:rsidP="005B7E37">
            <w:pPr>
              <w:pStyle w:val="ListParagraph"/>
              <w:numPr>
                <w:ilvl w:val="1"/>
                <w:numId w:val="65"/>
              </w:numPr>
              <w:spacing w:before="60" w:after="60"/>
              <w:jc w:val="both"/>
              <w:rPr>
                <w:rFonts w:cstheme="minorHAnsi"/>
                <w:i/>
                <w:iCs/>
                <w:sz w:val="20"/>
                <w:szCs w:val="20"/>
              </w:rPr>
            </w:pPr>
            <w:r w:rsidRPr="00481926">
              <w:rPr>
                <w:rFonts w:cstheme="minorHAnsi"/>
                <w:i/>
                <w:iCs/>
                <w:sz w:val="20"/>
                <w:szCs w:val="20"/>
              </w:rPr>
              <w:t>School initiatives:</w:t>
            </w:r>
          </w:p>
          <w:p w14:paraId="7A6B5FEE" w14:textId="77777777" w:rsidR="00191CBB" w:rsidRPr="0065138A" w:rsidRDefault="00191CBB" w:rsidP="005B7E37">
            <w:pPr>
              <w:pStyle w:val="ListParagraph"/>
              <w:numPr>
                <w:ilvl w:val="2"/>
                <w:numId w:val="66"/>
              </w:numPr>
              <w:spacing w:before="60" w:after="60"/>
              <w:jc w:val="both"/>
              <w:rPr>
                <w:rFonts w:cstheme="minorHAnsi"/>
                <w:sz w:val="20"/>
                <w:szCs w:val="20"/>
              </w:rPr>
            </w:pPr>
            <w:r w:rsidRPr="0065138A">
              <w:rPr>
                <w:rFonts w:cstheme="minorHAnsi"/>
                <w:i/>
                <w:iCs/>
                <w:sz w:val="20"/>
                <w:szCs w:val="20"/>
              </w:rPr>
              <w:t>educational innovations</w:t>
            </w:r>
            <w:r w:rsidRPr="0065138A">
              <w:rPr>
                <w:rFonts w:cstheme="minorHAnsi"/>
                <w:sz w:val="20"/>
                <w:szCs w:val="20"/>
              </w:rPr>
              <w:t xml:space="preserve"> </w:t>
            </w:r>
            <w:r w:rsidRPr="0065138A">
              <w:rPr>
                <w:rFonts w:cstheme="minorHAnsi"/>
                <w:color w:val="000000"/>
                <w:sz w:val="20"/>
                <w:szCs w:val="20"/>
                <w:bdr w:val="none" w:sz="0" w:space="0" w:color="auto" w:frame="1"/>
                <w:shd w:val="clear" w:color="auto" w:fill="FFFFFF"/>
                <w:lang w:val="ca-ES"/>
              </w:rPr>
              <w:t xml:space="preserve">(i.e. </w:t>
            </w:r>
            <w:proofErr w:type="gramStart"/>
            <w:r w:rsidRPr="0065138A">
              <w:rPr>
                <w:rFonts w:cstheme="minorHAnsi"/>
                <w:sz w:val="20"/>
                <w:szCs w:val="20"/>
                <w:lang w:val="ca-ES"/>
              </w:rPr>
              <w:t>initiatives  such</w:t>
            </w:r>
            <w:proofErr w:type="gramEnd"/>
            <w:r w:rsidRPr="0065138A">
              <w:rPr>
                <w:rFonts w:cstheme="minorHAnsi"/>
                <w:sz w:val="20"/>
                <w:szCs w:val="20"/>
                <w:lang w:val="ca-ES"/>
              </w:rPr>
              <w:t xml:space="preserve"> as projects,  activities, pedagogies, strategies, etc. that are put in place in order to address particular challenges and change and/or improve the quality of education. Such initiatives impact on students' motivation, interests and performance and are therefore important to tackling the risk of early leaving. Depending on the school and context, examples might include:  flipped classrooms (these</w:t>
            </w:r>
            <w:r w:rsidRPr="0065138A">
              <w:rPr>
                <w:rFonts w:cstheme="minorHAnsi"/>
                <w:sz w:val="20"/>
                <w:szCs w:val="20"/>
              </w:rPr>
              <w:t xml:space="preserve"> involve reversing traditional classroom-based learning (i.e. the delivery of instructional content) to a more learner-centred approach whereby the learning material is introduced before class, often through online content and other resources, for students to study at home. Classroom time is then used to deepen understanding of what has already been studied through discussion and activities facilitated by educators)</w:t>
            </w:r>
            <w:r>
              <w:rPr>
                <w:rFonts w:cstheme="minorHAnsi"/>
                <w:sz w:val="20"/>
                <w:szCs w:val="20"/>
              </w:rPr>
              <w:t xml:space="preserve">, </w:t>
            </w:r>
            <w:r w:rsidRPr="0065138A">
              <w:rPr>
                <w:rFonts w:cstheme="minorHAnsi"/>
                <w:sz w:val="20"/>
                <w:szCs w:val="20"/>
                <w:lang w:val="ca-ES"/>
              </w:rPr>
              <w:t>collaborative learning, learning by projects, building family-school relationships, digital schools/e-learning, parent-school connection classes</w:t>
            </w:r>
            <w:r>
              <w:rPr>
                <w:rFonts w:cstheme="minorHAnsi"/>
                <w:sz w:val="20"/>
                <w:szCs w:val="20"/>
                <w:lang w:val="ca-ES"/>
              </w:rPr>
              <w:t xml:space="preserve"> (see Action 5)</w:t>
            </w:r>
            <w:r w:rsidRPr="0065138A">
              <w:rPr>
                <w:rFonts w:cstheme="minorHAnsi"/>
                <w:sz w:val="20"/>
                <w:szCs w:val="20"/>
                <w:lang w:val="ca-ES"/>
              </w:rPr>
              <w:t>, reading buddies, flexible learning</w:t>
            </w:r>
            <w:r>
              <w:rPr>
                <w:rFonts w:cstheme="minorHAnsi"/>
                <w:sz w:val="20"/>
                <w:szCs w:val="20"/>
                <w:lang w:val="ca-ES"/>
              </w:rPr>
              <w:t xml:space="preserve"> (see action 8)</w:t>
            </w:r>
            <w:r w:rsidRPr="0065138A">
              <w:rPr>
                <w:rFonts w:cstheme="minorHAnsi"/>
                <w:sz w:val="20"/>
                <w:szCs w:val="20"/>
                <w:lang w:val="ca-ES"/>
              </w:rPr>
              <w:t>, etc.</w:t>
            </w:r>
          </w:p>
          <w:p w14:paraId="044C28B9" w14:textId="77777777" w:rsidR="00191CBB" w:rsidRPr="00481926" w:rsidRDefault="00191CBB" w:rsidP="005B7E37">
            <w:pPr>
              <w:pStyle w:val="ListParagraph"/>
              <w:numPr>
                <w:ilvl w:val="2"/>
                <w:numId w:val="66"/>
              </w:numPr>
              <w:spacing w:before="60" w:after="60"/>
              <w:jc w:val="both"/>
              <w:rPr>
                <w:rFonts w:cstheme="minorHAnsi"/>
                <w:sz w:val="20"/>
                <w:szCs w:val="20"/>
              </w:rPr>
            </w:pPr>
            <w:r w:rsidRPr="00321DC9">
              <w:rPr>
                <w:rFonts w:cstheme="minorHAnsi"/>
                <w:i/>
                <w:iCs/>
                <w:sz w:val="20"/>
                <w:szCs w:val="20"/>
              </w:rPr>
              <w:t>supported study</w:t>
            </w:r>
            <w:r>
              <w:rPr>
                <w:rFonts w:cstheme="minorHAnsi"/>
                <w:i/>
                <w:iCs/>
                <w:sz w:val="20"/>
                <w:szCs w:val="20"/>
              </w:rPr>
              <w:t xml:space="preserve">. </w:t>
            </w:r>
            <w:r w:rsidRPr="00F13986">
              <w:rPr>
                <w:rFonts w:cstheme="minorHAnsi"/>
                <w:sz w:val="20"/>
                <w:szCs w:val="20"/>
              </w:rPr>
              <w:t xml:space="preserve">This could involve </w:t>
            </w:r>
            <w:r w:rsidRPr="00F13986">
              <w:rPr>
                <w:rFonts w:cstheme="minorHAnsi"/>
                <w:sz w:val="20"/>
                <w:szCs w:val="20"/>
                <w:lang w:val="ca-ES"/>
              </w:rPr>
              <w:t xml:space="preserve">bringing </w:t>
            </w:r>
            <w:r>
              <w:rPr>
                <w:rFonts w:cstheme="minorHAnsi"/>
                <w:sz w:val="20"/>
                <w:szCs w:val="20"/>
                <w:lang w:val="ca-ES"/>
              </w:rPr>
              <w:t xml:space="preserve">in family members and community citizens </w:t>
            </w:r>
            <w:r w:rsidRPr="00F13986">
              <w:rPr>
                <w:rFonts w:cstheme="minorHAnsi"/>
                <w:sz w:val="20"/>
                <w:szCs w:val="20"/>
                <w:lang w:val="ca-ES"/>
              </w:rPr>
              <w:t>to</w:t>
            </w:r>
            <w:r>
              <w:rPr>
                <w:rFonts w:cstheme="minorHAnsi"/>
                <w:sz w:val="20"/>
                <w:szCs w:val="20"/>
                <w:lang w:val="ca-ES"/>
              </w:rPr>
              <w:t xml:space="preserve"> provide additional learning support to young people through</w:t>
            </w:r>
            <w:r w:rsidRPr="00F13986">
              <w:rPr>
                <w:rFonts w:cstheme="minorHAnsi"/>
                <w:sz w:val="20"/>
                <w:szCs w:val="20"/>
                <w:lang w:val="ca-ES"/>
              </w:rPr>
              <w:t xml:space="preserve"> extended learning activities </w:t>
            </w:r>
            <w:r>
              <w:rPr>
                <w:rFonts w:cstheme="minorHAnsi"/>
                <w:sz w:val="20"/>
                <w:szCs w:val="20"/>
                <w:lang w:val="ca-ES"/>
              </w:rPr>
              <w:t>and/or</w:t>
            </w:r>
            <w:r w:rsidRPr="00F13986">
              <w:rPr>
                <w:rFonts w:cstheme="minorHAnsi"/>
                <w:sz w:val="20"/>
                <w:szCs w:val="20"/>
                <w:lang w:val="ca-ES"/>
              </w:rPr>
              <w:t xml:space="preserve"> homework clubs </w:t>
            </w:r>
            <w:r w:rsidRPr="00481926">
              <w:rPr>
                <w:rFonts w:cstheme="minorHAnsi"/>
                <w:sz w:val="20"/>
                <w:szCs w:val="20"/>
              </w:rPr>
              <w:t xml:space="preserve">either on an as and when needed basis or as part of a </w:t>
            </w:r>
            <w:r>
              <w:rPr>
                <w:rFonts w:cstheme="minorHAnsi"/>
                <w:sz w:val="20"/>
                <w:szCs w:val="20"/>
              </w:rPr>
              <w:t xml:space="preserve">regular </w:t>
            </w:r>
            <w:r w:rsidRPr="00481926">
              <w:rPr>
                <w:rFonts w:cstheme="minorHAnsi"/>
                <w:sz w:val="20"/>
                <w:szCs w:val="20"/>
              </w:rPr>
              <w:t>supported study programm</w:t>
            </w:r>
            <w:r>
              <w:rPr>
                <w:rFonts w:cstheme="minorHAnsi"/>
                <w:sz w:val="20"/>
                <w:szCs w:val="20"/>
              </w:rPr>
              <w:t>e.</w:t>
            </w:r>
          </w:p>
          <w:p w14:paraId="78C2ED09" w14:textId="77777777" w:rsidR="00191CBB" w:rsidRPr="00481926" w:rsidRDefault="00191CBB" w:rsidP="005B7E37">
            <w:pPr>
              <w:pStyle w:val="ListParagraph"/>
              <w:numPr>
                <w:ilvl w:val="2"/>
                <w:numId w:val="66"/>
              </w:numPr>
              <w:spacing w:before="60" w:after="60"/>
              <w:jc w:val="both"/>
              <w:rPr>
                <w:rFonts w:cstheme="minorHAnsi"/>
                <w:sz w:val="20"/>
                <w:szCs w:val="20"/>
              </w:rPr>
            </w:pPr>
            <w:r w:rsidRPr="00321DC9">
              <w:rPr>
                <w:rFonts w:cstheme="minorHAnsi"/>
                <w:i/>
                <w:iCs/>
                <w:sz w:val="20"/>
                <w:szCs w:val="20"/>
              </w:rPr>
              <w:t>positive reinforcement in the classroom</w:t>
            </w:r>
            <w:r w:rsidRPr="00481926">
              <w:rPr>
                <w:rFonts w:cstheme="minorHAnsi"/>
                <w:sz w:val="20"/>
                <w:szCs w:val="20"/>
              </w:rPr>
              <w:t xml:space="preserve"> (this behaviour management technique involves rewarding desired behaviours and achievements so that young people will feel </w:t>
            </w:r>
            <w:r w:rsidRPr="00481926">
              <w:rPr>
                <w:rFonts w:cstheme="minorHAnsi"/>
                <w:sz w:val="20"/>
                <w:szCs w:val="20"/>
              </w:rPr>
              <w:lastRenderedPageBreak/>
              <w:t>encouraged to continue to behave well and achieve. See references below for a resource on positive reinforcement)</w:t>
            </w:r>
          </w:p>
          <w:p w14:paraId="690C7C6F" w14:textId="77777777" w:rsidR="00191CBB" w:rsidRPr="00481926" w:rsidRDefault="00191CBB" w:rsidP="005B7E37">
            <w:pPr>
              <w:pStyle w:val="ListParagraph"/>
              <w:numPr>
                <w:ilvl w:val="2"/>
                <w:numId w:val="66"/>
              </w:numPr>
              <w:spacing w:before="60" w:after="60"/>
              <w:jc w:val="both"/>
              <w:rPr>
                <w:rFonts w:cstheme="minorHAnsi"/>
                <w:sz w:val="20"/>
                <w:szCs w:val="20"/>
              </w:rPr>
            </w:pPr>
            <w:r w:rsidRPr="00321DC9">
              <w:rPr>
                <w:rFonts w:cstheme="minorHAnsi"/>
                <w:i/>
                <w:iCs/>
                <w:sz w:val="20"/>
                <w:szCs w:val="20"/>
              </w:rPr>
              <w:t>open school libraries</w:t>
            </w:r>
            <w:r w:rsidRPr="00481926">
              <w:rPr>
                <w:rFonts w:cstheme="minorHAnsi"/>
                <w:sz w:val="20"/>
                <w:szCs w:val="20"/>
              </w:rPr>
              <w:t xml:space="preserve"> (</w:t>
            </w:r>
            <w:proofErr w:type="gramStart"/>
            <w:r w:rsidRPr="00481926">
              <w:rPr>
                <w:rFonts w:cstheme="minorHAnsi"/>
                <w:sz w:val="20"/>
                <w:szCs w:val="20"/>
              </w:rPr>
              <w:t>i.e.</w:t>
            </w:r>
            <w:proofErr w:type="gramEnd"/>
            <w:r w:rsidRPr="00481926">
              <w:rPr>
                <w:rFonts w:cstheme="minorHAnsi"/>
                <w:sz w:val="20"/>
                <w:szCs w:val="20"/>
              </w:rPr>
              <w:t xml:space="preserve"> keeping school libraries open out of school hours, including on weekends, so that young people and their families can access them)</w:t>
            </w:r>
          </w:p>
          <w:p w14:paraId="1F0EAC6E" w14:textId="77777777" w:rsidR="00191CBB" w:rsidRPr="00BF3F4A" w:rsidRDefault="00191CBB" w:rsidP="005B7E37">
            <w:pPr>
              <w:pStyle w:val="ListParagraph"/>
              <w:numPr>
                <w:ilvl w:val="2"/>
                <w:numId w:val="67"/>
              </w:numPr>
              <w:spacing w:before="60" w:after="60"/>
              <w:ind w:left="1456" w:hanging="425"/>
              <w:jc w:val="both"/>
              <w:rPr>
                <w:rFonts w:cstheme="minorHAnsi"/>
                <w:sz w:val="20"/>
                <w:szCs w:val="20"/>
              </w:rPr>
            </w:pPr>
            <w:r w:rsidRPr="00BF3F4A">
              <w:rPr>
                <w:rFonts w:cstheme="minorHAnsi"/>
                <w:i/>
                <w:iCs/>
                <w:sz w:val="20"/>
                <w:szCs w:val="20"/>
              </w:rPr>
              <w:t>Responding to social challenges and influencing social change</w:t>
            </w:r>
            <w:r w:rsidRPr="00BF3F4A">
              <w:rPr>
                <w:rFonts w:cstheme="minorHAnsi"/>
                <w:sz w:val="20"/>
                <w:szCs w:val="20"/>
              </w:rPr>
              <w:t xml:space="preserve"> (e.g. learning about social justice, social inclusion, intercultural education and related topics such as solidarity, citizenship, health, violence prevention, racism and xenophobia etc.)</w:t>
            </w:r>
          </w:p>
          <w:p w14:paraId="10F9C657" w14:textId="77777777" w:rsidR="00191CBB" w:rsidRPr="00BF3F4A" w:rsidRDefault="00191CBB" w:rsidP="005B7E37">
            <w:pPr>
              <w:pStyle w:val="ListParagraph"/>
              <w:numPr>
                <w:ilvl w:val="2"/>
                <w:numId w:val="67"/>
              </w:numPr>
              <w:spacing w:before="60" w:after="60"/>
              <w:ind w:left="1456" w:hanging="425"/>
              <w:jc w:val="both"/>
              <w:rPr>
                <w:rFonts w:cstheme="minorHAnsi"/>
                <w:sz w:val="20"/>
                <w:szCs w:val="20"/>
              </w:rPr>
            </w:pPr>
            <w:r w:rsidRPr="00BF3F4A">
              <w:rPr>
                <w:rFonts w:cstheme="minorHAnsi"/>
                <w:i/>
                <w:iCs/>
                <w:sz w:val="20"/>
                <w:szCs w:val="20"/>
              </w:rPr>
              <w:t>Professional development</w:t>
            </w:r>
            <w:r w:rsidRPr="00BF3F4A">
              <w:rPr>
                <w:rFonts w:cstheme="minorHAnsi"/>
                <w:sz w:val="20"/>
                <w:szCs w:val="20"/>
              </w:rPr>
              <w:t xml:space="preserve"> (e.g. careers guidance, work experience, developing professional skills, developing one’s professional identity, collaborations and initiatives with employers and companies etc.)</w:t>
            </w:r>
          </w:p>
          <w:p w14:paraId="593AAAEE" w14:textId="77777777" w:rsidR="00191CBB" w:rsidRPr="00BF3F4A" w:rsidRDefault="00191CBB" w:rsidP="005B7E37">
            <w:pPr>
              <w:pStyle w:val="ListParagraph"/>
              <w:numPr>
                <w:ilvl w:val="2"/>
                <w:numId w:val="67"/>
              </w:numPr>
              <w:spacing w:before="60" w:after="60"/>
              <w:ind w:left="1456" w:hanging="425"/>
              <w:jc w:val="both"/>
              <w:rPr>
                <w:rFonts w:cstheme="minorHAnsi"/>
                <w:sz w:val="20"/>
                <w:szCs w:val="20"/>
              </w:rPr>
            </w:pPr>
            <w:r w:rsidRPr="00BF3F4A">
              <w:rPr>
                <w:rFonts w:cstheme="minorHAnsi"/>
                <w:i/>
                <w:iCs/>
                <w:sz w:val="20"/>
                <w:szCs w:val="20"/>
              </w:rPr>
              <w:t>Educational and social projects, activities and initiatives that complement what young people already receive in school/college.</w:t>
            </w:r>
            <w:r w:rsidRPr="00BF3F4A">
              <w:rPr>
                <w:rFonts w:cstheme="minorHAnsi"/>
                <w:sz w:val="20"/>
                <w:szCs w:val="20"/>
              </w:rPr>
              <w:t xml:space="preserve"> These projects could focus on different themes according to young peoples’ needs, for example, on education for social inclusion, for health, for leisure, for social justice, for climate sustainability, for school-work transition and so on.</w:t>
            </w:r>
          </w:p>
        </w:tc>
      </w:tr>
      <w:tr w:rsidR="00191CBB" w:rsidRPr="00481926" w14:paraId="61B15A9A" w14:textId="77777777" w:rsidTr="005B7E37">
        <w:tc>
          <w:tcPr>
            <w:tcW w:w="9638" w:type="dxa"/>
            <w:shd w:val="clear" w:color="auto" w:fill="FFF2CC" w:themeFill="accent4" w:themeFillTint="33"/>
          </w:tcPr>
          <w:p w14:paraId="66518D94" w14:textId="77777777" w:rsidR="00191CBB" w:rsidRPr="00481926" w:rsidRDefault="00191CBB" w:rsidP="005B7E37">
            <w:pPr>
              <w:spacing w:before="60" w:after="60"/>
              <w:jc w:val="both"/>
              <w:rPr>
                <w:rFonts w:cstheme="minorHAnsi"/>
                <w:sz w:val="20"/>
                <w:szCs w:val="20"/>
                <w:lang w:val="en-GB"/>
              </w:rPr>
            </w:pPr>
            <w:r w:rsidRPr="00481926">
              <w:rPr>
                <w:rFonts w:cstheme="minorHAnsi"/>
                <w:b/>
                <w:color w:val="0070C0"/>
                <w:sz w:val="20"/>
                <w:szCs w:val="20"/>
                <w:lang w:val="en-GB"/>
              </w:rPr>
              <w:lastRenderedPageBreak/>
              <w:t xml:space="preserve">RESOURCES </w:t>
            </w:r>
            <w:r w:rsidRPr="00481926">
              <w:rPr>
                <w:rFonts w:cstheme="minorHAnsi"/>
                <w:bCs/>
                <w:i/>
                <w:iCs/>
                <w:color w:val="0070C0"/>
                <w:sz w:val="20"/>
                <w:szCs w:val="20"/>
                <w:lang w:val="en-GB"/>
              </w:rPr>
              <w:t>(What is needed?)</w:t>
            </w:r>
            <w:r w:rsidRPr="00481926">
              <w:rPr>
                <w:rFonts w:cstheme="minorHAnsi"/>
                <w:b/>
                <w:color w:val="0070C0"/>
                <w:sz w:val="20"/>
                <w:szCs w:val="20"/>
                <w:lang w:val="en-GB"/>
              </w:rPr>
              <w:t xml:space="preserve">: </w:t>
            </w:r>
          </w:p>
        </w:tc>
      </w:tr>
      <w:tr w:rsidR="00191CBB" w:rsidRPr="00481926" w14:paraId="2DD5A9C1" w14:textId="77777777" w:rsidTr="005B7E37">
        <w:trPr>
          <w:trHeight w:val="1623"/>
        </w:trPr>
        <w:tc>
          <w:tcPr>
            <w:tcW w:w="9638" w:type="dxa"/>
            <w:tcBorders>
              <w:bottom w:val="single" w:sz="4" w:space="0" w:color="FFD966" w:themeColor="accent4" w:themeTint="99"/>
            </w:tcBorders>
          </w:tcPr>
          <w:p w14:paraId="6BEDBF1A" w14:textId="77777777" w:rsidR="00191CBB" w:rsidRPr="00481926" w:rsidRDefault="00191CBB" w:rsidP="005B7E37">
            <w:pPr>
              <w:pStyle w:val="ListParagraph"/>
              <w:numPr>
                <w:ilvl w:val="0"/>
                <w:numId w:val="5"/>
              </w:numPr>
              <w:spacing w:before="60" w:after="60"/>
              <w:jc w:val="both"/>
              <w:rPr>
                <w:rFonts w:cstheme="minorHAnsi"/>
                <w:bCs/>
                <w:sz w:val="20"/>
                <w:szCs w:val="20"/>
              </w:rPr>
            </w:pPr>
            <w:r w:rsidRPr="00481926">
              <w:rPr>
                <w:rFonts w:cstheme="minorHAnsi"/>
                <w:bCs/>
                <w:sz w:val="20"/>
                <w:szCs w:val="20"/>
              </w:rPr>
              <w:t>Designated agents within and external to the school</w:t>
            </w:r>
          </w:p>
          <w:p w14:paraId="1AC93DA3" w14:textId="77777777" w:rsidR="00191CBB" w:rsidRPr="00481926" w:rsidRDefault="00191CBB" w:rsidP="005B7E37">
            <w:pPr>
              <w:pStyle w:val="ListParagraph"/>
              <w:numPr>
                <w:ilvl w:val="0"/>
                <w:numId w:val="5"/>
              </w:numPr>
              <w:spacing w:before="60" w:after="60"/>
              <w:jc w:val="both"/>
              <w:rPr>
                <w:rFonts w:cstheme="minorHAnsi"/>
                <w:bCs/>
                <w:sz w:val="20"/>
                <w:szCs w:val="20"/>
              </w:rPr>
            </w:pPr>
            <w:r w:rsidRPr="00481926">
              <w:rPr>
                <w:rFonts w:cstheme="minorHAnsi"/>
                <w:bCs/>
                <w:sz w:val="20"/>
                <w:szCs w:val="20"/>
              </w:rPr>
              <w:t>Adequate and comfortable spaces for collaboration</w:t>
            </w:r>
          </w:p>
          <w:p w14:paraId="354E4CFD" w14:textId="77777777" w:rsidR="00191CBB" w:rsidRPr="00481926" w:rsidRDefault="00191CBB" w:rsidP="005B7E37">
            <w:pPr>
              <w:pStyle w:val="ListParagraph"/>
              <w:numPr>
                <w:ilvl w:val="0"/>
                <w:numId w:val="5"/>
              </w:numPr>
              <w:spacing w:before="60" w:after="60"/>
              <w:jc w:val="both"/>
              <w:rPr>
                <w:rFonts w:cstheme="minorHAnsi"/>
                <w:bCs/>
                <w:sz w:val="20"/>
                <w:szCs w:val="20"/>
              </w:rPr>
            </w:pPr>
            <w:r w:rsidRPr="00481926">
              <w:rPr>
                <w:rFonts w:cstheme="minorHAnsi"/>
                <w:bCs/>
                <w:sz w:val="20"/>
                <w:szCs w:val="20"/>
              </w:rPr>
              <w:t>Workload and timetabling allocation</w:t>
            </w:r>
          </w:p>
          <w:p w14:paraId="17EC5749" w14:textId="77777777" w:rsidR="00191CBB" w:rsidRPr="00481926" w:rsidRDefault="00191CBB" w:rsidP="005B7E37">
            <w:pPr>
              <w:pStyle w:val="ListParagraph"/>
              <w:numPr>
                <w:ilvl w:val="0"/>
                <w:numId w:val="5"/>
              </w:numPr>
              <w:spacing w:before="60" w:after="60"/>
              <w:jc w:val="both"/>
              <w:rPr>
                <w:rFonts w:cstheme="minorHAnsi"/>
                <w:bCs/>
                <w:sz w:val="20"/>
                <w:szCs w:val="20"/>
              </w:rPr>
            </w:pPr>
            <w:r w:rsidRPr="00481926">
              <w:rPr>
                <w:rFonts w:cstheme="minorHAnsi"/>
                <w:bCs/>
                <w:sz w:val="20"/>
                <w:szCs w:val="20"/>
              </w:rPr>
              <w:t>Databases that include contact details of potential collaborators</w:t>
            </w:r>
          </w:p>
          <w:p w14:paraId="60DD4909" w14:textId="77777777" w:rsidR="00191CBB" w:rsidRPr="00481926" w:rsidRDefault="00191CBB" w:rsidP="005B7E37">
            <w:pPr>
              <w:pStyle w:val="ListParagraph"/>
              <w:numPr>
                <w:ilvl w:val="0"/>
                <w:numId w:val="5"/>
              </w:numPr>
              <w:spacing w:before="60" w:after="60"/>
              <w:jc w:val="both"/>
              <w:rPr>
                <w:rFonts w:cstheme="minorHAnsi"/>
                <w:bCs/>
                <w:sz w:val="20"/>
                <w:szCs w:val="20"/>
              </w:rPr>
            </w:pPr>
            <w:r w:rsidRPr="00481926">
              <w:rPr>
                <w:rFonts w:cstheme="minorHAnsi"/>
                <w:bCs/>
                <w:sz w:val="20"/>
                <w:szCs w:val="20"/>
              </w:rPr>
              <w:t xml:space="preserve">Materials / Tools:  </w:t>
            </w:r>
          </w:p>
          <w:p w14:paraId="2447BCFB" w14:textId="77777777" w:rsidR="00191CBB" w:rsidRPr="00481926" w:rsidRDefault="00191CBB" w:rsidP="005B7E37">
            <w:pPr>
              <w:pStyle w:val="ListParagraph"/>
              <w:numPr>
                <w:ilvl w:val="1"/>
                <w:numId w:val="4"/>
              </w:numPr>
              <w:spacing w:before="60" w:after="60"/>
              <w:ind w:left="1019" w:hanging="223"/>
              <w:jc w:val="both"/>
              <w:rPr>
                <w:rFonts w:cstheme="minorHAnsi"/>
                <w:bCs/>
                <w:sz w:val="20"/>
                <w:szCs w:val="20"/>
              </w:rPr>
            </w:pPr>
            <w:r w:rsidRPr="00481926">
              <w:rPr>
                <w:rFonts w:cstheme="minorHAnsi"/>
                <w:bCs/>
                <w:sz w:val="20"/>
                <w:szCs w:val="20"/>
              </w:rPr>
              <w:t xml:space="preserve">Access to the required technology, internet, online platforms and social media to be </w:t>
            </w:r>
            <w:proofErr w:type="gramStart"/>
            <w:r w:rsidRPr="00481926">
              <w:rPr>
                <w:rFonts w:cstheme="minorHAnsi"/>
                <w:bCs/>
                <w:sz w:val="20"/>
                <w:szCs w:val="20"/>
              </w:rPr>
              <w:t>used</w:t>
            </w:r>
            <w:proofErr w:type="gramEnd"/>
          </w:p>
          <w:p w14:paraId="6F29B36F" w14:textId="77777777" w:rsidR="00191CBB" w:rsidRPr="00481926" w:rsidRDefault="00191CBB" w:rsidP="005B7E37">
            <w:pPr>
              <w:pStyle w:val="ListParagraph"/>
              <w:numPr>
                <w:ilvl w:val="0"/>
                <w:numId w:val="4"/>
              </w:numPr>
              <w:spacing w:before="60" w:after="60"/>
              <w:jc w:val="both"/>
              <w:rPr>
                <w:rFonts w:cstheme="minorHAnsi"/>
                <w:bCs/>
                <w:sz w:val="20"/>
                <w:szCs w:val="20"/>
              </w:rPr>
            </w:pPr>
            <w:r w:rsidRPr="00481926">
              <w:rPr>
                <w:rFonts w:cstheme="minorHAnsi"/>
                <w:bCs/>
                <w:sz w:val="20"/>
                <w:szCs w:val="20"/>
              </w:rPr>
              <w:t>Others (specify):</w:t>
            </w:r>
            <w:r w:rsidRPr="00481926">
              <w:rPr>
                <w:rFonts w:cstheme="minorHAnsi"/>
                <w:b/>
                <w:bCs/>
                <w:sz w:val="20"/>
                <w:szCs w:val="20"/>
              </w:rPr>
              <w:t xml:space="preserve"> </w:t>
            </w:r>
          </w:p>
        </w:tc>
      </w:tr>
      <w:tr w:rsidR="00191CBB" w:rsidRPr="00481926" w14:paraId="7A515048" w14:textId="77777777" w:rsidTr="005B7E37">
        <w:trPr>
          <w:trHeight w:val="447"/>
        </w:trPr>
        <w:tc>
          <w:tcPr>
            <w:tcW w:w="9638" w:type="dxa"/>
            <w:shd w:val="clear" w:color="auto" w:fill="FFF2CC" w:themeFill="accent4" w:themeFillTint="33"/>
          </w:tcPr>
          <w:p w14:paraId="78DE1179" w14:textId="77777777" w:rsidR="00191CBB" w:rsidRPr="00481926" w:rsidRDefault="00191CBB" w:rsidP="005B7E37">
            <w:pPr>
              <w:spacing w:before="60" w:after="60"/>
              <w:jc w:val="both"/>
              <w:rPr>
                <w:rFonts w:cstheme="minorHAnsi"/>
                <w:b/>
                <w:sz w:val="20"/>
                <w:szCs w:val="20"/>
                <w:lang w:val="en-GB"/>
              </w:rPr>
            </w:pPr>
            <w:r w:rsidRPr="00481926">
              <w:rPr>
                <w:rFonts w:cstheme="minorHAnsi"/>
                <w:b/>
                <w:color w:val="0070C0"/>
                <w:sz w:val="20"/>
                <w:szCs w:val="20"/>
                <w:lang w:val="en-GB"/>
              </w:rPr>
              <w:t>OTHER CONSIDERATIONS</w:t>
            </w:r>
          </w:p>
        </w:tc>
      </w:tr>
      <w:tr w:rsidR="00191CBB" w:rsidRPr="00481926" w14:paraId="562E4493"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1C81C7C7" w14:textId="77777777" w:rsidR="00191CBB" w:rsidRPr="00481926" w:rsidRDefault="00191CBB" w:rsidP="005B7E37">
            <w:pPr>
              <w:pStyle w:val="ListParagraph"/>
              <w:numPr>
                <w:ilvl w:val="0"/>
                <w:numId w:val="8"/>
              </w:numPr>
              <w:spacing w:before="60" w:after="60"/>
              <w:ind w:left="306" w:hanging="284"/>
              <w:jc w:val="both"/>
              <w:rPr>
                <w:rFonts w:cstheme="minorHAnsi"/>
                <w:sz w:val="20"/>
                <w:szCs w:val="20"/>
              </w:rPr>
            </w:pPr>
            <w:r w:rsidRPr="00481926">
              <w:rPr>
                <w:rFonts w:cstheme="minorHAnsi"/>
                <w:sz w:val="20"/>
                <w:szCs w:val="20"/>
              </w:rPr>
              <w:t>Those involved in implementing this action need to be sensitive to the social needs and demands of the community. Consideration must be given to the potential impact on socio-community development.</w:t>
            </w:r>
          </w:p>
          <w:p w14:paraId="39D9ED3E" w14:textId="77777777" w:rsidR="00191CBB" w:rsidRPr="00481926" w:rsidRDefault="00191CBB" w:rsidP="005B7E37">
            <w:pPr>
              <w:pStyle w:val="ListParagraph"/>
              <w:numPr>
                <w:ilvl w:val="0"/>
                <w:numId w:val="8"/>
              </w:numPr>
              <w:spacing w:before="60" w:after="60"/>
              <w:ind w:left="306" w:hanging="284"/>
              <w:jc w:val="both"/>
              <w:rPr>
                <w:rFonts w:cstheme="minorHAnsi"/>
                <w:sz w:val="20"/>
                <w:szCs w:val="20"/>
              </w:rPr>
            </w:pPr>
            <w:r w:rsidRPr="00481926">
              <w:rPr>
                <w:rFonts w:cstheme="minorHAnsi"/>
                <w:sz w:val="20"/>
                <w:szCs w:val="20"/>
              </w:rPr>
              <w:t xml:space="preserve">Promoting equity and equal opportunities requires the commitment and involvement of local, political, </w:t>
            </w:r>
            <w:proofErr w:type="gramStart"/>
            <w:r w:rsidRPr="00481926">
              <w:rPr>
                <w:rFonts w:cstheme="minorHAnsi"/>
                <w:sz w:val="20"/>
                <w:szCs w:val="20"/>
              </w:rPr>
              <w:t>civil</w:t>
            </w:r>
            <w:proofErr w:type="gramEnd"/>
            <w:r w:rsidRPr="00481926">
              <w:rPr>
                <w:rFonts w:cstheme="minorHAnsi"/>
                <w:sz w:val="20"/>
                <w:szCs w:val="20"/>
              </w:rPr>
              <w:t xml:space="preserve"> and social authorities in the context of action.</w:t>
            </w:r>
          </w:p>
          <w:p w14:paraId="786F3617" w14:textId="77777777" w:rsidR="00191CBB" w:rsidRPr="00481926" w:rsidRDefault="00191CBB" w:rsidP="005B7E37">
            <w:pPr>
              <w:pStyle w:val="ListParagraph"/>
              <w:numPr>
                <w:ilvl w:val="0"/>
                <w:numId w:val="8"/>
              </w:numPr>
              <w:spacing w:before="60" w:after="60"/>
              <w:ind w:left="306" w:hanging="284"/>
              <w:jc w:val="both"/>
              <w:rPr>
                <w:rFonts w:cstheme="minorHAnsi"/>
                <w:sz w:val="20"/>
                <w:szCs w:val="20"/>
              </w:rPr>
            </w:pPr>
            <w:r w:rsidRPr="00481926">
              <w:rPr>
                <w:rFonts w:cstheme="minorHAnsi"/>
                <w:sz w:val="20"/>
                <w:szCs w:val="20"/>
              </w:rPr>
              <w:t xml:space="preserve">Despite many </w:t>
            </w:r>
            <w:proofErr w:type="gramStart"/>
            <w:r w:rsidRPr="00481926">
              <w:rPr>
                <w:rFonts w:cstheme="minorHAnsi"/>
                <w:sz w:val="20"/>
                <w:szCs w:val="20"/>
              </w:rPr>
              <w:t>school's</w:t>
            </w:r>
            <w:proofErr w:type="gramEnd"/>
            <w:r w:rsidRPr="00481926">
              <w:rPr>
                <w:rFonts w:cstheme="minorHAnsi"/>
                <w:sz w:val="20"/>
                <w:szCs w:val="20"/>
              </w:rPr>
              <w:t xml:space="preserve"> already having relationships within the local community, there remains a need to collaborate further to develop and share approaches, policies and actions.</w:t>
            </w:r>
          </w:p>
          <w:p w14:paraId="5D7B1700" w14:textId="77777777" w:rsidR="00191CBB" w:rsidRPr="00481926" w:rsidRDefault="00191CBB" w:rsidP="005B7E37">
            <w:pPr>
              <w:pStyle w:val="ListParagraph"/>
              <w:numPr>
                <w:ilvl w:val="0"/>
                <w:numId w:val="8"/>
              </w:numPr>
              <w:spacing w:before="60" w:after="60"/>
              <w:ind w:left="306" w:hanging="284"/>
              <w:jc w:val="both"/>
              <w:rPr>
                <w:rFonts w:cstheme="minorHAnsi"/>
                <w:sz w:val="20"/>
                <w:szCs w:val="20"/>
              </w:rPr>
            </w:pPr>
            <w:r w:rsidRPr="00481926">
              <w:rPr>
                <w:rFonts w:cstheme="minorHAnsi"/>
                <w:sz w:val="20"/>
                <w:szCs w:val="20"/>
              </w:rPr>
              <w:t xml:space="preserve">The proposed activities within this action require taking into consideration the extent to which different educational settings and agents are </w:t>
            </w:r>
            <w:proofErr w:type="gramStart"/>
            <w:r w:rsidRPr="00481926">
              <w:rPr>
                <w:rFonts w:cstheme="minorHAnsi"/>
                <w:sz w:val="20"/>
                <w:szCs w:val="20"/>
              </w:rPr>
              <w:t>in a position</w:t>
            </w:r>
            <w:proofErr w:type="gramEnd"/>
            <w:r w:rsidRPr="00481926">
              <w:rPr>
                <w:rFonts w:cstheme="minorHAnsi"/>
                <w:sz w:val="20"/>
                <w:szCs w:val="20"/>
              </w:rPr>
              <w:t xml:space="preserve"> to collaborate. </w:t>
            </w:r>
            <w:proofErr w:type="gramStart"/>
            <w:r w:rsidRPr="00481926">
              <w:rPr>
                <w:rFonts w:cstheme="minorHAnsi"/>
                <w:sz w:val="20"/>
                <w:szCs w:val="20"/>
              </w:rPr>
              <w:t>In order to</w:t>
            </w:r>
            <w:proofErr w:type="gramEnd"/>
            <w:r w:rsidRPr="00481926">
              <w:rPr>
                <w:rFonts w:cstheme="minorHAnsi"/>
                <w:sz w:val="20"/>
                <w:szCs w:val="20"/>
              </w:rPr>
              <w:t xml:space="preserve"> decide which initiatives to implement, it is important that each educational setting is aware of its individual circumstances including its strengths and areas that require. Each education setting should also consider which institutions it will be able to collaborate with in order to develop common and shared goals and to make the best use of the social and educational resources available to young people. </w:t>
            </w:r>
          </w:p>
        </w:tc>
      </w:tr>
      <w:tr w:rsidR="008819FE" w:rsidRPr="00481926" w14:paraId="452E24B7" w14:textId="77777777" w:rsidTr="000F7055">
        <w:trPr>
          <w:trHeight w:val="403"/>
        </w:trPr>
        <w:tc>
          <w:tcPr>
            <w:tcW w:w="9638" w:type="dxa"/>
            <w:shd w:val="clear" w:color="auto" w:fill="FFF2CC" w:themeFill="accent4" w:themeFillTint="33"/>
          </w:tcPr>
          <w:p w14:paraId="6BC023E6"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t>TYPE OF ACTION</w:t>
            </w:r>
          </w:p>
        </w:tc>
      </w:tr>
      <w:tr w:rsidR="008819FE" w:rsidRPr="00481926" w14:paraId="3381EFB8" w14:textId="77777777" w:rsidTr="000F7055">
        <w:trPr>
          <w:trHeight w:val="422"/>
        </w:trPr>
        <w:tc>
          <w:tcPr>
            <w:tcW w:w="9638" w:type="dxa"/>
          </w:tcPr>
          <w:p w14:paraId="16436B8E" w14:textId="77777777" w:rsidR="0043228B" w:rsidRPr="00481926" w:rsidRDefault="0043228B" w:rsidP="0043228B">
            <w:pPr>
              <w:spacing w:before="60" w:after="60"/>
              <w:jc w:val="both"/>
              <w:rPr>
                <w:rFonts w:cstheme="minorHAnsi"/>
                <w:b/>
                <w:color w:val="0070C0"/>
                <w:sz w:val="20"/>
                <w:szCs w:val="20"/>
                <w:lang w:val="en-GB"/>
              </w:rPr>
            </w:pPr>
            <w:r w:rsidRPr="00481926">
              <w:rPr>
                <w:rFonts w:eastAsia="Times New Roman" w:cstheme="minorHAnsi"/>
                <w:color w:val="000000"/>
                <w:sz w:val="20"/>
                <w:szCs w:val="20"/>
                <w:bdr w:val="none" w:sz="0" w:space="0" w:color="auto" w:frame="1"/>
                <w:lang w:val="en-GB" w:eastAsia="ca-ES"/>
              </w:rPr>
              <w:t>꙱</w:t>
            </w:r>
            <w:r w:rsidRPr="00481926">
              <w:rPr>
                <w:rFonts w:cstheme="minorHAnsi"/>
                <w:b/>
                <w:bCs/>
                <w:sz w:val="20"/>
                <w:szCs w:val="20"/>
                <w:lang w:val="en-GB"/>
              </w:rPr>
              <w:t xml:space="preserve"> Prevention</w:t>
            </w:r>
            <w:r w:rsidRPr="00481926">
              <w:rPr>
                <w:rFonts w:cstheme="minorHAnsi"/>
                <w:b/>
                <w:sz w:val="20"/>
                <w:szCs w:val="20"/>
                <w:lang w:val="en-GB"/>
              </w:rPr>
              <w:t xml:space="preserve">                </w:t>
            </w:r>
            <w:r w:rsidRPr="00481926">
              <w:rPr>
                <w:rFonts w:eastAsia="Times New Roman" w:cstheme="minorHAnsi"/>
                <w:color w:val="000000"/>
                <w:sz w:val="20"/>
                <w:szCs w:val="20"/>
                <w:bdr w:val="none" w:sz="0" w:space="0" w:color="auto" w:frame="1"/>
                <w:lang w:val="en-GB" w:eastAsia="ca-ES"/>
              </w:rPr>
              <w:t xml:space="preserve">꙱ </w:t>
            </w:r>
            <w:r w:rsidRPr="00481926">
              <w:rPr>
                <w:rFonts w:cstheme="minorHAnsi"/>
                <w:b/>
                <w:sz w:val="20"/>
                <w:szCs w:val="20"/>
                <w:lang w:val="en-GB"/>
              </w:rPr>
              <w:t xml:space="preserve">Intervention                </w:t>
            </w:r>
            <w:r w:rsidRPr="00481926">
              <w:rPr>
                <w:rFonts w:eastAsia="Times New Roman" w:cstheme="minorHAnsi"/>
                <w:color w:val="000000"/>
                <w:sz w:val="20"/>
                <w:szCs w:val="20"/>
                <w:bdr w:val="none" w:sz="0" w:space="0" w:color="auto" w:frame="1"/>
                <w:lang w:val="en-GB" w:eastAsia="ca-ES"/>
              </w:rPr>
              <w:t>꙱</w:t>
            </w:r>
            <w:r w:rsidRPr="00481926">
              <w:rPr>
                <w:rFonts w:cstheme="minorHAnsi"/>
                <w:b/>
                <w:sz w:val="20"/>
                <w:szCs w:val="20"/>
                <w:lang w:val="en-GB"/>
              </w:rPr>
              <w:t xml:space="preserve"> Compensation          </w:t>
            </w:r>
          </w:p>
        </w:tc>
      </w:tr>
      <w:tr w:rsidR="008819FE" w:rsidRPr="00481926" w14:paraId="24341DD7" w14:textId="77777777" w:rsidTr="000F7055">
        <w:trPr>
          <w:trHeight w:val="252"/>
        </w:trPr>
        <w:tc>
          <w:tcPr>
            <w:tcW w:w="9638" w:type="dxa"/>
            <w:shd w:val="clear" w:color="auto" w:fill="FFF2CC" w:themeFill="accent4" w:themeFillTint="33"/>
          </w:tcPr>
          <w:p w14:paraId="1AD6241D" w14:textId="77777777" w:rsidR="0043228B" w:rsidRPr="00481926" w:rsidRDefault="0043228B" w:rsidP="0043228B">
            <w:pPr>
              <w:spacing w:before="60" w:after="60"/>
              <w:jc w:val="both"/>
              <w:rPr>
                <w:rFonts w:cstheme="minorHAnsi"/>
                <w:b/>
                <w:bCs/>
                <w:sz w:val="20"/>
                <w:szCs w:val="20"/>
                <w:highlight w:val="lightGray"/>
                <w:lang w:val="en-GB"/>
              </w:rPr>
            </w:pPr>
            <w:r w:rsidRPr="00481926">
              <w:rPr>
                <w:rFonts w:cstheme="minorHAnsi"/>
                <w:b/>
                <w:color w:val="0070C0"/>
                <w:sz w:val="20"/>
                <w:szCs w:val="20"/>
                <w:lang w:val="en-GB"/>
              </w:rPr>
              <w:t>ADDRESSED RISK FACTOR</w:t>
            </w:r>
          </w:p>
        </w:tc>
      </w:tr>
      <w:tr w:rsidR="008819FE" w:rsidRPr="00481926" w14:paraId="7BCEAE2B" w14:textId="77777777" w:rsidTr="000F7055">
        <w:trPr>
          <w:trHeight w:val="252"/>
        </w:trPr>
        <w:tc>
          <w:tcPr>
            <w:tcW w:w="9638" w:type="dxa"/>
            <w:shd w:val="clear" w:color="auto" w:fill="auto"/>
          </w:tcPr>
          <w:p w14:paraId="7E698882" w14:textId="77777777" w:rsidR="0043228B" w:rsidRPr="00481926" w:rsidRDefault="0043228B" w:rsidP="0043228B">
            <w:pPr>
              <w:jc w:val="both"/>
              <w:rPr>
                <w:rFonts w:eastAsia="Times New Roman" w:cstheme="minorHAnsi"/>
                <w:b/>
                <w:bCs/>
                <w:sz w:val="20"/>
                <w:szCs w:val="20"/>
                <w:lang w:val="en-GB" w:eastAsia="ca-ES"/>
              </w:rPr>
            </w:pPr>
            <w:r w:rsidRPr="00481926">
              <w:rPr>
                <w:rFonts w:eastAsia="Times New Roman" w:cstheme="minorHAnsi"/>
                <w:b/>
                <w:bCs/>
                <w:color w:val="000000"/>
                <w:sz w:val="20"/>
                <w:szCs w:val="20"/>
                <w:bdr w:val="none" w:sz="0" w:space="0" w:color="auto" w:frame="1"/>
                <w:lang w:val="en-GB" w:eastAsia="ca-ES"/>
              </w:rPr>
              <w:t>꙱ Personal challenges</w:t>
            </w:r>
          </w:p>
          <w:p w14:paraId="31A6E767" w14:textId="77777777" w:rsidR="0043228B" w:rsidRPr="00481926" w:rsidRDefault="0043228B" w:rsidP="00BF3F4A">
            <w:pPr>
              <w:numPr>
                <w:ilvl w:val="0"/>
                <w:numId w:val="33"/>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Low educational achievements</w:t>
            </w:r>
          </w:p>
          <w:p w14:paraId="6B081DC7" w14:textId="77777777" w:rsidR="0043228B" w:rsidRPr="00481926" w:rsidRDefault="0043228B" w:rsidP="00BF3F4A">
            <w:pPr>
              <w:numPr>
                <w:ilvl w:val="0"/>
                <w:numId w:val="33"/>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Disengagement</w:t>
            </w:r>
          </w:p>
          <w:p w14:paraId="316B4073" w14:textId="77777777" w:rsidR="0043228B" w:rsidRPr="00481926" w:rsidRDefault="0043228B" w:rsidP="0043228B">
            <w:pPr>
              <w:jc w:val="both"/>
              <w:rPr>
                <w:rFonts w:eastAsia="Times New Roman" w:cstheme="minorHAnsi"/>
                <w:b/>
                <w:bCs/>
                <w:sz w:val="20"/>
                <w:szCs w:val="20"/>
                <w:lang w:val="en-GB" w:eastAsia="ca-ES"/>
              </w:rPr>
            </w:pPr>
            <w:r w:rsidRPr="00481926">
              <w:rPr>
                <w:rFonts w:eastAsia="Times New Roman" w:cstheme="minorHAnsi"/>
                <w:b/>
                <w:bCs/>
                <w:color w:val="000000"/>
                <w:sz w:val="20"/>
                <w:szCs w:val="20"/>
                <w:bdr w:val="none" w:sz="0" w:space="0" w:color="auto" w:frame="1"/>
                <w:lang w:val="en-GB" w:eastAsia="ca-ES"/>
              </w:rPr>
              <w:t>꙱ Family circumstances</w:t>
            </w:r>
          </w:p>
          <w:p w14:paraId="7A9437A4" w14:textId="77777777" w:rsidR="0043228B" w:rsidRPr="00481926" w:rsidRDefault="0043228B" w:rsidP="00BF3F4A">
            <w:pPr>
              <w:numPr>
                <w:ilvl w:val="0"/>
                <w:numId w:val="34"/>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 xml:space="preserve">Low family support: lack of attention, educational </w:t>
            </w:r>
            <w:proofErr w:type="gramStart"/>
            <w:r w:rsidRPr="00481926">
              <w:rPr>
                <w:rFonts w:eastAsia="Times New Roman" w:cstheme="minorHAnsi"/>
                <w:color w:val="000000"/>
                <w:sz w:val="20"/>
                <w:szCs w:val="20"/>
                <w:bdr w:val="none" w:sz="0" w:space="0" w:color="auto" w:frame="1"/>
                <w:lang w:val="en-GB" w:eastAsia="ca-ES"/>
              </w:rPr>
              <w:t>support</w:t>
            </w:r>
            <w:proofErr w:type="gramEnd"/>
            <w:r w:rsidRPr="00481926">
              <w:rPr>
                <w:rFonts w:eastAsia="Times New Roman" w:cstheme="minorHAnsi"/>
                <w:color w:val="000000"/>
                <w:sz w:val="20"/>
                <w:szCs w:val="20"/>
                <w:bdr w:val="none" w:sz="0" w:space="0" w:color="auto" w:frame="1"/>
                <w:lang w:val="en-GB" w:eastAsia="ca-ES"/>
              </w:rPr>
              <w:t xml:space="preserve"> and affection</w:t>
            </w:r>
          </w:p>
          <w:p w14:paraId="232793CD" w14:textId="77777777" w:rsidR="0043228B" w:rsidRPr="00481926" w:rsidRDefault="0043228B" w:rsidP="00BF3F4A">
            <w:pPr>
              <w:numPr>
                <w:ilvl w:val="0"/>
                <w:numId w:val="34"/>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Low educational achievement of young person or parent that, in some cases, links with parental distrust of school or authorities</w:t>
            </w:r>
          </w:p>
          <w:p w14:paraId="405DF7D0" w14:textId="77777777" w:rsidR="0043228B" w:rsidRPr="00481926" w:rsidRDefault="0043228B" w:rsidP="0043228B">
            <w:pPr>
              <w:jc w:val="both"/>
              <w:rPr>
                <w:rFonts w:eastAsia="Times New Roman" w:cstheme="minorHAnsi"/>
                <w:b/>
                <w:bCs/>
                <w:sz w:val="20"/>
                <w:szCs w:val="20"/>
                <w:lang w:val="en-GB" w:eastAsia="ca-ES"/>
              </w:rPr>
            </w:pPr>
            <w:r w:rsidRPr="00481926">
              <w:rPr>
                <w:rFonts w:eastAsia="Times New Roman" w:cstheme="minorHAnsi"/>
                <w:b/>
                <w:bCs/>
                <w:color w:val="000000"/>
                <w:sz w:val="20"/>
                <w:szCs w:val="20"/>
                <w:bdr w:val="none" w:sz="0" w:space="0" w:color="auto" w:frame="1"/>
                <w:lang w:val="en-GB" w:eastAsia="ca-ES"/>
              </w:rPr>
              <w:t>꙱ Social relations</w:t>
            </w:r>
          </w:p>
          <w:p w14:paraId="6FF8C651" w14:textId="77777777" w:rsidR="0043228B" w:rsidRPr="00481926" w:rsidRDefault="0043228B" w:rsidP="00BF3F4A">
            <w:pPr>
              <w:numPr>
                <w:ilvl w:val="0"/>
                <w:numId w:val="35"/>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Peer pressure/negative external influence</w:t>
            </w:r>
          </w:p>
          <w:p w14:paraId="35DD16E0" w14:textId="77777777" w:rsidR="0043228B" w:rsidRPr="00481926" w:rsidRDefault="0043228B" w:rsidP="0043228B">
            <w:pPr>
              <w:jc w:val="both"/>
              <w:rPr>
                <w:rFonts w:eastAsia="Times New Roman" w:cstheme="minorHAnsi"/>
                <w:b/>
                <w:bCs/>
                <w:sz w:val="20"/>
                <w:szCs w:val="20"/>
                <w:lang w:val="en-GB" w:eastAsia="ca-ES"/>
              </w:rPr>
            </w:pPr>
            <w:r w:rsidRPr="00481926">
              <w:rPr>
                <w:rFonts w:eastAsia="Times New Roman" w:cstheme="minorHAnsi"/>
                <w:b/>
                <w:bCs/>
                <w:color w:val="000000"/>
                <w:sz w:val="20"/>
                <w:szCs w:val="20"/>
                <w:bdr w:val="none" w:sz="0" w:space="0" w:color="auto" w:frame="1"/>
                <w:lang w:val="en-GB" w:eastAsia="ca-ES"/>
              </w:rPr>
              <w:t>꙱ Institutional factors</w:t>
            </w:r>
          </w:p>
          <w:p w14:paraId="7DC3562E" w14:textId="77777777" w:rsidR="0043228B" w:rsidRPr="00481926" w:rsidRDefault="0043228B" w:rsidP="00BF3F4A">
            <w:pPr>
              <w:numPr>
                <w:ilvl w:val="0"/>
                <w:numId w:val="36"/>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lastRenderedPageBreak/>
              <w:t>The school or education environment</w:t>
            </w:r>
          </w:p>
          <w:p w14:paraId="49CE1580" w14:textId="77777777" w:rsidR="0043228B" w:rsidRPr="00481926" w:rsidRDefault="0043228B" w:rsidP="0043228B">
            <w:pPr>
              <w:jc w:val="both"/>
              <w:rPr>
                <w:rFonts w:eastAsia="Times New Roman" w:cstheme="minorHAnsi"/>
                <w:b/>
                <w:bCs/>
                <w:sz w:val="20"/>
                <w:szCs w:val="20"/>
                <w:lang w:val="en-GB" w:eastAsia="ca-ES"/>
              </w:rPr>
            </w:pPr>
            <w:r w:rsidRPr="00481926">
              <w:rPr>
                <w:rFonts w:eastAsia="Times New Roman" w:cstheme="minorHAnsi"/>
                <w:b/>
                <w:bCs/>
                <w:color w:val="000000"/>
                <w:sz w:val="20"/>
                <w:szCs w:val="20"/>
                <w:bdr w:val="none" w:sz="0" w:space="0" w:color="auto" w:frame="1"/>
                <w:lang w:val="en-GB" w:eastAsia="ca-ES"/>
              </w:rPr>
              <w:t>꙱ Structural factors    </w:t>
            </w:r>
          </w:p>
          <w:p w14:paraId="021BB3D5" w14:textId="77777777" w:rsidR="0043228B" w:rsidRPr="00481926" w:rsidRDefault="0043228B" w:rsidP="00BF3F4A">
            <w:pPr>
              <w:numPr>
                <w:ilvl w:val="0"/>
                <w:numId w:val="37"/>
              </w:numPr>
              <w:rPr>
                <w:rFonts w:eastAsia="Times New Roman" w:cstheme="minorHAnsi"/>
                <w:sz w:val="20"/>
                <w:szCs w:val="20"/>
                <w:lang w:val="en-GB" w:eastAsia="ca-ES"/>
              </w:rPr>
            </w:pPr>
            <w:r w:rsidRPr="00481926">
              <w:rPr>
                <w:rFonts w:eastAsia="Times New Roman" w:cstheme="minorHAnsi"/>
                <w:color w:val="000000"/>
                <w:sz w:val="20"/>
                <w:szCs w:val="20"/>
                <w:bdr w:val="none" w:sz="0" w:space="0" w:color="auto" w:frame="1"/>
                <w:lang w:val="en-GB" w:eastAsia="ca-ES"/>
              </w:rPr>
              <w:t>Educational Administration (lack of support, school funding crisis, early identification mechanisms, etc.)</w:t>
            </w:r>
          </w:p>
        </w:tc>
      </w:tr>
      <w:tr w:rsidR="008819FE" w:rsidRPr="00481926" w14:paraId="717475B0" w14:textId="77777777" w:rsidTr="000F7055">
        <w:trPr>
          <w:trHeight w:val="252"/>
        </w:trPr>
        <w:tc>
          <w:tcPr>
            <w:tcW w:w="9638" w:type="dxa"/>
            <w:shd w:val="clear" w:color="auto" w:fill="FFF2CC" w:themeFill="accent4" w:themeFillTint="33"/>
          </w:tcPr>
          <w:p w14:paraId="42FCA5E1"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lastRenderedPageBreak/>
              <w:t>ACTION LEVEL</w:t>
            </w:r>
          </w:p>
        </w:tc>
      </w:tr>
      <w:tr w:rsidR="008819FE" w:rsidRPr="00481926" w14:paraId="05F895D8" w14:textId="77777777" w:rsidTr="000F7055">
        <w:trPr>
          <w:trHeight w:val="252"/>
        </w:trPr>
        <w:tc>
          <w:tcPr>
            <w:tcW w:w="9638" w:type="dxa"/>
            <w:shd w:val="clear" w:color="auto" w:fill="auto"/>
          </w:tcPr>
          <w:p w14:paraId="1BD3CFAF"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xml:space="preserve">꙱ </w:t>
            </w:r>
            <w:r w:rsidRPr="00481926">
              <w:rPr>
                <w:rFonts w:cstheme="minorHAnsi"/>
                <w:bCs/>
                <w:sz w:val="20"/>
                <w:szCs w:val="20"/>
                <w:lang w:val="en-GB"/>
              </w:rPr>
              <w:t>Individual level (psycho-pedagogical actions)</w:t>
            </w:r>
            <w:r w:rsidRPr="00481926">
              <w:rPr>
                <w:rFonts w:cstheme="minorHAnsi"/>
                <w:sz w:val="20"/>
                <w:szCs w:val="20"/>
                <w:lang w:val="en-GB"/>
              </w:rPr>
              <w:t xml:space="preserve">               </w:t>
            </w:r>
          </w:p>
          <w:p w14:paraId="27D33209" w14:textId="77777777" w:rsidR="0043228B" w:rsidRPr="00481926" w:rsidRDefault="0043228B" w:rsidP="0043228B">
            <w:pPr>
              <w:spacing w:before="60" w:after="60"/>
              <w:jc w:val="both"/>
              <w:rPr>
                <w:rFonts w:cstheme="minorHAnsi"/>
                <w:b/>
                <w:sz w:val="20"/>
                <w:szCs w:val="20"/>
                <w:lang w:val="en-GB"/>
              </w:rPr>
            </w:pPr>
            <w:r w:rsidRPr="00481926">
              <w:rPr>
                <w:rFonts w:cstheme="minorHAnsi"/>
                <w:b/>
                <w:sz w:val="20"/>
                <w:szCs w:val="20"/>
                <w:lang w:val="en-GB"/>
              </w:rPr>
              <w:t xml:space="preserve">꙱ </w:t>
            </w:r>
            <w:r w:rsidRPr="00481926">
              <w:rPr>
                <w:rFonts w:cstheme="minorHAnsi"/>
                <w:b/>
                <w:bCs/>
                <w:sz w:val="20"/>
                <w:szCs w:val="20"/>
                <w:lang w:val="en-GB"/>
              </w:rPr>
              <w:t>Institutional level (institutional actions)</w:t>
            </w:r>
            <w:r w:rsidRPr="00481926">
              <w:rPr>
                <w:rFonts w:cstheme="minorHAnsi"/>
                <w:b/>
                <w:sz w:val="20"/>
                <w:szCs w:val="20"/>
                <w:lang w:val="en-GB"/>
              </w:rPr>
              <w:t xml:space="preserve"> </w:t>
            </w:r>
          </w:p>
          <w:p w14:paraId="6C33455B" w14:textId="77777777" w:rsidR="0043228B" w:rsidRPr="00481926" w:rsidRDefault="0043228B" w:rsidP="0043228B">
            <w:pPr>
              <w:spacing w:before="60" w:after="60"/>
              <w:jc w:val="both"/>
              <w:rPr>
                <w:rFonts w:cstheme="minorHAnsi"/>
                <w:b/>
                <w:sz w:val="20"/>
                <w:szCs w:val="20"/>
                <w:lang w:val="en-GB"/>
              </w:rPr>
            </w:pPr>
            <w:r w:rsidRPr="00481926">
              <w:rPr>
                <w:rFonts w:cstheme="minorHAnsi"/>
                <w:sz w:val="20"/>
                <w:szCs w:val="20"/>
                <w:lang w:val="en-GB"/>
              </w:rPr>
              <w:t>꙱ Educational system level (educational system actions)</w:t>
            </w:r>
          </w:p>
        </w:tc>
      </w:tr>
      <w:tr w:rsidR="008819FE" w:rsidRPr="00481926" w14:paraId="1906797B" w14:textId="77777777" w:rsidTr="000F7055">
        <w:trPr>
          <w:trHeight w:val="366"/>
        </w:trPr>
        <w:tc>
          <w:tcPr>
            <w:tcW w:w="9638" w:type="dxa"/>
            <w:shd w:val="clear" w:color="auto" w:fill="FFF2CC" w:themeFill="accent4" w:themeFillTint="33"/>
          </w:tcPr>
          <w:p w14:paraId="17F47A59"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t xml:space="preserve">BENEFICIARIES </w:t>
            </w:r>
          </w:p>
        </w:tc>
      </w:tr>
      <w:tr w:rsidR="008819FE" w:rsidRPr="00481926" w14:paraId="44AFCEF0" w14:textId="77777777" w:rsidTr="000F7055">
        <w:trPr>
          <w:trHeight w:val="483"/>
        </w:trPr>
        <w:tc>
          <w:tcPr>
            <w:tcW w:w="9638" w:type="dxa"/>
          </w:tcPr>
          <w:p w14:paraId="286F32A9" w14:textId="77777777" w:rsidR="0043228B" w:rsidRPr="00481926" w:rsidRDefault="0043228B" w:rsidP="0043228B">
            <w:pPr>
              <w:spacing w:before="60" w:after="60"/>
              <w:jc w:val="both"/>
              <w:rPr>
                <w:rFonts w:cstheme="minorHAnsi"/>
                <w:sz w:val="20"/>
                <w:szCs w:val="20"/>
                <w:lang w:val="en-GB"/>
              </w:rPr>
            </w:pPr>
            <w:r w:rsidRPr="00481926">
              <w:rPr>
                <w:rFonts w:cstheme="minorHAnsi"/>
                <w:b/>
                <w:bCs/>
                <w:sz w:val="20"/>
                <w:szCs w:val="20"/>
                <w:lang w:val="en-GB"/>
              </w:rPr>
              <w:t>꙱ Young people</w:t>
            </w:r>
            <w:r w:rsidRPr="00481926">
              <w:rPr>
                <w:rFonts w:cstheme="minorHAnsi"/>
                <w:sz w:val="20"/>
                <w:szCs w:val="20"/>
                <w:lang w:val="en-GB"/>
              </w:rPr>
              <w:t xml:space="preserve">                ꙱ </w:t>
            </w:r>
            <w:r w:rsidRPr="00481926">
              <w:rPr>
                <w:rFonts w:cstheme="minorHAnsi"/>
                <w:b/>
                <w:sz w:val="20"/>
                <w:szCs w:val="20"/>
                <w:lang w:val="en-GB"/>
              </w:rPr>
              <w:t>Teachers</w:t>
            </w:r>
            <w:r w:rsidRPr="00481926">
              <w:rPr>
                <w:rFonts w:cstheme="minorHAnsi"/>
                <w:sz w:val="20"/>
                <w:szCs w:val="20"/>
                <w:lang w:val="en-GB"/>
              </w:rPr>
              <w:t xml:space="preserve">/Trainers              ꙱ </w:t>
            </w:r>
            <w:r w:rsidRPr="00481926">
              <w:rPr>
                <w:rFonts w:cstheme="minorHAnsi"/>
                <w:b/>
                <w:sz w:val="20"/>
                <w:szCs w:val="20"/>
                <w:lang w:val="en-GB"/>
              </w:rPr>
              <w:t>Families</w:t>
            </w:r>
            <w:r w:rsidRPr="00481926">
              <w:rPr>
                <w:rFonts w:cstheme="minorHAnsi"/>
                <w:sz w:val="20"/>
                <w:szCs w:val="20"/>
                <w:lang w:val="en-GB"/>
              </w:rPr>
              <w:t xml:space="preserve">               </w:t>
            </w:r>
            <w:r w:rsidRPr="00481926">
              <w:rPr>
                <w:rFonts w:cstheme="minorHAnsi"/>
                <w:b/>
                <w:sz w:val="20"/>
                <w:szCs w:val="20"/>
                <w:lang w:val="en-GB"/>
              </w:rPr>
              <w:t>꙱ Community</w:t>
            </w:r>
            <w:r w:rsidRPr="00481926">
              <w:rPr>
                <w:rFonts w:cstheme="minorHAnsi"/>
                <w:sz w:val="20"/>
                <w:szCs w:val="20"/>
                <w:lang w:val="en-GB"/>
              </w:rPr>
              <w:tab/>
              <w:t xml:space="preserve">   </w:t>
            </w:r>
          </w:p>
          <w:p w14:paraId="4CF7421A"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w:t>
            </w:r>
          </w:p>
        </w:tc>
      </w:tr>
      <w:tr w:rsidR="008819FE" w:rsidRPr="00481926" w14:paraId="278C7698" w14:textId="77777777" w:rsidTr="000F7055">
        <w:trPr>
          <w:trHeight w:val="349"/>
        </w:trPr>
        <w:tc>
          <w:tcPr>
            <w:tcW w:w="9638" w:type="dxa"/>
            <w:shd w:val="clear" w:color="auto" w:fill="FFF2CC" w:themeFill="accent4" w:themeFillTint="33"/>
          </w:tcPr>
          <w:p w14:paraId="27A2B1D1"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t>INVOLVED AGENTS</w:t>
            </w:r>
            <w:r w:rsidRPr="00481926">
              <w:rPr>
                <w:rFonts w:cstheme="minorHAnsi"/>
                <w:bCs/>
                <w:color w:val="0070C0"/>
                <w:sz w:val="20"/>
                <w:szCs w:val="20"/>
                <w:lang w:val="en-GB"/>
              </w:rPr>
              <w:t xml:space="preserve"> </w:t>
            </w:r>
            <w:r w:rsidRPr="00481926">
              <w:rPr>
                <w:rFonts w:cstheme="minorHAnsi"/>
                <w:bCs/>
                <w:i/>
                <w:iCs/>
                <w:color w:val="0070C0"/>
                <w:sz w:val="20"/>
                <w:szCs w:val="20"/>
                <w:lang w:val="en-GB"/>
              </w:rPr>
              <w:t>(Who is going to implement the action?)</w:t>
            </w:r>
          </w:p>
        </w:tc>
      </w:tr>
      <w:tr w:rsidR="008819FE" w:rsidRPr="00481926" w14:paraId="342BA18D" w14:textId="77777777" w:rsidTr="000F7055">
        <w:trPr>
          <w:trHeight w:val="709"/>
        </w:trPr>
        <w:tc>
          <w:tcPr>
            <w:tcW w:w="9638" w:type="dxa"/>
          </w:tcPr>
          <w:p w14:paraId="52AE6CA0" w14:textId="77777777" w:rsidR="0043228B" w:rsidRPr="00481926" w:rsidRDefault="0043228B" w:rsidP="0043228B">
            <w:pPr>
              <w:spacing w:before="60" w:after="60"/>
              <w:jc w:val="both"/>
              <w:rPr>
                <w:rFonts w:cstheme="minorHAnsi"/>
                <w:sz w:val="20"/>
                <w:szCs w:val="20"/>
                <w:lang w:val="en-GB"/>
              </w:rPr>
            </w:pPr>
            <w:r w:rsidRPr="00481926">
              <w:rPr>
                <w:rFonts w:cstheme="minorHAnsi"/>
                <w:b/>
                <w:bCs/>
                <w:sz w:val="20"/>
                <w:szCs w:val="20"/>
                <w:lang w:val="en-GB"/>
              </w:rPr>
              <w:t>꙱ Tutor</w:t>
            </w:r>
            <w:r w:rsidRPr="00481926">
              <w:rPr>
                <w:rFonts w:cstheme="minorHAnsi"/>
                <w:sz w:val="20"/>
                <w:szCs w:val="20"/>
                <w:lang w:val="en-GB"/>
              </w:rPr>
              <w:t xml:space="preserve">                     </w:t>
            </w:r>
            <w:r w:rsidRPr="00481926">
              <w:rPr>
                <w:rFonts w:cstheme="minorHAnsi"/>
                <w:b/>
                <w:bCs/>
                <w:sz w:val="20"/>
                <w:szCs w:val="20"/>
                <w:lang w:val="en-GB"/>
              </w:rPr>
              <w:t xml:space="preserve">꙱ Teaching staff              ꙱ Other internal staff (e.g. </w:t>
            </w:r>
            <w:proofErr w:type="gramStart"/>
            <w:r w:rsidRPr="00481926">
              <w:rPr>
                <w:rFonts w:cstheme="minorHAnsi"/>
                <w:b/>
                <w:bCs/>
                <w:sz w:val="20"/>
                <w:szCs w:val="20"/>
                <w:lang w:val="en-GB"/>
              </w:rPr>
              <w:t>SENCO)</w:t>
            </w:r>
            <w:r w:rsidRPr="00481926">
              <w:rPr>
                <w:rFonts w:cstheme="minorHAnsi"/>
                <w:sz w:val="20"/>
                <w:szCs w:val="20"/>
                <w:lang w:val="en-GB"/>
              </w:rPr>
              <w:t xml:space="preserve">   </w:t>
            </w:r>
            <w:proofErr w:type="gramEnd"/>
            <w:r w:rsidRPr="00481926">
              <w:rPr>
                <w:rFonts w:cstheme="minorHAnsi"/>
                <w:sz w:val="20"/>
                <w:szCs w:val="20"/>
                <w:lang w:val="en-GB"/>
              </w:rPr>
              <w:t xml:space="preserve">   ꙱ Families                              </w:t>
            </w:r>
          </w:p>
          <w:p w14:paraId="088A13F0" w14:textId="77777777" w:rsidR="0043228B" w:rsidRPr="00481926" w:rsidRDefault="0043228B" w:rsidP="0043228B">
            <w:pPr>
              <w:spacing w:before="60" w:after="60"/>
              <w:jc w:val="both"/>
              <w:rPr>
                <w:rFonts w:cstheme="minorHAnsi"/>
                <w:b/>
                <w:bCs/>
                <w:sz w:val="20"/>
                <w:szCs w:val="20"/>
                <w:lang w:val="en-GB"/>
              </w:rPr>
            </w:pPr>
            <w:r w:rsidRPr="00481926">
              <w:rPr>
                <w:rFonts w:cstheme="minorHAnsi"/>
                <w:b/>
                <w:bCs/>
                <w:sz w:val="20"/>
                <w:szCs w:val="20"/>
                <w:lang w:val="en-GB"/>
              </w:rPr>
              <w:t>꙱ Young people</w:t>
            </w:r>
            <w:r w:rsidRPr="00481926">
              <w:rPr>
                <w:rFonts w:cstheme="minorHAnsi"/>
                <w:sz w:val="20"/>
                <w:szCs w:val="20"/>
                <w:lang w:val="en-GB"/>
              </w:rPr>
              <w:t xml:space="preserve">      </w:t>
            </w:r>
            <w:r w:rsidRPr="00481926">
              <w:rPr>
                <w:rFonts w:cstheme="minorHAnsi"/>
                <w:b/>
                <w:bCs/>
                <w:sz w:val="20"/>
                <w:szCs w:val="20"/>
                <w:lang w:val="en-GB"/>
              </w:rPr>
              <w:t>꙱ Other professionals (internal or external to the institution</w:t>
            </w:r>
            <w:r w:rsidRPr="00481926">
              <w:rPr>
                <w:rFonts w:cstheme="minorHAnsi"/>
                <w:sz w:val="20"/>
                <w:szCs w:val="20"/>
                <w:lang w:val="en-GB"/>
              </w:rPr>
              <w:t xml:space="preserve">): </w:t>
            </w:r>
            <w:r w:rsidRPr="00481926">
              <w:rPr>
                <w:rFonts w:cstheme="minorHAnsi"/>
                <w:b/>
                <w:bCs/>
                <w:sz w:val="20"/>
                <w:szCs w:val="20"/>
                <w:lang w:val="en-GB"/>
              </w:rPr>
              <w:t>Leadership team</w:t>
            </w:r>
          </w:p>
        </w:tc>
      </w:tr>
      <w:tr w:rsidR="008819FE" w:rsidRPr="00481926" w14:paraId="48BA1E2C" w14:textId="77777777" w:rsidTr="000F7055">
        <w:trPr>
          <w:trHeight w:val="407"/>
        </w:trPr>
        <w:tc>
          <w:tcPr>
            <w:tcW w:w="9638" w:type="dxa"/>
            <w:shd w:val="clear" w:color="auto" w:fill="FFF2CC" w:themeFill="accent4" w:themeFillTint="33"/>
          </w:tcPr>
          <w:p w14:paraId="08E15D04"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t xml:space="preserve">FORM of delivery </w:t>
            </w:r>
            <w:r w:rsidRPr="00481926">
              <w:rPr>
                <w:rFonts w:cstheme="minorHAnsi"/>
                <w:bCs/>
                <w:i/>
                <w:iCs/>
                <w:color w:val="0070C0"/>
                <w:sz w:val="20"/>
                <w:szCs w:val="20"/>
                <w:lang w:val="en-GB"/>
              </w:rPr>
              <w:t>(how do we group?)</w:t>
            </w:r>
          </w:p>
        </w:tc>
      </w:tr>
      <w:tr w:rsidR="008819FE" w:rsidRPr="00481926" w14:paraId="48E60F8D" w14:textId="77777777" w:rsidTr="000F7055">
        <w:trPr>
          <w:trHeight w:val="697"/>
        </w:trPr>
        <w:tc>
          <w:tcPr>
            <w:tcW w:w="9638" w:type="dxa"/>
          </w:tcPr>
          <w:p w14:paraId="27244EE9" w14:textId="77777777" w:rsidR="0043228B" w:rsidRPr="00481926" w:rsidRDefault="0043228B" w:rsidP="0043228B">
            <w:pPr>
              <w:spacing w:before="60" w:after="60"/>
              <w:jc w:val="both"/>
              <w:rPr>
                <w:rFonts w:cstheme="minorHAnsi"/>
                <w:sz w:val="20"/>
                <w:szCs w:val="20"/>
                <w:lang w:val="en-GB"/>
              </w:rPr>
            </w:pPr>
            <w:r w:rsidRPr="00481926">
              <w:rPr>
                <w:rFonts w:cstheme="minorHAnsi"/>
                <w:b/>
                <w:bCs/>
                <w:sz w:val="20"/>
                <w:szCs w:val="20"/>
                <w:lang w:val="en-GB"/>
              </w:rPr>
              <w:t>꙱ Individually</w:t>
            </w:r>
            <w:r w:rsidRPr="00481926">
              <w:rPr>
                <w:rFonts w:cstheme="minorHAnsi"/>
                <w:sz w:val="20"/>
                <w:szCs w:val="20"/>
                <w:lang w:val="en-GB"/>
              </w:rPr>
              <w:t xml:space="preserve">     </w:t>
            </w:r>
            <w:r w:rsidRPr="00481926">
              <w:rPr>
                <w:rFonts w:cstheme="minorHAnsi"/>
                <w:b/>
                <w:bCs/>
                <w:sz w:val="20"/>
                <w:szCs w:val="20"/>
                <w:lang w:val="en-GB"/>
              </w:rPr>
              <w:t>꙱ In pairs     ꙱ Small groups     ꙱ Class group</w:t>
            </w:r>
            <w:r w:rsidRPr="00481926">
              <w:rPr>
                <w:rFonts w:cstheme="minorHAnsi"/>
                <w:sz w:val="20"/>
                <w:szCs w:val="20"/>
                <w:lang w:val="en-GB"/>
              </w:rPr>
              <w:t xml:space="preserve"> </w:t>
            </w:r>
          </w:p>
          <w:p w14:paraId="36F3FAB7" w14:textId="77777777" w:rsidR="0043228B" w:rsidRPr="00481926" w:rsidRDefault="0043228B" w:rsidP="0043228B">
            <w:pPr>
              <w:spacing w:before="60" w:after="60"/>
              <w:jc w:val="both"/>
              <w:rPr>
                <w:rFonts w:cstheme="minorHAnsi"/>
                <w:b/>
                <w:color w:val="0070C0"/>
                <w:sz w:val="20"/>
                <w:szCs w:val="20"/>
                <w:lang w:val="en-GB"/>
              </w:rPr>
            </w:pPr>
            <w:r w:rsidRPr="00481926">
              <w:rPr>
                <w:rFonts w:cstheme="minorHAnsi"/>
                <w:sz w:val="20"/>
                <w:szCs w:val="20"/>
                <w:lang w:val="en-GB"/>
              </w:rPr>
              <w:t xml:space="preserve">꙱ </w:t>
            </w:r>
            <w:r w:rsidRPr="00481926">
              <w:rPr>
                <w:rFonts w:cstheme="minorHAnsi"/>
                <w:b/>
                <w:bCs/>
                <w:sz w:val="20"/>
                <w:szCs w:val="20"/>
                <w:lang w:val="en-GB"/>
              </w:rPr>
              <w:t>According to needs of young person</w:t>
            </w:r>
          </w:p>
        </w:tc>
      </w:tr>
      <w:tr w:rsidR="008819FE" w:rsidRPr="00481926" w14:paraId="4B71CA0C" w14:textId="77777777" w:rsidTr="000F7055">
        <w:trPr>
          <w:trHeight w:val="411"/>
        </w:trPr>
        <w:tc>
          <w:tcPr>
            <w:tcW w:w="9638" w:type="dxa"/>
            <w:shd w:val="clear" w:color="auto" w:fill="FFF2CC" w:themeFill="accent4" w:themeFillTint="33"/>
          </w:tcPr>
          <w:p w14:paraId="3CEF8298" w14:textId="77777777" w:rsidR="0043228B" w:rsidRPr="00481926" w:rsidRDefault="0043228B" w:rsidP="0043228B">
            <w:pPr>
              <w:spacing w:before="60" w:after="60"/>
              <w:jc w:val="both"/>
              <w:rPr>
                <w:rFonts w:cstheme="minorHAnsi"/>
                <w:b/>
                <w:color w:val="0070C0"/>
                <w:sz w:val="20"/>
                <w:szCs w:val="20"/>
                <w:lang w:val="en-GB"/>
              </w:rPr>
            </w:pPr>
            <w:r w:rsidRPr="00481926">
              <w:rPr>
                <w:rFonts w:cstheme="minorHAnsi"/>
                <w:b/>
                <w:color w:val="0070C0"/>
                <w:sz w:val="20"/>
                <w:szCs w:val="20"/>
                <w:lang w:val="en-GB"/>
              </w:rPr>
              <w:t xml:space="preserve">IMPLEMENTATION TIMELINE </w:t>
            </w:r>
            <w:r w:rsidRPr="00481926">
              <w:rPr>
                <w:rFonts w:cstheme="minorHAnsi"/>
                <w:bCs/>
                <w:i/>
                <w:iCs/>
                <w:color w:val="0070C0"/>
                <w:sz w:val="20"/>
                <w:szCs w:val="20"/>
                <w:lang w:val="en-GB"/>
              </w:rPr>
              <w:t>(When the action is going to be implemented)</w:t>
            </w:r>
          </w:p>
        </w:tc>
      </w:tr>
      <w:tr w:rsidR="008819FE" w:rsidRPr="00481926" w14:paraId="782C362E" w14:textId="77777777" w:rsidTr="000F7055">
        <w:trPr>
          <w:trHeight w:val="419"/>
        </w:trPr>
        <w:tc>
          <w:tcPr>
            <w:tcW w:w="9638" w:type="dxa"/>
          </w:tcPr>
          <w:p w14:paraId="67611D7A" w14:textId="77777777" w:rsidR="0043228B" w:rsidRPr="00481926" w:rsidRDefault="0043228B" w:rsidP="0043228B">
            <w:pPr>
              <w:spacing w:before="60" w:after="60"/>
              <w:jc w:val="both"/>
              <w:rPr>
                <w:rFonts w:cstheme="minorHAnsi"/>
                <w:sz w:val="20"/>
                <w:szCs w:val="20"/>
                <w:lang w:val="en-GB"/>
              </w:rPr>
            </w:pPr>
            <w:r w:rsidRPr="00481926">
              <w:rPr>
                <w:rFonts w:cstheme="minorHAnsi"/>
                <w:bCs/>
                <w:sz w:val="20"/>
                <w:szCs w:val="20"/>
                <w:lang w:val="en-GB"/>
              </w:rPr>
              <w:t xml:space="preserve">꙱ </w:t>
            </w:r>
            <w:r w:rsidRPr="00481926">
              <w:rPr>
                <w:rFonts w:cstheme="minorHAnsi"/>
                <w:b/>
                <w:bCs/>
                <w:sz w:val="20"/>
                <w:szCs w:val="20"/>
                <w:lang w:val="en-GB"/>
              </w:rPr>
              <w:t>At the beginning/welcoming</w:t>
            </w:r>
            <w:r w:rsidRPr="00481926">
              <w:rPr>
                <w:rFonts w:cstheme="minorHAnsi"/>
                <w:sz w:val="20"/>
                <w:szCs w:val="20"/>
                <w:lang w:val="en-GB"/>
              </w:rPr>
              <w:t xml:space="preserve">     </w:t>
            </w:r>
            <w:r w:rsidRPr="00481926">
              <w:rPr>
                <w:rFonts w:cstheme="minorHAnsi"/>
                <w:b/>
                <w:bCs/>
                <w:sz w:val="20"/>
                <w:szCs w:val="20"/>
                <w:lang w:val="en-GB"/>
              </w:rPr>
              <w:t>꙱ During the academic year</w:t>
            </w:r>
            <w:r w:rsidRPr="00481926">
              <w:rPr>
                <w:rFonts w:cstheme="minorHAnsi"/>
                <w:sz w:val="20"/>
                <w:szCs w:val="20"/>
                <w:lang w:val="en-GB"/>
              </w:rPr>
              <w:t xml:space="preserve">       ꙱ </w:t>
            </w:r>
            <w:r w:rsidRPr="00481926">
              <w:rPr>
                <w:rFonts w:cstheme="minorHAnsi"/>
                <w:b/>
                <w:sz w:val="20"/>
                <w:szCs w:val="20"/>
                <w:lang w:val="en-GB"/>
              </w:rPr>
              <w:t xml:space="preserve">At the end of the academic </w:t>
            </w:r>
            <w:proofErr w:type="gramStart"/>
            <w:r w:rsidRPr="00481926">
              <w:rPr>
                <w:rFonts w:cstheme="minorHAnsi"/>
                <w:b/>
                <w:sz w:val="20"/>
                <w:szCs w:val="20"/>
                <w:lang w:val="en-GB"/>
              </w:rPr>
              <w:t>year</w:t>
            </w:r>
            <w:proofErr w:type="gramEnd"/>
          </w:p>
          <w:p w14:paraId="13B4B979"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Transition between …………</w:t>
            </w:r>
            <w:proofErr w:type="gramStart"/>
            <w:r w:rsidRPr="00481926">
              <w:rPr>
                <w:rFonts w:cstheme="minorHAnsi"/>
                <w:sz w:val="20"/>
                <w:szCs w:val="20"/>
                <w:lang w:val="en-GB"/>
              </w:rPr>
              <w:t>…..</w:t>
            </w:r>
            <w:proofErr w:type="gramEnd"/>
            <w:r w:rsidRPr="00481926">
              <w:rPr>
                <w:rFonts w:cstheme="minorHAnsi"/>
                <w:sz w:val="20"/>
                <w:szCs w:val="20"/>
                <w:lang w:val="en-GB"/>
              </w:rPr>
              <w:t xml:space="preserve"> and ………………………</w:t>
            </w:r>
            <w:r w:rsidRPr="00481926">
              <w:rPr>
                <w:rFonts w:cstheme="minorHAnsi"/>
                <w:sz w:val="20"/>
                <w:szCs w:val="20"/>
                <w:lang w:val="en-GB"/>
              </w:rPr>
              <w:tab/>
            </w:r>
          </w:p>
          <w:p w14:paraId="173C1CDE"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Other (specify): ……………………………………………………….</w:t>
            </w:r>
          </w:p>
        </w:tc>
      </w:tr>
      <w:tr w:rsidR="008819FE" w:rsidRPr="00481926" w14:paraId="2B5239BA" w14:textId="77777777" w:rsidTr="000F7055">
        <w:trPr>
          <w:trHeight w:val="416"/>
        </w:trPr>
        <w:tc>
          <w:tcPr>
            <w:tcW w:w="9638" w:type="dxa"/>
            <w:shd w:val="clear" w:color="auto" w:fill="FFF2CC" w:themeFill="accent4" w:themeFillTint="33"/>
          </w:tcPr>
          <w:p w14:paraId="53277221" w14:textId="77777777" w:rsidR="0043228B" w:rsidRPr="00481926" w:rsidRDefault="0043228B" w:rsidP="0043228B">
            <w:pPr>
              <w:spacing w:before="60" w:after="60"/>
              <w:jc w:val="both"/>
              <w:rPr>
                <w:rFonts w:cstheme="minorHAnsi"/>
                <w:bCs/>
                <w:color w:val="0070C0"/>
                <w:sz w:val="20"/>
                <w:szCs w:val="20"/>
                <w:lang w:val="en-GB"/>
              </w:rPr>
            </w:pPr>
            <w:r w:rsidRPr="00481926">
              <w:rPr>
                <w:rFonts w:cstheme="minorHAnsi"/>
                <w:b/>
                <w:color w:val="0070C0"/>
                <w:sz w:val="20"/>
                <w:szCs w:val="20"/>
                <w:lang w:val="en-GB"/>
              </w:rPr>
              <w:t>COST OF THE ACTION</w:t>
            </w:r>
          </w:p>
        </w:tc>
      </w:tr>
      <w:tr w:rsidR="008819FE" w:rsidRPr="00481926" w14:paraId="3E97D6A4" w14:textId="77777777" w:rsidTr="000F7055">
        <w:trPr>
          <w:trHeight w:val="422"/>
        </w:trPr>
        <w:tc>
          <w:tcPr>
            <w:tcW w:w="9638" w:type="dxa"/>
          </w:tcPr>
          <w:p w14:paraId="0C7D50F7"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xml:space="preserve">꙱ Low       ꙱ </w:t>
            </w:r>
            <w:r w:rsidRPr="00481926">
              <w:rPr>
                <w:rFonts w:cstheme="minorHAnsi"/>
                <w:b/>
                <w:bCs/>
                <w:sz w:val="20"/>
                <w:szCs w:val="20"/>
                <w:lang w:val="en-GB"/>
              </w:rPr>
              <w:t xml:space="preserve">Medium  </w:t>
            </w:r>
            <w:r w:rsidRPr="00481926">
              <w:rPr>
                <w:rFonts w:cstheme="minorHAnsi"/>
                <w:sz w:val="20"/>
                <w:szCs w:val="20"/>
                <w:lang w:val="en-GB"/>
              </w:rPr>
              <w:t xml:space="preserve">     </w:t>
            </w:r>
            <w:r w:rsidRPr="00481926">
              <w:rPr>
                <w:rFonts w:cstheme="minorHAnsi"/>
                <w:b/>
                <w:sz w:val="20"/>
                <w:szCs w:val="20"/>
                <w:lang w:val="en-GB"/>
              </w:rPr>
              <w:t xml:space="preserve">꙱ </w:t>
            </w:r>
            <w:r w:rsidRPr="00481926">
              <w:rPr>
                <w:rFonts w:cstheme="minorHAnsi"/>
                <w:sz w:val="20"/>
                <w:szCs w:val="20"/>
                <w:lang w:val="en-GB"/>
              </w:rPr>
              <w:t>High</w:t>
            </w:r>
          </w:p>
        </w:tc>
      </w:tr>
      <w:tr w:rsidR="008819FE" w:rsidRPr="00481926" w14:paraId="6F464BF6" w14:textId="77777777" w:rsidTr="000F7055">
        <w:trPr>
          <w:trHeight w:val="349"/>
        </w:trPr>
        <w:tc>
          <w:tcPr>
            <w:tcW w:w="9638" w:type="dxa"/>
            <w:shd w:val="clear" w:color="auto" w:fill="FFF2CC" w:themeFill="accent4" w:themeFillTint="33"/>
          </w:tcPr>
          <w:p w14:paraId="62123348" w14:textId="77777777" w:rsidR="0043228B" w:rsidRPr="00481926" w:rsidRDefault="0043228B" w:rsidP="0043228B">
            <w:pPr>
              <w:spacing w:before="60" w:after="60"/>
              <w:jc w:val="both"/>
              <w:rPr>
                <w:rFonts w:cstheme="minorHAnsi"/>
                <w:sz w:val="20"/>
                <w:szCs w:val="20"/>
                <w:lang w:val="en-GB"/>
              </w:rPr>
            </w:pPr>
            <w:r w:rsidRPr="00481926">
              <w:rPr>
                <w:rFonts w:cstheme="minorHAnsi"/>
                <w:b/>
                <w:color w:val="0070C0"/>
                <w:sz w:val="20"/>
                <w:szCs w:val="20"/>
                <w:lang w:val="en-GB"/>
              </w:rPr>
              <w:t>WHO IS IN CHARGE OF THE ACTION</w:t>
            </w:r>
          </w:p>
        </w:tc>
      </w:tr>
      <w:tr w:rsidR="008819FE" w:rsidRPr="00481926" w14:paraId="637FE39D" w14:textId="77777777" w:rsidTr="000F7055">
        <w:trPr>
          <w:trHeight w:val="709"/>
        </w:trPr>
        <w:tc>
          <w:tcPr>
            <w:tcW w:w="9638" w:type="dxa"/>
          </w:tcPr>
          <w:p w14:paraId="76DD1167" w14:textId="77777777" w:rsidR="0043228B" w:rsidRPr="00481926" w:rsidRDefault="0043228B" w:rsidP="0043228B">
            <w:pPr>
              <w:spacing w:before="60" w:after="60"/>
              <w:jc w:val="both"/>
              <w:rPr>
                <w:rFonts w:cstheme="minorHAnsi"/>
                <w:sz w:val="20"/>
                <w:szCs w:val="20"/>
                <w:lang w:val="en-GB"/>
              </w:rPr>
            </w:pPr>
            <w:r w:rsidRPr="00481926">
              <w:rPr>
                <w:rFonts w:cstheme="minorHAnsi"/>
                <w:b/>
                <w:bCs/>
                <w:sz w:val="20"/>
                <w:szCs w:val="20"/>
                <w:lang w:val="en-GB"/>
              </w:rPr>
              <w:t>꙱</w:t>
            </w:r>
            <w:r w:rsidRPr="00481926">
              <w:rPr>
                <w:rFonts w:cstheme="minorHAnsi"/>
                <w:bCs/>
                <w:sz w:val="20"/>
                <w:szCs w:val="20"/>
                <w:lang w:val="en-GB"/>
              </w:rPr>
              <w:t xml:space="preserve"> Tutor</w:t>
            </w:r>
            <w:r w:rsidRPr="00481926">
              <w:rPr>
                <w:rFonts w:cstheme="minorHAnsi"/>
                <w:sz w:val="20"/>
                <w:szCs w:val="20"/>
                <w:lang w:val="en-GB"/>
              </w:rPr>
              <w:t xml:space="preserve">                ꙱ Teacher/Trainer              </w:t>
            </w:r>
            <w:r w:rsidRPr="00481926">
              <w:rPr>
                <w:rFonts w:cstheme="minorHAnsi"/>
                <w:bCs/>
                <w:sz w:val="20"/>
                <w:szCs w:val="20"/>
                <w:lang w:val="en-GB"/>
              </w:rPr>
              <w:t xml:space="preserve">꙱ Support staff (e.g. </w:t>
            </w:r>
            <w:proofErr w:type="gramStart"/>
            <w:r w:rsidRPr="00481926">
              <w:rPr>
                <w:rFonts w:cstheme="minorHAnsi"/>
                <w:bCs/>
                <w:sz w:val="20"/>
                <w:szCs w:val="20"/>
                <w:lang w:val="en-GB"/>
              </w:rPr>
              <w:t>Counsellor)</w:t>
            </w:r>
            <w:r w:rsidRPr="00481926">
              <w:rPr>
                <w:rFonts w:cstheme="minorHAnsi"/>
                <w:sz w:val="20"/>
                <w:szCs w:val="20"/>
                <w:lang w:val="en-GB"/>
              </w:rPr>
              <w:t xml:space="preserve">   </w:t>
            </w:r>
            <w:proofErr w:type="gramEnd"/>
            <w:r w:rsidRPr="00481926">
              <w:rPr>
                <w:rFonts w:cstheme="minorHAnsi"/>
                <w:sz w:val="20"/>
                <w:szCs w:val="20"/>
                <w:lang w:val="en-GB"/>
              </w:rPr>
              <w:t xml:space="preserve">  ꙱ </w:t>
            </w:r>
            <w:r w:rsidRPr="00481926">
              <w:rPr>
                <w:rFonts w:cstheme="minorHAnsi"/>
                <w:b/>
                <w:sz w:val="20"/>
                <w:szCs w:val="20"/>
                <w:lang w:val="en-GB"/>
              </w:rPr>
              <w:t>Families</w:t>
            </w:r>
            <w:r w:rsidRPr="00481926">
              <w:rPr>
                <w:rFonts w:cstheme="minorHAnsi"/>
                <w:sz w:val="20"/>
                <w:szCs w:val="20"/>
                <w:lang w:val="en-GB"/>
              </w:rPr>
              <w:t xml:space="preserve">                              </w:t>
            </w:r>
          </w:p>
          <w:p w14:paraId="19F19222" w14:textId="77777777" w:rsidR="0043228B" w:rsidRPr="00481926" w:rsidRDefault="0043228B" w:rsidP="0043228B">
            <w:pPr>
              <w:spacing w:before="60" w:after="60"/>
              <w:jc w:val="both"/>
              <w:rPr>
                <w:rFonts w:cstheme="minorHAnsi"/>
                <w:sz w:val="20"/>
                <w:szCs w:val="20"/>
                <w:lang w:val="en-GB"/>
              </w:rPr>
            </w:pPr>
            <w:r w:rsidRPr="00481926">
              <w:rPr>
                <w:rFonts w:cstheme="minorHAnsi"/>
                <w:sz w:val="20"/>
                <w:szCs w:val="20"/>
                <w:lang w:val="en-GB"/>
              </w:rPr>
              <w:t xml:space="preserve">꙱ </w:t>
            </w:r>
            <w:r w:rsidRPr="00481926">
              <w:rPr>
                <w:rFonts w:cstheme="minorHAnsi"/>
                <w:b/>
                <w:sz w:val="20"/>
                <w:szCs w:val="20"/>
                <w:lang w:val="en-GB"/>
              </w:rPr>
              <w:t>Other professionals (internal or external to the institution): Educational centre and organizational and social and educational agents of the context</w:t>
            </w:r>
            <w:r w:rsidRPr="00481926">
              <w:rPr>
                <w:rFonts w:cstheme="minorHAnsi"/>
                <w:sz w:val="20"/>
                <w:szCs w:val="20"/>
                <w:lang w:val="en-GB"/>
              </w:rPr>
              <w:t xml:space="preserve"> </w:t>
            </w:r>
          </w:p>
        </w:tc>
      </w:tr>
      <w:tr w:rsidR="008819FE" w:rsidRPr="00481926" w14:paraId="41A20F86" w14:textId="77777777" w:rsidTr="000F7055">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6722EB19" w14:textId="77777777" w:rsidR="0043228B" w:rsidRPr="00481926" w:rsidRDefault="0043228B" w:rsidP="0043228B">
            <w:pPr>
              <w:spacing w:before="60" w:after="60"/>
              <w:jc w:val="both"/>
              <w:rPr>
                <w:rFonts w:cstheme="minorHAnsi"/>
                <w:bCs/>
                <w:sz w:val="20"/>
                <w:szCs w:val="20"/>
                <w:lang w:val="en-GB"/>
              </w:rPr>
            </w:pPr>
            <w:r w:rsidRPr="00481926">
              <w:rPr>
                <w:rFonts w:cstheme="minorHAnsi"/>
                <w:b/>
                <w:color w:val="0070C0"/>
                <w:sz w:val="20"/>
                <w:szCs w:val="20"/>
                <w:lang w:val="en-GB"/>
              </w:rPr>
              <w:t xml:space="preserve">REFERENCES </w:t>
            </w:r>
            <w:r w:rsidRPr="00481926">
              <w:rPr>
                <w:rFonts w:cstheme="minorHAnsi"/>
                <w:bCs/>
                <w:i/>
                <w:iCs/>
                <w:color w:val="0070C0"/>
                <w:sz w:val="20"/>
                <w:szCs w:val="20"/>
                <w:lang w:val="en-GB"/>
              </w:rPr>
              <w:t>(related resources)</w:t>
            </w:r>
          </w:p>
        </w:tc>
      </w:tr>
      <w:tr w:rsidR="008819FE" w:rsidRPr="00481926" w14:paraId="7CAEACFA" w14:textId="77777777" w:rsidTr="000F7055">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013A61AC" w14:textId="158FEB88" w:rsidR="0043228B" w:rsidRPr="000F7055" w:rsidRDefault="0043228B" w:rsidP="0043228B">
            <w:pPr>
              <w:rPr>
                <w:rFonts w:cstheme="minorHAnsi"/>
                <w:color w:val="0000FF"/>
                <w:sz w:val="20"/>
                <w:szCs w:val="20"/>
                <w:u w:val="single"/>
                <w:lang w:val="en-GB"/>
              </w:rPr>
            </w:pPr>
            <w:r w:rsidRPr="00CC541D">
              <w:rPr>
                <w:rFonts w:cstheme="minorHAnsi"/>
                <w:bCs w:val="0"/>
                <w:sz w:val="20"/>
                <w:szCs w:val="20"/>
                <w:lang w:val="en-GB"/>
              </w:rPr>
              <w:t xml:space="preserve">CEC </w:t>
            </w:r>
            <w:r w:rsidRPr="00CC541D">
              <w:rPr>
                <w:rFonts w:cstheme="minorHAnsi"/>
                <w:bCs w:val="0"/>
                <w:i/>
                <w:iCs/>
                <w:sz w:val="20"/>
                <w:szCs w:val="20"/>
                <w:lang w:val="en-GB"/>
              </w:rPr>
              <w:t>The Gatsby Benchmark Toolkit for Schools</w:t>
            </w:r>
            <w:r w:rsidRPr="00CC541D">
              <w:rPr>
                <w:rFonts w:cstheme="minorHAnsi"/>
                <w:bCs w:val="0"/>
                <w:sz w:val="20"/>
                <w:szCs w:val="20"/>
                <w:lang w:val="en-GB"/>
              </w:rPr>
              <w:t>.</w:t>
            </w:r>
            <w:r w:rsidRPr="000F7055">
              <w:rPr>
                <w:rFonts w:cstheme="minorHAnsi"/>
                <w:b w:val="0"/>
                <w:bCs w:val="0"/>
                <w:sz w:val="20"/>
                <w:szCs w:val="20"/>
                <w:lang w:val="en-GB"/>
              </w:rPr>
              <w:t xml:space="preserve"> Available online at:</w:t>
            </w:r>
            <w:r w:rsidRPr="000F7055">
              <w:rPr>
                <w:rFonts w:cstheme="minorHAnsi"/>
                <w:b w:val="0"/>
                <w:bCs w:val="0"/>
                <w:i/>
                <w:iCs/>
                <w:sz w:val="20"/>
                <w:szCs w:val="20"/>
                <w:lang w:val="en-GB"/>
              </w:rPr>
              <w:t xml:space="preserve"> </w:t>
            </w:r>
            <w:hyperlink r:id="rId46" w:history="1">
              <w:r w:rsidRPr="000F7055">
                <w:rPr>
                  <w:rFonts w:cstheme="minorHAnsi"/>
                  <w:b w:val="0"/>
                  <w:bCs w:val="0"/>
                  <w:color w:val="0000FF"/>
                  <w:sz w:val="20"/>
                  <w:szCs w:val="20"/>
                  <w:u w:val="single"/>
                  <w:lang w:val="en-GB"/>
                </w:rPr>
                <w:t>https://www.careersandenterprise.co.uk/sites/default/files/uploaded/1041_gatsby_toolkit_for_schools_final.pdf</w:t>
              </w:r>
            </w:hyperlink>
            <w:r w:rsidRPr="000F7055">
              <w:rPr>
                <w:rFonts w:cstheme="minorHAnsi"/>
                <w:b w:val="0"/>
                <w:bCs w:val="0"/>
                <w:sz w:val="20"/>
                <w:szCs w:val="20"/>
                <w:lang w:val="en-GB"/>
              </w:rPr>
              <w:t xml:space="preserve"> [Accessed 01 July 2020].</w:t>
            </w:r>
          </w:p>
          <w:p w14:paraId="37C1BCBB" w14:textId="77777777" w:rsidR="0043228B" w:rsidRPr="000F7055" w:rsidRDefault="0043228B" w:rsidP="0043228B">
            <w:pPr>
              <w:ind w:left="313" w:hanging="313"/>
              <w:rPr>
                <w:rFonts w:cstheme="minorHAnsi"/>
                <w:color w:val="0000FF"/>
                <w:sz w:val="20"/>
                <w:szCs w:val="20"/>
                <w:u w:val="single"/>
              </w:rPr>
            </w:pPr>
          </w:p>
          <w:p w14:paraId="1E722316" w14:textId="4B699340" w:rsidR="0043228B" w:rsidRPr="000F7055" w:rsidRDefault="0043228B" w:rsidP="0043228B">
            <w:pPr>
              <w:rPr>
                <w:rFonts w:cstheme="minorHAnsi"/>
                <w:sz w:val="20"/>
                <w:szCs w:val="20"/>
                <w:lang w:val="en-GB"/>
              </w:rPr>
            </w:pPr>
            <w:r w:rsidRPr="00CC541D">
              <w:rPr>
                <w:rFonts w:cstheme="minorHAnsi"/>
                <w:bCs w:val="0"/>
                <w:sz w:val="20"/>
                <w:szCs w:val="20"/>
                <w:lang w:val="en-GB"/>
              </w:rPr>
              <w:t>CEC (2017)</w:t>
            </w:r>
            <w:r w:rsidR="00970D18">
              <w:rPr>
                <w:rFonts w:cstheme="minorHAnsi"/>
                <w:bCs w:val="0"/>
                <w:sz w:val="20"/>
                <w:szCs w:val="20"/>
                <w:lang w:val="en-GB"/>
              </w:rPr>
              <w:t>.</w:t>
            </w:r>
            <w:r w:rsidRPr="00CC541D">
              <w:rPr>
                <w:rFonts w:cstheme="minorHAnsi"/>
                <w:bCs w:val="0"/>
                <w:sz w:val="20"/>
                <w:szCs w:val="20"/>
                <w:lang w:val="en-GB"/>
              </w:rPr>
              <w:t xml:space="preserve"> </w:t>
            </w:r>
            <w:r w:rsidRPr="00CC541D">
              <w:rPr>
                <w:rFonts w:cstheme="minorHAnsi"/>
                <w:bCs w:val="0"/>
                <w:i/>
                <w:iCs/>
                <w:sz w:val="20"/>
                <w:szCs w:val="20"/>
                <w:lang w:val="en-GB"/>
              </w:rPr>
              <w:t>Transition Skills: Mock Interviews and CV workshops. What works</w:t>
            </w:r>
            <w:r w:rsidRPr="000F7055">
              <w:rPr>
                <w:rFonts w:cstheme="minorHAnsi"/>
                <w:b w:val="0"/>
                <w:bCs w:val="0"/>
                <w:i/>
                <w:iCs/>
                <w:sz w:val="20"/>
                <w:szCs w:val="20"/>
                <w:lang w:val="en-GB"/>
              </w:rPr>
              <w:t>.</w:t>
            </w:r>
            <w:r w:rsidRPr="000F7055">
              <w:rPr>
                <w:rFonts w:cstheme="minorHAnsi"/>
                <w:b w:val="0"/>
                <w:bCs w:val="0"/>
                <w:sz w:val="20"/>
                <w:szCs w:val="20"/>
                <w:lang w:val="en-GB"/>
              </w:rPr>
              <w:t xml:space="preserve"> Available online at: </w:t>
            </w:r>
            <w:hyperlink r:id="rId47" w:history="1">
              <w:r w:rsidRPr="000F7055">
                <w:rPr>
                  <w:rFonts w:cstheme="minorHAnsi"/>
                  <w:b w:val="0"/>
                  <w:bCs w:val="0"/>
                  <w:color w:val="0000FF"/>
                  <w:sz w:val="20"/>
                  <w:szCs w:val="20"/>
                  <w:u w:val="single"/>
                  <w:lang w:val="en-GB"/>
                </w:rPr>
                <w:t>https://www.careersandenterprise.co.uk/our-research/transition-skills-mock-interviews-and-cv-workshops-what-works</w:t>
              </w:r>
            </w:hyperlink>
            <w:r w:rsidRPr="000F7055">
              <w:rPr>
                <w:rFonts w:cstheme="minorHAnsi"/>
                <w:b w:val="0"/>
                <w:bCs w:val="0"/>
                <w:color w:val="0563C1" w:themeColor="hyperlink"/>
                <w:sz w:val="20"/>
                <w:szCs w:val="20"/>
                <w:lang w:val="en-GB"/>
              </w:rPr>
              <w:t xml:space="preserve"> </w:t>
            </w:r>
            <w:r w:rsidRPr="000F7055">
              <w:rPr>
                <w:rFonts w:cstheme="minorHAnsi"/>
                <w:b w:val="0"/>
                <w:bCs w:val="0"/>
                <w:sz w:val="20"/>
                <w:szCs w:val="20"/>
                <w:lang w:val="en-GB"/>
              </w:rPr>
              <w:t>[Accessed 01 July 2020]</w:t>
            </w:r>
          </w:p>
          <w:p w14:paraId="1BB8B712" w14:textId="77777777" w:rsidR="0043228B" w:rsidRPr="000F7055" w:rsidRDefault="0043228B" w:rsidP="0043228B">
            <w:pPr>
              <w:rPr>
                <w:rFonts w:cstheme="minorHAnsi"/>
                <w:bCs w:val="0"/>
                <w:sz w:val="20"/>
                <w:szCs w:val="20"/>
                <w:lang w:val="en-GB"/>
              </w:rPr>
            </w:pPr>
          </w:p>
          <w:p w14:paraId="1853EA3C" w14:textId="68FEEDE7" w:rsidR="0043228B" w:rsidRPr="000F7055" w:rsidRDefault="0043228B" w:rsidP="0043228B">
            <w:pPr>
              <w:rPr>
                <w:rStyle w:val="Hyperlink"/>
                <w:rFonts w:cstheme="minorHAnsi"/>
                <w:b w:val="0"/>
                <w:bCs w:val="0"/>
                <w:sz w:val="20"/>
                <w:szCs w:val="20"/>
              </w:rPr>
            </w:pPr>
            <w:r w:rsidRPr="00CC541D">
              <w:rPr>
                <w:rFonts w:cstheme="minorHAnsi"/>
                <w:bCs w:val="0"/>
                <w:sz w:val="20"/>
                <w:szCs w:val="20"/>
                <w:lang w:val="en-GB"/>
              </w:rPr>
              <w:t>CEDEFOP</w:t>
            </w:r>
            <w:r w:rsidR="00731995" w:rsidRPr="00CC541D">
              <w:rPr>
                <w:rFonts w:cstheme="minorHAnsi"/>
                <w:bCs w:val="0"/>
                <w:sz w:val="20"/>
                <w:szCs w:val="20"/>
                <w:lang w:val="en-GB"/>
              </w:rPr>
              <w:t>.</w:t>
            </w:r>
            <w:r w:rsidRPr="00CC541D">
              <w:rPr>
                <w:rFonts w:cstheme="minorHAnsi"/>
                <w:bCs w:val="0"/>
                <w:sz w:val="20"/>
                <w:szCs w:val="20"/>
                <w:lang w:val="en-GB"/>
              </w:rPr>
              <w:t xml:space="preserve"> Toolkits. VET toolkit for tackling early leaving. Protective Factor. </w:t>
            </w:r>
            <w:r w:rsidRPr="00CC541D">
              <w:rPr>
                <w:rFonts w:cstheme="minorHAnsi"/>
                <w:bCs w:val="0"/>
                <w:i/>
                <w:iCs/>
                <w:sz w:val="20"/>
                <w:szCs w:val="20"/>
                <w:lang w:val="en-GB"/>
              </w:rPr>
              <w:t>Supportive Family Environment</w:t>
            </w:r>
            <w:r w:rsidRPr="000F7055">
              <w:rPr>
                <w:rFonts w:cstheme="minorHAnsi"/>
                <w:b w:val="0"/>
                <w:bCs w:val="0"/>
                <w:sz w:val="20"/>
                <w:szCs w:val="20"/>
                <w:lang w:val="en-GB"/>
              </w:rPr>
              <w:t>. Available online at:</w:t>
            </w:r>
            <w:r w:rsidRPr="000F7055">
              <w:rPr>
                <w:rFonts w:cstheme="minorHAnsi"/>
                <w:b w:val="0"/>
                <w:bCs w:val="0"/>
                <w:color w:val="333333"/>
                <w:spacing w:val="-7"/>
                <w:sz w:val="20"/>
                <w:szCs w:val="20"/>
                <w:lang w:val="en-GB"/>
              </w:rPr>
              <w:t xml:space="preserve"> </w:t>
            </w:r>
            <w:hyperlink r:id="rId48" w:history="1">
              <w:r w:rsidRPr="000F7055">
                <w:rPr>
                  <w:rStyle w:val="Hyperlink"/>
                  <w:rFonts w:cstheme="minorHAnsi"/>
                  <w:b w:val="0"/>
                  <w:bCs w:val="0"/>
                  <w:sz w:val="20"/>
                  <w:szCs w:val="20"/>
                </w:rPr>
                <w:t>https://www.cedefop.europa.eu/en/toolkits/vet-toolkit-tackling-early-leaving/protective-factors/supportive-family-environment</w:t>
              </w:r>
            </w:hyperlink>
            <w:r w:rsidRPr="000F7055">
              <w:rPr>
                <w:rStyle w:val="Hyperlink"/>
                <w:rFonts w:cstheme="minorHAnsi"/>
                <w:sz w:val="20"/>
                <w:szCs w:val="20"/>
              </w:rPr>
              <w:t xml:space="preserve"> </w:t>
            </w:r>
            <w:r w:rsidRPr="000F7055">
              <w:rPr>
                <w:rStyle w:val="Hyperlink"/>
                <w:rFonts w:cstheme="minorHAnsi"/>
                <w:b w:val="0"/>
                <w:bCs w:val="0"/>
                <w:sz w:val="20"/>
                <w:szCs w:val="20"/>
              </w:rPr>
              <w:t>[Accessed 01 July 2020].</w:t>
            </w:r>
          </w:p>
          <w:p w14:paraId="664DB837" w14:textId="77777777" w:rsidR="0043228B" w:rsidRPr="000F7055" w:rsidRDefault="0043228B" w:rsidP="0043228B">
            <w:pPr>
              <w:rPr>
                <w:rFonts w:cstheme="minorHAnsi"/>
                <w:b w:val="0"/>
                <w:bCs w:val="0"/>
                <w:sz w:val="20"/>
                <w:szCs w:val="20"/>
              </w:rPr>
            </w:pPr>
          </w:p>
          <w:p w14:paraId="4EA10D91" w14:textId="16F9A298" w:rsidR="0043228B" w:rsidRPr="000F7055" w:rsidRDefault="0043228B" w:rsidP="0043228B">
            <w:pPr>
              <w:rPr>
                <w:rFonts w:cstheme="minorHAnsi"/>
                <w:b w:val="0"/>
                <w:bCs w:val="0"/>
                <w:sz w:val="20"/>
                <w:szCs w:val="20"/>
              </w:rPr>
            </w:pPr>
            <w:r w:rsidRPr="00CC541D">
              <w:rPr>
                <w:rFonts w:cstheme="minorHAnsi"/>
                <w:bCs w:val="0"/>
                <w:sz w:val="20"/>
                <w:szCs w:val="20"/>
                <w:lang w:val="en-GB"/>
              </w:rPr>
              <w:t>CEDEFOP</w:t>
            </w:r>
            <w:r w:rsidR="00731995" w:rsidRPr="00CC541D">
              <w:rPr>
                <w:rFonts w:cstheme="minorHAnsi"/>
                <w:bCs w:val="0"/>
                <w:sz w:val="20"/>
                <w:szCs w:val="20"/>
                <w:lang w:val="en-GB"/>
              </w:rPr>
              <w:t>.</w:t>
            </w:r>
            <w:r w:rsidRPr="00CC541D">
              <w:rPr>
                <w:rFonts w:cstheme="minorHAnsi"/>
                <w:bCs w:val="0"/>
                <w:sz w:val="20"/>
                <w:szCs w:val="20"/>
                <w:lang w:val="en-GB"/>
              </w:rPr>
              <w:t xml:space="preserve"> Toolkits. VET toolkit for tackling early leaving. </w:t>
            </w:r>
            <w:r w:rsidRPr="00CC541D">
              <w:rPr>
                <w:rFonts w:cstheme="minorHAnsi"/>
                <w:bCs w:val="0"/>
                <w:i/>
                <w:iCs/>
                <w:sz w:val="20"/>
                <w:szCs w:val="20"/>
                <w:lang w:val="en-GB"/>
              </w:rPr>
              <w:t>Concept and Materials – involve parents, improve school</w:t>
            </w:r>
            <w:r w:rsidRPr="00CC541D">
              <w:rPr>
                <w:rFonts w:cstheme="minorHAnsi"/>
                <w:bCs w:val="0"/>
                <w:sz w:val="20"/>
                <w:szCs w:val="20"/>
                <w:lang w:val="en-GB"/>
              </w:rPr>
              <w:t xml:space="preserve">. </w:t>
            </w:r>
            <w:r w:rsidRPr="000F7055">
              <w:rPr>
                <w:rFonts w:cstheme="minorHAnsi"/>
                <w:b w:val="0"/>
                <w:bCs w:val="0"/>
                <w:sz w:val="20"/>
                <w:szCs w:val="20"/>
                <w:lang w:val="en-GB"/>
              </w:rPr>
              <w:t>Available online at:</w:t>
            </w:r>
            <w:r w:rsidRPr="000F7055">
              <w:rPr>
                <w:rFonts w:cstheme="minorHAnsi"/>
                <w:b w:val="0"/>
                <w:bCs w:val="0"/>
                <w:i/>
                <w:iCs/>
                <w:sz w:val="20"/>
                <w:szCs w:val="20"/>
                <w:lang w:val="en-GB"/>
              </w:rPr>
              <w:t xml:space="preserve"> </w:t>
            </w:r>
            <w:hyperlink r:id="rId49" w:history="1">
              <w:r w:rsidRPr="000F7055">
                <w:rPr>
                  <w:rStyle w:val="Hyperlink"/>
                  <w:rFonts w:cstheme="minorHAnsi"/>
                  <w:b w:val="0"/>
                  <w:bCs w:val="0"/>
                  <w:sz w:val="20"/>
                  <w:szCs w:val="20"/>
                </w:rPr>
                <w:t>https://www.cedefop.europa.eu/en/toolkits/vet-toolkit-tackling-early-leaving/resources/concept-and-materials-involve-parents-improve</w:t>
              </w:r>
            </w:hyperlink>
          </w:p>
          <w:p w14:paraId="1392499F" w14:textId="77777777" w:rsidR="0043228B" w:rsidRPr="000F7055" w:rsidRDefault="0043228B" w:rsidP="0043228B">
            <w:pPr>
              <w:rPr>
                <w:rFonts w:cstheme="minorHAnsi"/>
                <w:b w:val="0"/>
                <w:bCs w:val="0"/>
                <w:sz w:val="20"/>
                <w:szCs w:val="20"/>
                <w:lang w:val="en-GB"/>
              </w:rPr>
            </w:pPr>
          </w:p>
          <w:p w14:paraId="6E1F1959" w14:textId="01DF555F" w:rsidR="0043228B" w:rsidRPr="000F7055" w:rsidRDefault="0043228B" w:rsidP="0043228B">
            <w:pPr>
              <w:rPr>
                <w:rFonts w:cstheme="minorHAnsi"/>
                <w:sz w:val="20"/>
                <w:szCs w:val="20"/>
                <w:lang w:val="en-GB"/>
              </w:rPr>
            </w:pPr>
            <w:r w:rsidRPr="00CC541D">
              <w:rPr>
                <w:rFonts w:cstheme="minorHAnsi"/>
                <w:bCs w:val="0"/>
                <w:sz w:val="20"/>
                <w:szCs w:val="20"/>
                <w:lang w:val="en-GB"/>
              </w:rPr>
              <w:lastRenderedPageBreak/>
              <w:t>CEDEFOP</w:t>
            </w:r>
            <w:r w:rsidR="00731995" w:rsidRPr="00CC541D">
              <w:rPr>
                <w:rFonts w:cstheme="minorHAnsi"/>
                <w:bCs w:val="0"/>
                <w:sz w:val="20"/>
                <w:szCs w:val="20"/>
                <w:lang w:val="en-GB"/>
              </w:rPr>
              <w:t>.</w:t>
            </w:r>
            <w:r w:rsidRPr="00CC541D">
              <w:rPr>
                <w:rFonts w:cstheme="minorHAnsi"/>
                <w:bCs w:val="0"/>
                <w:sz w:val="20"/>
                <w:szCs w:val="20"/>
                <w:lang w:val="en-GB"/>
              </w:rPr>
              <w:t xml:space="preserve"> Toolkits. VET toolkit for tackling early leaving. </w:t>
            </w:r>
            <w:r w:rsidRPr="00CC541D">
              <w:rPr>
                <w:rFonts w:cstheme="minorHAnsi"/>
                <w:bCs w:val="0"/>
                <w:i/>
                <w:iCs/>
                <w:sz w:val="20"/>
                <w:szCs w:val="20"/>
                <w:lang w:val="en-GB"/>
              </w:rPr>
              <w:t>Parents toolkit</w:t>
            </w:r>
            <w:r w:rsidRPr="00CC541D">
              <w:rPr>
                <w:rFonts w:cstheme="minorHAnsi"/>
                <w:bCs w:val="0"/>
                <w:sz w:val="20"/>
                <w:szCs w:val="20"/>
                <w:lang w:val="en-GB"/>
              </w:rPr>
              <w:t xml:space="preserve">. Available online at: </w:t>
            </w:r>
            <w:hyperlink r:id="rId50" w:history="1">
              <w:r w:rsidRPr="000F7055">
                <w:rPr>
                  <w:rStyle w:val="Hyperlink"/>
                  <w:rFonts w:cstheme="minorHAnsi"/>
                  <w:b w:val="0"/>
                  <w:bCs w:val="0"/>
                  <w:sz w:val="20"/>
                  <w:szCs w:val="20"/>
                </w:rPr>
                <w:t>https://www.cedefop.europa.eu/en/toolkits/vet-toolkit-tackling-early-leaving/resources/parents-toolkit</w:t>
              </w:r>
            </w:hyperlink>
            <w:r w:rsidRPr="000F7055">
              <w:rPr>
                <w:rStyle w:val="Hyperlink"/>
                <w:rFonts w:cstheme="minorHAnsi"/>
                <w:sz w:val="20"/>
                <w:szCs w:val="20"/>
              </w:rPr>
              <w:t xml:space="preserve"> </w:t>
            </w:r>
            <w:r w:rsidRPr="000F7055">
              <w:rPr>
                <w:rStyle w:val="Hyperlink"/>
                <w:rFonts w:cstheme="minorHAnsi"/>
                <w:b w:val="0"/>
                <w:bCs w:val="0"/>
                <w:sz w:val="20"/>
                <w:szCs w:val="20"/>
              </w:rPr>
              <w:t xml:space="preserve">[Accessed 01 July 2020]. This resource </w:t>
            </w:r>
            <w:r w:rsidRPr="000F7055">
              <w:rPr>
                <w:rFonts w:cstheme="minorHAnsi"/>
                <w:b w:val="0"/>
                <w:bCs w:val="0"/>
                <w:sz w:val="20"/>
                <w:szCs w:val="20"/>
                <w:lang w:val="en-GB"/>
              </w:rPr>
              <w:t>provides examples of how to increase parental participation in school life. The toolkit contains tools for educational teams to organise and facilitate discussions with parents.</w:t>
            </w:r>
          </w:p>
          <w:p w14:paraId="3A1C5B33" w14:textId="77777777" w:rsidR="0043228B" w:rsidRPr="000F7055" w:rsidRDefault="0043228B" w:rsidP="0043228B">
            <w:pPr>
              <w:rPr>
                <w:rStyle w:val="Hyperlink"/>
                <w:rFonts w:cstheme="minorHAnsi"/>
                <w:sz w:val="20"/>
                <w:szCs w:val="20"/>
              </w:rPr>
            </w:pPr>
          </w:p>
          <w:p w14:paraId="6CE394B5" w14:textId="6FDAE12B" w:rsidR="0043228B" w:rsidRPr="000F7055" w:rsidRDefault="0043228B" w:rsidP="0043228B">
            <w:pPr>
              <w:rPr>
                <w:rFonts w:cstheme="minorHAnsi"/>
                <w:b w:val="0"/>
                <w:bCs w:val="0"/>
                <w:sz w:val="20"/>
                <w:szCs w:val="20"/>
              </w:rPr>
            </w:pPr>
            <w:r w:rsidRPr="00CC541D">
              <w:rPr>
                <w:rFonts w:cstheme="minorHAnsi"/>
                <w:bCs w:val="0"/>
                <w:color w:val="333333"/>
                <w:spacing w:val="-7"/>
                <w:sz w:val="20"/>
                <w:szCs w:val="20"/>
                <w:lang w:val="en-GB"/>
              </w:rPr>
              <w:t>CEDEFOP</w:t>
            </w:r>
            <w:r w:rsidR="00731995" w:rsidRPr="00CC541D">
              <w:rPr>
                <w:rFonts w:cstheme="minorHAnsi"/>
                <w:bCs w:val="0"/>
                <w:color w:val="333333"/>
                <w:spacing w:val="-7"/>
                <w:sz w:val="20"/>
                <w:szCs w:val="20"/>
                <w:lang w:val="en-GB"/>
              </w:rPr>
              <w:t>.</w:t>
            </w:r>
            <w:r w:rsidRPr="00CC541D">
              <w:rPr>
                <w:rFonts w:cstheme="minorHAnsi"/>
                <w:bCs w:val="0"/>
                <w:color w:val="333333"/>
                <w:spacing w:val="-7"/>
                <w:sz w:val="20"/>
                <w:szCs w:val="20"/>
                <w:lang w:val="en-GB"/>
              </w:rPr>
              <w:t xml:space="preserve">  Toolkits. VET toolkit for tackling early leaving. </w:t>
            </w:r>
            <w:r w:rsidRPr="00CC541D">
              <w:rPr>
                <w:rFonts w:cstheme="minorHAnsi"/>
                <w:bCs w:val="0"/>
                <w:i/>
                <w:iCs/>
                <w:sz w:val="20"/>
                <w:szCs w:val="20"/>
              </w:rPr>
              <w:t>Capacity building for students, companies and vocational schools involved in apprenticeship-training</w:t>
            </w:r>
            <w:r w:rsidRPr="000F7055">
              <w:rPr>
                <w:rFonts w:cstheme="minorHAnsi"/>
                <w:b w:val="0"/>
                <w:bCs w:val="0"/>
                <w:sz w:val="20"/>
                <w:szCs w:val="20"/>
              </w:rPr>
              <w:t>. Available online at:</w:t>
            </w:r>
          </w:p>
          <w:p w14:paraId="71CCD425" w14:textId="77777777" w:rsidR="0043228B" w:rsidRPr="000F7055" w:rsidRDefault="00AD499F" w:rsidP="0043228B">
            <w:pPr>
              <w:rPr>
                <w:rStyle w:val="Hyperlink"/>
                <w:rFonts w:cstheme="minorHAnsi"/>
                <w:sz w:val="20"/>
                <w:szCs w:val="20"/>
              </w:rPr>
            </w:pPr>
            <w:hyperlink r:id="rId51" w:history="1">
              <w:r w:rsidR="0043228B" w:rsidRPr="000F7055">
                <w:rPr>
                  <w:rStyle w:val="Hyperlink"/>
                  <w:rFonts w:cstheme="minorHAnsi"/>
                  <w:b w:val="0"/>
                  <w:bCs w:val="0"/>
                  <w:sz w:val="20"/>
                  <w:szCs w:val="20"/>
                </w:rPr>
                <w:t>https://www.cedefop.europa.eu/en/toolkits/vet-toolkit-tackling-early-leaving/resources/qualifizierte-ausbildungsbegleitung-betrieb</w:t>
              </w:r>
            </w:hyperlink>
            <w:r w:rsidR="0043228B" w:rsidRPr="000F7055">
              <w:rPr>
                <w:rStyle w:val="Hyperlink"/>
                <w:rFonts w:cstheme="minorHAnsi"/>
                <w:sz w:val="20"/>
                <w:szCs w:val="20"/>
              </w:rPr>
              <w:t xml:space="preserve"> </w:t>
            </w:r>
            <w:r w:rsidR="0043228B" w:rsidRPr="000F7055">
              <w:rPr>
                <w:rStyle w:val="Hyperlink"/>
                <w:rFonts w:cstheme="minorHAnsi"/>
                <w:b w:val="0"/>
                <w:bCs w:val="0"/>
                <w:sz w:val="20"/>
                <w:szCs w:val="20"/>
              </w:rPr>
              <w:t>[Accessed 01 July 2020].</w:t>
            </w:r>
          </w:p>
          <w:p w14:paraId="59F37AF6" w14:textId="77777777" w:rsidR="0043228B" w:rsidRPr="000F7055" w:rsidRDefault="0043228B" w:rsidP="0043228B">
            <w:pPr>
              <w:rPr>
                <w:rStyle w:val="Hyperlink"/>
                <w:rFonts w:cstheme="minorHAnsi"/>
                <w:b w:val="0"/>
                <w:bCs w:val="0"/>
                <w:sz w:val="20"/>
                <w:szCs w:val="20"/>
              </w:rPr>
            </w:pPr>
          </w:p>
          <w:p w14:paraId="6CC12261" w14:textId="4D4B85B7" w:rsidR="0043228B" w:rsidRPr="000F7055" w:rsidRDefault="0043228B" w:rsidP="0043228B">
            <w:pPr>
              <w:ind w:left="313" w:hanging="313"/>
              <w:rPr>
                <w:rFonts w:cstheme="minorHAnsi"/>
                <w:b w:val="0"/>
                <w:bCs w:val="0"/>
                <w:sz w:val="20"/>
                <w:szCs w:val="20"/>
              </w:rPr>
            </w:pPr>
            <w:proofErr w:type="spellStart"/>
            <w:r w:rsidRPr="00CC541D">
              <w:rPr>
                <w:rFonts w:cstheme="minorHAnsi"/>
                <w:bCs w:val="0"/>
                <w:sz w:val="20"/>
                <w:szCs w:val="20"/>
                <w:lang w:val="en-GB"/>
              </w:rPr>
              <w:t>Childnet</w:t>
            </w:r>
            <w:proofErr w:type="spellEnd"/>
            <w:r w:rsidRPr="00CC541D">
              <w:rPr>
                <w:rFonts w:cstheme="minorHAnsi"/>
                <w:bCs w:val="0"/>
                <w:sz w:val="20"/>
                <w:szCs w:val="20"/>
                <w:lang w:val="en-GB"/>
              </w:rPr>
              <w:t xml:space="preserve"> International (</w:t>
            </w:r>
            <w:r w:rsidR="008919CC" w:rsidRPr="00CC541D">
              <w:rPr>
                <w:rFonts w:cstheme="minorHAnsi"/>
                <w:bCs w:val="0"/>
                <w:sz w:val="20"/>
                <w:szCs w:val="20"/>
                <w:lang w:val="en-GB"/>
              </w:rPr>
              <w:t>2018</w:t>
            </w:r>
            <w:r w:rsidRPr="00CC541D">
              <w:rPr>
                <w:rFonts w:cstheme="minorHAnsi"/>
                <w:bCs w:val="0"/>
                <w:sz w:val="20"/>
                <w:szCs w:val="20"/>
                <w:lang w:val="en-GB"/>
              </w:rPr>
              <w:t xml:space="preserve">) </w:t>
            </w:r>
            <w:r w:rsidRPr="00CC541D">
              <w:rPr>
                <w:rFonts w:cstheme="minorHAnsi"/>
                <w:bCs w:val="0"/>
                <w:i/>
                <w:iCs/>
                <w:sz w:val="20"/>
                <w:szCs w:val="20"/>
                <w:lang w:val="en-GB"/>
              </w:rPr>
              <w:t>Online safety activities you can do at home</w:t>
            </w:r>
            <w:r w:rsidRPr="00CC541D">
              <w:rPr>
                <w:rFonts w:cstheme="minorHAnsi"/>
                <w:bCs w:val="0"/>
                <w:sz w:val="20"/>
                <w:szCs w:val="20"/>
                <w:lang w:val="en-GB"/>
              </w:rPr>
              <w:t>.</w:t>
            </w:r>
            <w:r w:rsidRPr="000F7055">
              <w:rPr>
                <w:rFonts w:cstheme="minorHAnsi"/>
                <w:b w:val="0"/>
                <w:bCs w:val="0"/>
                <w:sz w:val="20"/>
                <w:szCs w:val="20"/>
                <w:lang w:val="en-GB"/>
              </w:rPr>
              <w:t xml:space="preserve"> Available online at:</w:t>
            </w:r>
            <w:r w:rsidRPr="000F7055">
              <w:rPr>
                <w:rFonts w:cstheme="minorHAnsi"/>
                <w:b w:val="0"/>
                <w:bCs w:val="0"/>
                <w:sz w:val="20"/>
                <w:szCs w:val="20"/>
              </w:rPr>
              <w:t xml:space="preserve"> </w:t>
            </w:r>
            <w:hyperlink r:id="rId52" w:history="1">
              <w:r w:rsidRPr="000F7055">
                <w:rPr>
                  <w:rFonts w:cstheme="minorHAnsi"/>
                  <w:b w:val="0"/>
                  <w:bCs w:val="0"/>
                  <w:color w:val="0000FF"/>
                  <w:sz w:val="20"/>
                  <w:szCs w:val="20"/>
                  <w:u w:val="single"/>
                </w:rPr>
                <w:t>https://www.childnet.com/resources/online-safety-activities-you-can-do-from-home</w:t>
              </w:r>
            </w:hyperlink>
            <w:r w:rsidRPr="000F7055">
              <w:rPr>
                <w:rFonts w:cstheme="minorHAnsi"/>
                <w:b w:val="0"/>
                <w:bCs w:val="0"/>
                <w:color w:val="0000FF"/>
                <w:sz w:val="20"/>
                <w:szCs w:val="20"/>
              </w:rPr>
              <w:t xml:space="preserve"> </w:t>
            </w:r>
            <w:r w:rsidRPr="000F7055">
              <w:rPr>
                <w:rFonts w:cstheme="minorHAnsi"/>
                <w:b w:val="0"/>
                <w:bCs w:val="0"/>
                <w:sz w:val="20"/>
                <w:szCs w:val="20"/>
              </w:rPr>
              <w:t>[Accessed 01 July 2020].</w:t>
            </w:r>
          </w:p>
          <w:p w14:paraId="4850DC79" w14:textId="77777777" w:rsidR="0043228B" w:rsidRPr="000F7055" w:rsidRDefault="0043228B" w:rsidP="0043228B">
            <w:pPr>
              <w:rPr>
                <w:rStyle w:val="Hyperlink"/>
                <w:rFonts w:cstheme="minorHAnsi"/>
                <w:b w:val="0"/>
                <w:bCs w:val="0"/>
                <w:sz w:val="20"/>
                <w:szCs w:val="20"/>
              </w:rPr>
            </w:pPr>
          </w:p>
          <w:p w14:paraId="6126E3E6" w14:textId="1BB378AB" w:rsidR="0043228B" w:rsidRPr="000F7055" w:rsidRDefault="0043228B" w:rsidP="0043228B">
            <w:pPr>
              <w:rPr>
                <w:rStyle w:val="Hyperlink"/>
                <w:rFonts w:cstheme="minorHAnsi"/>
                <w:b w:val="0"/>
                <w:bCs w:val="0"/>
                <w:sz w:val="20"/>
                <w:szCs w:val="20"/>
              </w:rPr>
            </w:pPr>
            <w:r w:rsidRPr="00CC541D">
              <w:rPr>
                <w:rFonts w:cstheme="minorHAnsi"/>
                <w:bCs w:val="0"/>
                <w:sz w:val="20"/>
                <w:szCs w:val="20"/>
              </w:rPr>
              <w:t>Craig, H.</w:t>
            </w:r>
            <w:r w:rsidR="00970D18">
              <w:rPr>
                <w:rFonts w:cstheme="minorHAnsi"/>
                <w:bCs w:val="0"/>
                <w:sz w:val="20"/>
                <w:szCs w:val="20"/>
              </w:rPr>
              <w:t>,</w:t>
            </w:r>
            <w:r w:rsidRPr="00CC541D">
              <w:rPr>
                <w:rFonts w:cstheme="minorHAnsi"/>
                <w:bCs w:val="0"/>
                <w:sz w:val="20"/>
                <w:szCs w:val="20"/>
              </w:rPr>
              <w:t xml:space="preserve"> (2020)</w:t>
            </w:r>
            <w:r w:rsidR="00970D18">
              <w:rPr>
                <w:rFonts w:cstheme="minorHAnsi"/>
                <w:bCs w:val="0"/>
                <w:sz w:val="20"/>
                <w:szCs w:val="20"/>
              </w:rPr>
              <w:t>.</w:t>
            </w:r>
            <w:r w:rsidRPr="00CC541D">
              <w:rPr>
                <w:rFonts w:cstheme="minorHAnsi"/>
                <w:bCs w:val="0"/>
                <w:sz w:val="20"/>
                <w:szCs w:val="20"/>
              </w:rPr>
              <w:t xml:space="preserve"> 5 Activities for using Positive Reinforcement in the Classroom.</w:t>
            </w:r>
            <w:r w:rsidRPr="000F7055">
              <w:rPr>
                <w:rFonts w:cstheme="minorHAnsi"/>
                <w:b w:val="0"/>
                <w:bCs w:val="0"/>
                <w:sz w:val="20"/>
                <w:szCs w:val="20"/>
              </w:rPr>
              <w:t xml:space="preserve"> Available online on the PostivePsychology.com website: </w:t>
            </w:r>
            <w:r w:rsidR="00F63E33">
              <w:fldChar w:fldCharType="begin"/>
            </w:r>
            <w:r w:rsidR="00F63E33">
              <w:instrText>HYPERLINK "https://positivepsychology.com/positive-reinforcement-classroom/"</w:instrText>
            </w:r>
            <w:r w:rsidR="00F63E33">
              <w:fldChar w:fldCharType="separate"/>
            </w:r>
            <w:r w:rsidRPr="000F7055">
              <w:rPr>
                <w:rStyle w:val="Hyperlink"/>
                <w:rFonts w:cstheme="minorHAnsi"/>
                <w:b w:val="0"/>
                <w:bCs w:val="0"/>
                <w:sz w:val="20"/>
                <w:szCs w:val="20"/>
              </w:rPr>
              <w:t>https://positivepsychology.com/positive-reinforcement-classroom/</w:t>
            </w:r>
            <w:r w:rsidR="00F63E33">
              <w:rPr>
                <w:rStyle w:val="Hyperlink"/>
                <w:rFonts w:cstheme="minorHAnsi"/>
                <w:sz w:val="20"/>
                <w:szCs w:val="20"/>
              </w:rPr>
              <w:fldChar w:fldCharType="end"/>
            </w:r>
          </w:p>
          <w:p w14:paraId="2C01D582" w14:textId="77777777" w:rsidR="0043228B" w:rsidRPr="000F7055" w:rsidRDefault="0043228B" w:rsidP="0043228B">
            <w:pPr>
              <w:ind w:left="313" w:hanging="313"/>
              <w:rPr>
                <w:rFonts w:cstheme="minorHAnsi"/>
                <w:b w:val="0"/>
                <w:bCs w:val="0"/>
                <w:color w:val="0000FF"/>
                <w:sz w:val="20"/>
                <w:szCs w:val="20"/>
                <w:u w:val="single"/>
              </w:rPr>
            </w:pPr>
          </w:p>
          <w:p w14:paraId="5D68A5BB" w14:textId="4F28F317" w:rsidR="0043228B" w:rsidRPr="000F7055" w:rsidRDefault="0043228B" w:rsidP="0043228B">
            <w:pPr>
              <w:rPr>
                <w:rFonts w:cstheme="minorHAnsi"/>
                <w:sz w:val="20"/>
                <w:szCs w:val="20"/>
              </w:rPr>
            </w:pPr>
            <w:r w:rsidRPr="00CC541D">
              <w:rPr>
                <w:rFonts w:cstheme="minorHAnsi"/>
                <w:bCs w:val="0"/>
                <w:sz w:val="20"/>
                <w:szCs w:val="20"/>
              </w:rPr>
              <w:t>Department for Education (2017)</w:t>
            </w:r>
            <w:r w:rsidR="00970D18">
              <w:rPr>
                <w:rFonts w:cstheme="minorHAnsi"/>
                <w:bCs w:val="0"/>
                <w:sz w:val="20"/>
                <w:szCs w:val="20"/>
              </w:rPr>
              <w:t>.</w:t>
            </w:r>
            <w:r w:rsidRPr="00CC541D">
              <w:rPr>
                <w:rFonts w:cstheme="minorHAnsi"/>
                <w:bCs w:val="0"/>
                <w:sz w:val="20"/>
                <w:szCs w:val="20"/>
              </w:rPr>
              <w:t xml:space="preserve"> </w:t>
            </w:r>
            <w:r w:rsidRPr="00CC541D">
              <w:rPr>
                <w:rFonts w:cstheme="minorHAnsi"/>
                <w:bCs w:val="0"/>
                <w:i/>
                <w:iCs/>
                <w:sz w:val="20"/>
                <w:szCs w:val="20"/>
              </w:rPr>
              <w:t>Careers strategy: making the most of everyone’s skills and talents</w:t>
            </w:r>
            <w:r w:rsidRPr="000F7055">
              <w:rPr>
                <w:rFonts w:cstheme="minorHAnsi"/>
                <w:b w:val="0"/>
                <w:bCs w:val="0"/>
                <w:sz w:val="20"/>
                <w:szCs w:val="20"/>
              </w:rPr>
              <w:t xml:space="preserve">. Available online at: </w:t>
            </w:r>
            <w:r w:rsidR="00F63E33">
              <w:fldChar w:fldCharType="begin"/>
            </w:r>
            <w:r w:rsidR="00F63E33">
              <w:instrText>HYPERLINK "https://www.thecdi.net/write/Careers_strategy_Dec_2017.pdf"</w:instrText>
            </w:r>
            <w:r w:rsidR="00F63E33">
              <w:fldChar w:fldCharType="separate"/>
            </w:r>
            <w:r w:rsidRPr="000F7055">
              <w:rPr>
                <w:rFonts w:cstheme="minorHAnsi"/>
                <w:b w:val="0"/>
                <w:bCs w:val="0"/>
                <w:color w:val="0000FF"/>
                <w:sz w:val="20"/>
                <w:szCs w:val="20"/>
                <w:u w:val="single"/>
              </w:rPr>
              <w:t>https://www.thecdi.net/write/Careers_strategy_Dec_2017.pdf</w:t>
            </w:r>
            <w:r w:rsidR="00F63E33">
              <w:rPr>
                <w:rFonts w:cstheme="minorHAnsi"/>
                <w:color w:val="0000FF"/>
                <w:sz w:val="20"/>
                <w:szCs w:val="20"/>
                <w:u w:val="single"/>
              </w:rPr>
              <w:fldChar w:fldCharType="end"/>
            </w:r>
            <w:r w:rsidRPr="000F7055">
              <w:rPr>
                <w:rFonts w:cstheme="minorHAnsi"/>
                <w:b w:val="0"/>
                <w:bCs w:val="0"/>
                <w:color w:val="0000FF"/>
                <w:sz w:val="20"/>
                <w:szCs w:val="20"/>
              </w:rPr>
              <w:t xml:space="preserve"> </w:t>
            </w:r>
            <w:r w:rsidRPr="000F7055">
              <w:rPr>
                <w:rFonts w:cstheme="minorHAnsi"/>
                <w:b w:val="0"/>
                <w:bCs w:val="0"/>
                <w:sz w:val="20"/>
                <w:szCs w:val="20"/>
              </w:rPr>
              <w:t>[Accessed 01 July 2020].</w:t>
            </w:r>
          </w:p>
          <w:p w14:paraId="12AAD80B" w14:textId="77777777" w:rsidR="0043228B" w:rsidRPr="000F7055" w:rsidRDefault="0043228B" w:rsidP="0043228B">
            <w:pPr>
              <w:rPr>
                <w:rFonts w:cstheme="minorHAnsi"/>
                <w:color w:val="0000FF"/>
                <w:sz w:val="20"/>
                <w:szCs w:val="20"/>
                <w:u w:val="single"/>
              </w:rPr>
            </w:pPr>
          </w:p>
          <w:p w14:paraId="3F2EE10F" w14:textId="71029152" w:rsidR="0043228B" w:rsidRPr="000F7055" w:rsidRDefault="0043228B" w:rsidP="0043228B">
            <w:pPr>
              <w:ind w:left="313" w:hanging="313"/>
              <w:rPr>
                <w:rFonts w:cstheme="minorHAnsi"/>
                <w:b w:val="0"/>
                <w:bCs w:val="0"/>
                <w:sz w:val="20"/>
                <w:szCs w:val="20"/>
              </w:rPr>
            </w:pPr>
            <w:r w:rsidRPr="00CC541D">
              <w:rPr>
                <w:rFonts w:cstheme="minorHAnsi"/>
                <w:bCs w:val="0"/>
                <w:sz w:val="20"/>
                <w:szCs w:val="20"/>
              </w:rPr>
              <w:t>Department for Education (2020)</w:t>
            </w:r>
            <w:r w:rsidR="00970D18">
              <w:rPr>
                <w:rFonts w:cstheme="minorHAnsi"/>
                <w:bCs w:val="0"/>
                <w:sz w:val="20"/>
                <w:szCs w:val="20"/>
              </w:rPr>
              <w:t>.</w:t>
            </w:r>
            <w:r w:rsidRPr="00CC541D">
              <w:rPr>
                <w:rFonts w:cstheme="minorHAnsi"/>
                <w:bCs w:val="0"/>
                <w:sz w:val="20"/>
                <w:szCs w:val="20"/>
              </w:rPr>
              <w:t xml:space="preserve"> </w:t>
            </w:r>
            <w:r w:rsidRPr="00CC541D">
              <w:rPr>
                <w:rFonts w:cstheme="minorHAnsi"/>
                <w:bCs w:val="0"/>
                <w:i/>
                <w:iCs/>
                <w:sz w:val="20"/>
                <w:szCs w:val="20"/>
              </w:rPr>
              <w:t>Online education resources for home learning during Covid-19</w:t>
            </w:r>
            <w:r w:rsidRPr="00CC541D">
              <w:rPr>
                <w:rFonts w:cstheme="minorHAnsi"/>
                <w:bCs w:val="0"/>
                <w:sz w:val="20"/>
                <w:szCs w:val="20"/>
              </w:rPr>
              <w:t xml:space="preserve">. </w:t>
            </w:r>
            <w:r w:rsidRPr="000F7055">
              <w:rPr>
                <w:rFonts w:cstheme="minorHAnsi"/>
                <w:b w:val="0"/>
                <w:bCs w:val="0"/>
                <w:sz w:val="20"/>
                <w:szCs w:val="20"/>
              </w:rPr>
              <w:t xml:space="preserve">Available online at: </w:t>
            </w:r>
          </w:p>
          <w:p w14:paraId="047CC5BC" w14:textId="77777777" w:rsidR="0043228B" w:rsidRPr="000F7055" w:rsidRDefault="00AD499F" w:rsidP="0043228B">
            <w:pPr>
              <w:ind w:left="313" w:hanging="313"/>
              <w:rPr>
                <w:rFonts w:cstheme="minorHAnsi"/>
                <w:b w:val="0"/>
                <w:bCs w:val="0"/>
                <w:sz w:val="20"/>
                <w:szCs w:val="20"/>
              </w:rPr>
            </w:pPr>
            <w:hyperlink r:id="rId53" w:history="1">
              <w:r w:rsidR="0043228B" w:rsidRPr="000F7055">
                <w:rPr>
                  <w:rStyle w:val="Hyperlink"/>
                  <w:rFonts w:cstheme="minorHAnsi"/>
                  <w:b w:val="0"/>
                  <w:bCs w:val="0"/>
                  <w:sz w:val="20"/>
                  <w:szCs w:val="20"/>
                </w:rPr>
                <w:t>https://www.gov.uk/government/publications/coronavirus-covid-19-online-education-resources</w:t>
              </w:r>
            </w:hyperlink>
            <w:r w:rsidR="0043228B" w:rsidRPr="000F7055">
              <w:rPr>
                <w:rStyle w:val="Hyperlink"/>
                <w:rFonts w:cstheme="minorHAnsi"/>
                <w:sz w:val="20"/>
                <w:szCs w:val="20"/>
              </w:rPr>
              <w:t xml:space="preserve"> </w:t>
            </w:r>
            <w:r w:rsidR="0043228B" w:rsidRPr="000F7055">
              <w:rPr>
                <w:rStyle w:val="Hyperlink"/>
                <w:rFonts w:cstheme="minorHAnsi"/>
                <w:b w:val="0"/>
                <w:bCs w:val="0"/>
                <w:sz w:val="20"/>
                <w:szCs w:val="20"/>
              </w:rPr>
              <w:t>[Accessed 01 July 2020].</w:t>
            </w:r>
          </w:p>
          <w:p w14:paraId="41BA6323" w14:textId="77777777" w:rsidR="0043228B" w:rsidRPr="000F7055" w:rsidRDefault="0043228B" w:rsidP="0043228B">
            <w:pPr>
              <w:ind w:left="313" w:hanging="313"/>
              <w:rPr>
                <w:rFonts w:cstheme="minorHAnsi"/>
                <w:b w:val="0"/>
                <w:bCs w:val="0"/>
                <w:color w:val="0000FF"/>
                <w:sz w:val="20"/>
                <w:szCs w:val="20"/>
                <w:u w:val="single"/>
              </w:rPr>
            </w:pPr>
          </w:p>
          <w:p w14:paraId="267A0524" w14:textId="77777777" w:rsidR="0043228B" w:rsidRPr="000F7055" w:rsidRDefault="0043228B" w:rsidP="0043228B">
            <w:pPr>
              <w:rPr>
                <w:rFonts w:cstheme="minorHAnsi"/>
                <w:sz w:val="20"/>
                <w:szCs w:val="20"/>
              </w:rPr>
            </w:pPr>
            <w:r w:rsidRPr="00CC541D">
              <w:rPr>
                <w:rFonts w:cstheme="minorHAnsi"/>
                <w:bCs w:val="0"/>
                <w:sz w:val="20"/>
                <w:szCs w:val="20"/>
                <w:lang w:val="en-GB"/>
              </w:rPr>
              <w:t xml:space="preserve">Donnelly, M., </w:t>
            </w:r>
            <w:proofErr w:type="spellStart"/>
            <w:r w:rsidRPr="00CC541D">
              <w:rPr>
                <w:rFonts w:cstheme="minorHAnsi"/>
                <w:bCs w:val="0"/>
                <w:sz w:val="20"/>
                <w:szCs w:val="20"/>
                <w:lang w:val="en-GB"/>
              </w:rPr>
              <w:t>Lazetic</w:t>
            </w:r>
            <w:proofErr w:type="spellEnd"/>
            <w:r w:rsidRPr="00CC541D">
              <w:rPr>
                <w:rFonts w:cstheme="minorHAnsi"/>
                <w:bCs w:val="0"/>
                <w:sz w:val="20"/>
                <w:szCs w:val="20"/>
                <w:lang w:val="en-GB"/>
              </w:rPr>
              <w:t xml:space="preserve">, P., Sandoval-Hernández, A., </w:t>
            </w:r>
            <w:proofErr w:type="spellStart"/>
            <w:r w:rsidRPr="00CC541D">
              <w:rPr>
                <w:rFonts w:cstheme="minorHAnsi"/>
                <w:bCs w:val="0"/>
                <w:sz w:val="20"/>
                <w:szCs w:val="20"/>
                <w:lang w:val="en-GB"/>
              </w:rPr>
              <w:t>Kameshwara</w:t>
            </w:r>
            <w:proofErr w:type="spellEnd"/>
            <w:r w:rsidRPr="00CC541D">
              <w:rPr>
                <w:rFonts w:cstheme="minorHAnsi"/>
                <w:bCs w:val="0"/>
                <w:sz w:val="20"/>
                <w:szCs w:val="20"/>
                <w:lang w:val="en-GB"/>
              </w:rPr>
              <w:t xml:space="preserve">, K. K., &amp; </w:t>
            </w:r>
            <w:proofErr w:type="spellStart"/>
            <w:r w:rsidRPr="00CC541D">
              <w:rPr>
                <w:rFonts w:cstheme="minorHAnsi"/>
                <w:bCs w:val="0"/>
                <w:sz w:val="20"/>
                <w:szCs w:val="20"/>
                <w:lang w:val="en-GB"/>
              </w:rPr>
              <w:t>Whewall</w:t>
            </w:r>
            <w:proofErr w:type="spellEnd"/>
            <w:r w:rsidRPr="00CC541D">
              <w:rPr>
                <w:rFonts w:cstheme="minorHAnsi"/>
                <w:bCs w:val="0"/>
                <w:sz w:val="20"/>
                <w:szCs w:val="20"/>
                <w:lang w:val="en-GB"/>
              </w:rPr>
              <w:t xml:space="preserve">, S. (2019). </w:t>
            </w:r>
            <w:r w:rsidRPr="00CC541D">
              <w:rPr>
                <w:rFonts w:cstheme="minorHAnsi"/>
                <w:bCs w:val="0"/>
                <w:i/>
                <w:iCs/>
                <w:sz w:val="20"/>
                <w:szCs w:val="20"/>
                <w:lang w:val="en-GB"/>
              </w:rPr>
              <w:t xml:space="preserve">An Unequal Playing Field: Extra-Curricular Activities, Soft </w:t>
            </w:r>
            <w:proofErr w:type="gramStart"/>
            <w:r w:rsidRPr="00CC541D">
              <w:rPr>
                <w:rFonts w:cstheme="minorHAnsi"/>
                <w:bCs w:val="0"/>
                <w:i/>
                <w:iCs/>
                <w:sz w:val="20"/>
                <w:szCs w:val="20"/>
                <w:lang w:val="en-GB"/>
              </w:rPr>
              <w:t>Skills</w:t>
            </w:r>
            <w:proofErr w:type="gramEnd"/>
            <w:r w:rsidRPr="00CC541D">
              <w:rPr>
                <w:rFonts w:cstheme="minorHAnsi"/>
                <w:bCs w:val="0"/>
                <w:i/>
                <w:iCs/>
                <w:sz w:val="20"/>
                <w:szCs w:val="20"/>
                <w:lang w:val="en-GB"/>
              </w:rPr>
              <w:t xml:space="preserve"> and Social Mobility</w:t>
            </w:r>
            <w:r w:rsidRPr="00CC541D">
              <w:rPr>
                <w:rFonts w:cstheme="minorHAnsi"/>
                <w:bCs w:val="0"/>
                <w:sz w:val="20"/>
                <w:szCs w:val="20"/>
                <w:lang w:val="en-GB"/>
              </w:rPr>
              <w:t>.</w:t>
            </w:r>
            <w:r w:rsidRPr="00CC541D">
              <w:rPr>
                <w:rFonts w:cstheme="minorHAnsi"/>
                <w:b w:val="0"/>
                <w:bCs w:val="0"/>
                <w:sz w:val="20"/>
                <w:szCs w:val="20"/>
                <w:lang w:val="en-GB"/>
              </w:rPr>
              <w:t xml:space="preserve"> Social Mobility Commission.</w:t>
            </w:r>
            <w:r w:rsidRPr="00CC541D">
              <w:rPr>
                <w:rFonts w:cstheme="minorHAnsi"/>
                <w:b w:val="0"/>
                <w:bCs w:val="0"/>
                <w:sz w:val="20"/>
                <w:szCs w:val="20"/>
              </w:rPr>
              <w:t xml:space="preserve"> </w:t>
            </w:r>
            <w:hyperlink r:id="rId54" w:history="1">
              <w:r w:rsidRPr="000F7055">
                <w:rPr>
                  <w:rStyle w:val="Hyperlink"/>
                  <w:rFonts w:cstheme="minorHAnsi"/>
                  <w:b w:val="0"/>
                  <w:bCs w:val="0"/>
                  <w:sz w:val="20"/>
                  <w:szCs w:val="20"/>
                </w:rPr>
                <w:t>https://www.gov.uk/government/publications/extra-curricular-activities-soft-skills-and-social-mobility</w:t>
              </w:r>
            </w:hyperlink>
            <w:r w:rsidRPr="000F7055">
              <w:rPr>
                <w:rFonts w:cstheme="minorHAnsi"/>
                <w:b w:val="0"/>
                <w:bCs w:val="0"/>
                <w:sz w:val="20"/>
                <w:szCs w:val="20"/>
              </w:rPr>
              <w:t xml:space="preserve"> </w:t>
            </w:r>
          </w:p>
          <w:p w14:paraId="3223FE3C" w14:textId="77777777" w:rsidR="0043228B" w:rsidRPr="000F7055" w:rsidRDefault="0043228B" w:rsidP="0043228B">
            <w:pPr>
              <w:rPr>
                <w:rFonts w:cstheme="minorHAnsi"/>
                <w:sz w:val="20"/>
                <w:szCs w:val="20"/>
              </w:rPr>
            </w:pPr>
          </w:p>
          <w:p w14:paraId="29DD1A91" w14:textId="655597FE" w:rsidR="0043228B" w:rsidRPr="000F7055" w:rsidRDefault="0043228B" w:rsidP="0043228B">
            <w:pPr>
              <w:rPr>
                <w:rFonts w:cstheme="minorHAnsi"/>
                <w:b w:val="0"/>
                <w:bCs w:val="0"/>
                <w:color w:val="0000FF"/>
                <w:sz w:val="20"/>
                <w:szCs w:val="20"/>
                <w:u w:val="single"/>
              </w:rPr>
            </w:pPr>
            <w:r w:rsidRPr="00CC541D">
              <w:rPr>
                <w:rFonts w:cstheme="minorHAnsi"/>
                <w:bCs w:val="0"/>
                <w:sz w:val="20"/>
                <w:szCs w:val="20"/>
              </w:rPr>
              <w:t>Freya Yuki (</w:t>
            </w:r>
            <w:r w:rsidR="008919CC">
              <w:rPr>
                <w:rFonts w:cstheme="minorHAnsi"/>
                <w:bCs w:val="0"/>
                <w:sz w:val="20"/>
                <w:szCs w:val="20"/>
              </w:rPr>
              <w:t>2019</w:t>
            </w:r>
            <w:r w:rsidRPr="00CC541D">
              <w:rPr>
                <w:rFonts w:cstheme="minorHAnsi"/>
                <w:bCs w:val="0"/>
                <w:sz w:val="20"/>
                <w:szCs w:val="20"/>
              </w:rPr>
              <w:t xml:space="preserve">). How the Flipped Classroom is Being Used in UK Schools. </w:t>
            </w:r>
            <w:r w:rsidRPr="000F7055">
              <w:rPr>
                <w:rFonts w:cstheme="minorHAnsi"/>
                <w:b w:val="0"/>
                <w:bCs w:val="0"/>
                <w:sz w:val="20"/>
                <w:szCs w:val="20"/>
              </w:rPr>
              <w:t xml:space="preserve">Available at: </w:t>
            </w:r>
            <w:r w:rsidR="00F63E33">
              <w:fldChar w:fldCharType="begin"/>
            </w:r>
            <w:r w:rsidR="00F63E33">
              <w:instrText>HYPERLINK "https://freyayuki.tumblr.com/post/187534429122/flipped-classroom-learning-method-schools-education-uk"</w:instrText>
            </w:r>
            <w:r w:rsidR="00F63E33">
              <w:fldChar w:fldCharType="separate"/>
            </w:r>
            <w:r w:rsidRPr="000F7055">
              <w:rPr>
                <w:rFonts w:cstheme="minorHAnsi"/>
                <w:b w:val="0"/>
                <w:bCs w:val="0"/>
                <w:color w:val="0000FF"/>
                <w:sz w:val="20"/>
                <w:szCs w:val="20"/>
                <w:u w:val="single"/>
              </w:rPr>
              <w:t>https://freyayuki.tumblr.com/post/187534429122/flipped-classroom-learning-method-schools-education-uk</w:t>
            </w:r>
            <w:r w:rsidR="00F63E33">
              <w:rPr>
                <w:rFonts w:cstheme="minorHAnsi"/>
                <w:color w:val="0000FF"/>
                <w:sz w:val="20"/>
                <w:szCs w:val="20"/>
                <w:u w:val="single"/>
              </w:rPr>
              <w:fldChar w:fldCharType="end"/>
            </w:r>
          </w:p>
          <w:p w14:paraId="2250ED31" w14:textId="77777777" w:rsidR="0043228B" w:rsidRPr="000F7055" w:rsidRDefault="0043228B" w:rsidP="0043228B">
            <w:pPr>
              <w:rPr>
                <w:rFonts w:cstheme="minorHAnsi"/>
                <w:bCs w:val="0"/>
                <w:color w:val="0000FF"/>
                <w:sz w:val="20"/>
                <w:szCs w:val="20"/>
                <w:u w:val="single"/>
              </w:rPr>
            </w:pPr>
          </w:p>
          <w:p w14:paraId="15A83357" w14:textId="1860FF98" w:rsidR="0043228B" w:rsidRPr="000F7055" w:rsidRDefault="0043228B" w:rsidP="0043228B">
            <w:pPr>
              <w:rPr>
                <w:rFonts w:cstheme="minorHAnsi"/>
                <w:b w:val="0"/>
                <w:bCs w:val="0"/>
                <w:color w:val="0000FF"/>
                <w:sz w:val="20"/>
                <w:szCs w:val="20"/>
                <w:u w:val="single"/>
              </w:rPr>
            </w:pPr>
            <w:r w:rsidRPr="00CC541D">
              <w:rPr>
                <w:rFonts w:cstheme="minorHAnsi"/>
                <w:bCs w:val="0"/>
                <w:sz w:val="20"/>
                <w:szCs w:val="20"/>
              </w:rPr>
              <w:t>Goodall, J.</w:t>
            </w:r>
            <w:r w:rsidR="009C7F8F">
              <w:rPr>
                <w:rFonts w:cstheme="minorHAnsi"/>
                <w:bCs w:val="0"/>
                <w:sz w:val="20"/>
                <w:szCs w:val="20"/>
              </w:rPr>
              <w:t>,</w:t>
            </w:r>
            <w:r w:rsidRPr="00CC541D">
              <w:rPr>
                <w:rFonts w:cstheme="minorHAnsi"/>
                <w:bCs w:val="0"/>
                <w:sz w:val="20"/>
                <w:szCs w:val="20"/>
              </w:rPr>
              <w:t xml:space="preserve"> (2018)</w:t>
            </w:r>
            <w:r w:rsidR="009C7F8F">
              <w:rPr>
                <w:rFonts w:cstheme="minorHAnsi"/>
                <w:bCs w:val="0"/>
                <w:sz w:val="20"/>
                <w:szCs w:val="20"/>
              </w:rPr>
              <w:t>.</w:t>
            </w:r>
            <w:r w:rsidRPr="00CC541D">
              <w:rPr>
                <w:rFonts w:cstheme="minorHAnsi"/>
                <w:bCs w:val="0"/>
                <w:sz w:val="20"/>
                <w:szCs w:val="20"/>
              </w:rPr>
              <w:t xml:space="preserve"> </w:t>
            </w:r>
            <w:r w:rsidRPr="00CC541D">
              <w:rPr>
                <w:rFonts w:cstheme="minorHAnsi"/>
                <w:bCs w:val="0"/>
                <w:i/>
                <w:iCs/>
                <w:sz w:val="20"/>
                <w:szCs w:val="20"/>
              </w:rPr>
              <w:t>Engaging Parents</w:t>
            </w:r>
            <w:r w:rsidRPr="000F7055">
              <w:rPr>
                <w:rFonts w:cstheme="minorHAnsi"/>
                <w:b w:val="0"/>
                <w:bCs w:val="0"/>
                <w:sz w:val="20"/>
                <w:szCs w:val="20"/>
              </w:rPr>
              <w:t xml:space="preserve">. Available online at: </w:t>
            </w:r>
            <w:r w:rsidR="00F63E33">
              <w:fldChar w:fldCharType="begin"/>
            </w:r>
            <w:r w:rsidR="00F63E33">
              <w:instrText>HYPERLINK "https://learningfoundation.org.uk/5680-2/"</w:instrText>
            </w:r>
            <w:r w:rsidR="00F63E33">
              <w:fldChar w:fldCharType="separate"/>
            </w:r>
            <w:r w:rsidRPr="000F7055">
              <w:rPr>
                <w:rStyle w:val="Hyperlink"/>
                <w:rFonts w:cstheme="minorHAnsi"/>
                <w:b w:val="0"/>
                <w:bCs w:val="0"/>
                <w:i/>
                <w:sz w:val="20"/>
                <w:szCs w:val="20"/>
                <w:lang w:val="en-GB"/>
              </w:rPr>
              <w:t>Engaging Parents</w:t>
            </w:r>
            <w:r w:rsidRPr="000F7055">
              <w:rPr>
                <w:rStyle w:val="Hyperlink"/>
                <w:rFonts w:cstheme="minorHAnsi"/>
                <w:b w:val="0"/>
                <w:bCs w:val="0"/>
                <w:sz w:val="20"/>
                <w:szCs w:val="20"/>
                <w:lang w:val="en-GB"/>
              </w:rPr>
              <w:t>.</w:t>
            </w:r>
            <w:r w:rsidR="00F63E33">
              <w:rPr>
                <w:rStyle w:val="Hyperlink"/>
                <w:rFonts w:cstheme="minorHAnsi"/>
                <w:sz w:val="20"/>
                <w:szCs w:val="20"/>
                <w:lang w:val="en-GB"/>
              </w:rPr>
              <w:fldChar w:fldCharType="end"/>
            </w:r>
            <w:r w:rsidRPr="000F7055">
              <w:rPr>
                <w:rFonts w:cstheme="minorHAnsi"/>
                <w:b w:val="0"/>
                <w:bCs w:val="0"/>
                <w:sz w:val="20"/>
                <w:szCs w:val="20"/>
              </w:rPr>
              <w:t xml:space="preserve"> Learning Foundation. [Accessed 01 July 2020].</w:t>
            </w:r>
          </w:p>
          <w:p w14:paraId="70C64F78" w14:textId="77777777" w:rsidR="0043228B" w:rsidRPr="000F7055" w:rsidRDefault="0043228B" w:rsidP="0043228B">
            <w:pPr>
              <w:rPr>
                <w:rFonts w:cstheme="minorHAnsi"/>
                <w:b w:val="0"/>
                <w:bCs w:val="0"/>
                <w:sz w:val="20"/>
                <w:szCs w:val="20"/>
              </w:rPr>
            </w:pPr>
          </w:p>
          <w:p w14:paraId="02E397A6" w14:textId="2DC8C7DB" w:rsidR="0043228B" w:rsidRPr="000F7055" w:rsidRDefault="0043228B" w:rsidP="0043228B">
            <w:pPr>
              <w:ind w:left="313" w:hanging="313"/>
              <w:rPr>
                <w:rFonts w:cstheme="minorHAnsi"/>
                <w:b w:val="0"/>
                <w:bCs w:val="0"/>
                <w:sz w:val="20"/>
                <w:szCs w:val="20"/>
                <w:lang w:val="en-GB"/>
              </w:rPr>
            </w:pPr>
            <w:r w:rsidRPr="00CC541D">
              <w:rPr>
                <w:rFonts w:cstheme="minorHAnsi"/>
                <w:bCs w:val="0"/>
                <w:sz w:val="20"/>
                <w:szCs w:val="20"/>
              </w:rPr>
              <w:t xml:space="preserve">Lua, A. </w:t>
            </w:r>
            <w:r w:rsidRPr="00CC541D">
              <w:rPr>
                <w:rFonts w:cstheme="minorHAnsi"/>
                <w:bCs w:val="0"/>
                <w:i/>
                <w:iCs/>
                <w:sz w:val="20"/>
                <w:szCs w:val="20"/>
              </w:rPr>
              <w:t>The Complete Guide to Facebook Groups: How to Create a Group, Build a Community and Increase Your Organic Reach</w:t>
            </w:r>
            <w:r w:rsidRPr="000F7055">
              <w:rPr>
                <w:rFonts w:cstheme="minorHAnsi"/>
                <w:b w:val="0"/>
                <w:bCs w:val="0"/>
                <w:sz w:val="20"/>
                <w:szCs w:val="20"/>
              </w:rPr>
              <w:t>. Bu</w:t>
            </w:r>
            <w:r w:rsidR="008919CC">
              <w:rPr>
                <w:rFonts w:cstheme="minorHAnsi"/>
                <w:b w:val="0"/>
                <w:bCs w:val="0"/>
                <w:sz w:val="20"/>
                <w:szCs w:val="20"/>
              </w:rPr>
              <w:t>ff</w:t>
            </w:r>
            <w:r w:rsidRPr="000F7055">
              <w:rPr>
                <w:rFonts w:cstheme="minorHAnsi"/>
                <w:b w:val="0"/>
                <w:bCs w:val="0"/>
                <w:sz w:val="20"/>
                <w:szCs w:val="20"/>
              </w:rPr>
              <w:t xml:space="preserve">er Marketing Library. Available online at: </w:t>
            </w:r>
            <w:r w:rsidR="00F63E33">
              <w:fldChar w:fldCharType="begin"/>
            </w:r>
            <w:r w:rsidR="00F63E33">
              <w:instrText>HYPERLINK "https://buffer.com/library/facebook-group/"</w:instrText>
            </w:r>
            <w:r w:rsidR="00F63E33">
              <w:fldChar w:fldCharType="separate"/>
            </w:r>
            <w:r w:rsidRPr="000F7055">
              <w:rPr>
                <w:rFonts w:cstheme="minorHAnsi"/>
                <w:b w:val="0"/>
                <w:bCs w:val="0"/>
                <w:color w:val="0000FF"/>
                <w:sz w:val="20"/>
                <w:szCs w:val="20"/>
                <w:u w:val="single"/>
              </w:rPr>
              <w:t>https://buffer.com/library/facebook-group/</w:t>
            </w:r>
            <w:r w:rsidR="00F63E33">
              <w:rPr>
                <w:rFonts w:cstheme="minorHAnsi"/>
                <w:color w:val="0000FF"/>
                <w:sz w:val="20"/>
                <w:szCs w:val="20"/>
                <w:u w:val="single"/>
              </w:rPr>
              <w:fldChar w:fldCharType="end"/>
            </w:r>
            <w:r w:rsidRPr="000F7055">
              <w:rPr>
                <w:rFonts w:cstheme="minorHAnsi"/>
                <w:b w:val="0"/>
                <w:bCs w:val="0"/>
                <w:color w:val="0000FF"/>
                <w:sz w:val="20"/>
                <w:szCs w:val="20"/>
              </w:rPr>
              <w:t xml:space="preserve"> </w:t>
            </w:r>
            <w:r w:rsidRPr="000F7055">
              <w:rPr>
                <w:rFonts w:cstheme="minorHAnsi"/>
                <w:b w:val="0"/>
                <w:bCs w:val="0"/>
                <w:sz w:val="20"/>
                <w:szCs w:val="20"/>
              </w:rPr>
              <w:t>[Accessed 01 July 2020].</w:t>
            </w:r>
          </w:p>
          <w:p w14:paraId="703D61E4" w14:textId="77777777" w:rsidR="0043228B" w:rsidRPr="000F7055" w:rsidRDefault="0043228B" w:rsidP="0043228B">
            <w:pPr>
              <w:rPr>
                <w:rFonts w:cstheme="minorHAnsi"/>
                <w:b w:val="0"/>
                <w:bCs w:val="0"/>
                <w:color w:val="333333"/>
                <w:spacing w:val="-7"/>
                <w:sz w:val="20"/>
                <w:szCs w:val="20"/>
                <w:lang w:val="en-GB"/>
              </w:rPr>
            </w:pPr>
          </w:p>
          <w:p w14:paraId="7DE15692" w14:textId="5C3A299B" w:rsidR="0043228B" w:rsidRPr="0031460C" w:rsidRDefault="008D724A" w:rsidP="001F6F4D">
            <w:pPr>
              <w:ind w:left="312" w:hanging="312"/>
              <w:rPr>
                <w:rFonts w:cstheme="minorHAnsi"/>
                <w:bCs w:val="0"/>
                <w:i/>
                <w:color w:val="000000"/>
                <w:sz w:val="20"/>
                <w:szCs w:val="20"/>
              </w:rPr>
            </w:pPr>
            <w:r>
              <w:rPr>
                <w:rFonts w:cstheme="minorHAnsi"/>
                <w:bCs w:val="0"/>
                <w:color w:val="000000"/>
                <w:sz w:val="20"/>
                <w:szCs w:val="20"/>
              </w:rPr>
              <w:t>Education and Training Foundation (</w:t>
            </w:r>
            <w:r w:rsidR="0031460C">
              <w:rPr>
                <w:rFonts w:cstheme="minorHAnsi"/>
                <w:bCs w:val="0"/>
                <w:color w:val="000000"/>
                <w:sz w:val="20"/>
                <w:szCs w:val="20"/>
              </w:rPr>
              <w:t>2020</w:t>
            </w:r>
            <w:r>
              <w:rPr>
                <w:rFonts w:cstheme="minorHAnsi"/>
                <w:bCs w:val="0"/>
                <w:color w:val="000000"/>
                <w:sz w:val="20"/>
                <w:szCs w:val="20"/>
              </w:rPr>
              <w:t>)</w:t>
            </w:r>
            <w:r w:rsidR="009C7F8F">
              <w:rPr>
                <w:rFonts w:cstheme="minorHAnsi"/>
                <w:bCs w:val="0"/>
                <w:color w:val="000000"/>
                <w:sz w:val="20"/>
                <w:szCs w:val="20"/>
              </w:rPr>
              <w:t>.</w:t>
            </w:r>
            <w:r>
              <w:rPr>
                <w:rFonts w:cstheme="minorHAnsi"/>
                <w:bCs w:val="0"/>
                <w:color w:val="000000"/>
                <w:sz w:val="20"/>
                <w:szCs w:val="20"/>
              </w:rPr>
              <w:t xml:space="preserve"> </w:t>
            </w:r>
            <w:r w:rsidR="0031460C">
              <w:rPr>
                <w:rFonts w:cstheme="minorHAnsi"/>
                <w:bCs w:val="0"/>
                <w:i/>
                <w:color w:val="000000"/>
                <w:sz w:val="20"/>
                <w:szCs w:val="20"/>
              </w:rPr>
              <w:t xml:space="preserve">Advanced Practitioner Toolkit – Professional Development Cards. </w:t>
            </w:r>
            <w:r w:rsidR="0031460C" w:rsidRPr="000D6398">
              <w:rPr>
                <w:rFonts w:cstheme="minorHAnsi"/>
                <w:b w:val="0"/>
                <w:bCs w:val="0"/>
                <w:sz w:val="20"/>
                <w:szCs w:val="20"/>
              </w:rPr>
              <w:t xml:space="preserve">Available </w:t>
            </w:r>
            <w:r w:rsidR="0031460C" w:rsidRPr="0031460C">
              <w:rPr>
                <w:rFonts w:cstheme="minorHAnsi"/>
                <w:b w:val="0"/>
                <w:bCs w:val="0"/>
                <w:sz w:val="20"/>
                <w:szCs w:val="20"/>
              </w:rPr>
              <w:t>online at:</w:t>
            </w:r>
            <w:r w:rsidR="0031460C" w:rsidRPr="0031460C">
              <w:rPr>
                <w:rFonts w:cstheme="minorHAnsi"/>
                <w:b w:val="0"/>
                <w:bCs w:val="0"/>
                <w:color w:val="000000"/>
                <w:sz w:val="20"/>
                <w:szCs w:val="20"/>
              </w:rPr>
              <w:t xml:space="preserve"> </w:t>
            </w:r>
            <w:hyperlink r:id="rId55" w:history="1">
              <w:r w:rsidR="0031460C" w:rsidRPr="0031460C">
                <w:rPr>
                  <w:rStyle w:val="Hyperlink"/>
                  <w:rFonts w:cstheme="minorHAnsi"/>
                  <w:sz w:val="20"/>
                  <w:szCs w:val="20"/>
                </w:rPr>
                <w:t>https://www.excellencegateway.org.uk/content/etf282</w:t>
              </w:r>
              <w:r w:rsidR="0031460C" w:rsidRPr="00575C72">
                <w:rPr>
                  <w:rStyle w:val="Hyperlink"/>
                  <w:rFonts w:cstheme="minorHAnsi"/>
                  <w:sz w:val="20"/>
                  <w:szCs w:val="20"/>
                </w:rPr>
                <w:t>6</w:t>
              </w:r>
            </w:hyperlink>
            <w:r w:rsidR="0031460C">
              <w:rPr>
                <w:rStyle w:val="Hyperlink"/>
                <w:rFonts w:cstheme="minorHAnsi"/>
                <w:sz w:val="20"/>
                <w:szCs w:val="20"/>
              </w:rPr>
              <w:t xml:space="preserve"> </w:t>
            </w:r>
            <w:r w:rsidR="0031460C" w:rsidRPr="0031460C">
              <w:rPr>
                <w:rFonts w:cstheme="minorHAnsi"/>
                <w:b w:val="0"/>
                <w:sz w:val="20"/>
                <w:szCs w:val="20"/>
                <w:lang w:val="en-GB"/>
              </w:rPr>
              <w:t>[Accessed</w:t>
            </w:r>
            <w:r w:rsidR="0031460C" w:rsidRPr="000F7055">
              <w:rPr>
                <w:rFonts w:cstheme="minorHAnsi"/>
                <w:b w:val="0"/>
                <w:sz w:val="20"/>
                <w:szCs w:val="20"/>
                <w:lang w:val="en-GB"/>
              </w:rPr>
              <w:t xml:space="preserve"> 01 July 2020]</w:t>
            </w:r>
          </w:p>
          <w:p w14:paraId="00F41AE1" w14:textId="7A89B163" w:rsidR="0043228B" w:rsidRDefault="0031460C" w:rsidP="001F6F4D">
            <w:pPr>
              <w:rPr>
                <w:rFonts w:cstheme="minorHAnsi"/>
                <w:color w:val="000000"/>
                <w:sz w:val="20"/>
                <w:szCs w:val="20"/>
              </w:rPr>
            </w:pPr>
            <w:r w:rsidRPr="0031460C">
              <w:rPr>
                <w:rFonts w:cstheme="minorHAnsi"/>
                <w:b w:val="0"/>
                <w:bCs w:val="0"/>
                <w:color w:val="000000"/>
                <w:sz w:val="20"/>
                <w:szCs w:val="20"/>
              </w:rPr>
              <w:t xml:space="preserve">A toolkit </w:t>
            </w:r>
            <w:r w:rsidR="0043228B" w:rsidRPr="0031460C">
              <w:rPr>
                <w:rFonts w:cstheme="minorHAnsi"/>
                <w:b w:val="0"/>
                <w:bCs w:val="0"/>
                <w:color w:val="000000"/>
                <w:sz w:val="20"/>
                <w:szCs w:val="20"/>
              </w:rPr>
              <w:t>to develop</w:t>
            </w:r>
            <w:r w:rsidR="0043228B" w:rsidRPr="0031460C">
              <w:rPr>
                <w:rFonts w:cstheme="minorHAnsi"/>
                <w:b w:val="0"/>
                <w:bCs w:val="0"/>
                <w:color w:val="000000"/>
                <w:sz w:val="20"/>
                <w:szCs w:val="20"/>
                <w:shd w:val="clear" w:color="auto" w:fill="FFFFFF"/>
              </w:rPr>
              <w:t xml:space="preserve"> t</w:t>
            </w:r>
            <w:r w:rsidR="0043228B" w:rsidRPr="0031460C">
              <w:rPr>
                <w:rFonts w:cstheme="minorHAnsi"/>
                <w:b w:val="0"/>
                <w:bCs w:val="0"/>
                <w:color w:val="000000"/>
                <w:sz w:val="20"/>
                <w:szCs w:val="20"/>
              </w:rPr>
              <w:t>he skills of teaching and learning coaches who, using a peer</w:t>
            </w:r>
            <w:r>
              <w:rPr>
                <w:rFonts w:cstheme="minorHAnsi"/>
                <w:b w:val="0"/>
                <w:bCs w:val="0"/>
                <w:color w:val="000000"/>
                <w:sz w:val="20"/>
                <w:szCs w:val="20"/>
              </w:rPr>
              <w:t>-</w:t>
            </w:r>
            <w:r w:rsidR="0043228B" w:rsidRPr="0031460C">
              <w:rPr>
                <w:rFonts w:cstheme="minorHAnsi"/>
                <w:b w:val="0"/>
                <w:bCs w:val="0"/>
                <w:color w:val="000000"/>
                <w:sz w:val="20"/>
                <w:szCs w:val="20"/>
              </w:rPr>
              <w:t>to</w:t>
            </w:r>
            <w:r>
              <w:rPr>
                <w:rFonts w:cstheme="minorHAnsi"/>
                <w:b w:val="0"/>
                <w:bCs w:val="0"/>
                <w:color w:val="000000"/>
                <w:sz w:val="20"/>
                <w:szCs w:val="20"/>
              </w:rPr>
              <w:t>-</w:t>
            </w:r>
            <w:r w:rsidR="0043228B" w:rsidRPr="0031460C">
              <w:rPr>
                <w:rFonts w:cstheme="minorHAnsi"/>
                <w:b w:val="0"/>
                <w:bCs w:val="0"/>
                <w:color w:val="000000"/>
                <w:sz w:val="20"/>
                <w:szCs w:val="20"/>
              </w:rPr>
              <w:t>peer coaching model, work</w:t>
            </w:r>
            <w:r w:rsidR="001F6F4D">
              <w:rPr>
                <w:rFonts w:cstheme="minorHAnsi"/>
                <w:b w:val="0"/>
                <w:bCs w:val="0"/>
                <w:color w:val="000000"/>
                <w:sz w:val="20"/>
                <w:szCs w:val="20"/>
              </w:rPr>
              <w:t xml:space="preserve"> </w:t>
            </w:r>
            <w:r w:rsidR="0043228B" w:rsidRPr="0031460C">
              <w:rPr>
                <w:rFonts w:cstheme="minorHAnsi"/>
                <w:b w:val="0"/>
                <w:bCs w:val="0"/>
                <w:color w:val="000000"/>
                <w:sz w:val="20"/>
                <w:szCs w:val="20"/>
              </w:rPr>
              <w:t>with staff to improve specific aspects of their delivery. They can also provide models and approaches that will help structure whole organisation interventions</w:t>
            </w:r>
            <w:r w:rsidR="00B4778A" w:rsidRPr="0031460C">
              <w:rPr>
                <w:rFonts w:cstheme="minorHAnsi"/>
                <w:b w:val="0"/>
                <w:bCs w:val="0"/>
                <w:color w:val="000000"/>
                <w:sz w:val="20"/>
                <w:szCs w:val="20"/>
              </w:rPr>
              <w:t xml:space="preserve">. </w:t>
            </w:r>
          </w:p>
          <w:p w14:paraId="10A48A40" w14:textId="13586A2E" w:rsidR="0031460C" w:rsidRDefault="0031460C" w:rsidP="0043228B">
            <w:pPr>
              <w:rPr>
                <w:rFonts w:cstheme="minorHAnsi"/>
                <w:color w:val="000000"/>
                <w:sz w:val="20"/>
                <w:szCs w:val="20"/>
              </w:rPr>
            </w:pPr>
          </w:p>
          <w:p w14:paraId="449BB891" w14:textId="3E5B12C6" w:rsidR="0043228B" w:rsidRDefault="0031460C" w:rsidP="0043228B">
            <w:pPr>
              <w:ind w:left="313" w:hanging="313"/>
              <w:rPr>
                <w:rFonts w:cstheme="minorHAnsi"/>
                <w:bCs w:val="0"/>
                <w:sz w:val="20"/>
                <w:szCs w:val="20"/>
                <w:lang w:val="en-GB"/>
              </w:rPr>
            </w:pPr>
            <w:r>
              <w:rPr>
                <w:rFonts w:cstheme="minorHAnsi"/>
                <w:bCs w:val="0"/>
                <w:color w:val="000000"/>
                <w:sz w:val="20"/>
                <w:szCs w:val="20"/>
              </w:rPr>
              <w:t>Dialogue Matters (2020)</w:t>
            </w:r>
            <w:r w:rsidR="009C7F8F">
              <w:rPr>
                <w:rFonts w:cstheme="minorHAnsi"/>
                <w:bCs w:val="0"/>
                <w:color w:val="000000"/>
                <w:sz w:val="20"/>
                <w:szCs w:val="20"/>
              </w:rPr>
              <w:t>.</w:t>
            </w:r>
            <w:r>
              <w:rPr>
                <w:rFonts w:cstheme="minorHAnsi"/>
                <w:bCs w:val="0"/>
                <w:color w:val="000000"/>
                <w:sz w:val="20"/>
                <w:szCs w:val="20"/>
              </w:rPr>
              <w:t xml:space="preserve"> </w:t>
            </w:r>
            <w:r>
              <w:rPr>
                <w:rFonts w:cstheme="minorHAnsi"/>
                <w:bCs w:val="0"/>
                <w:i/>
                <w:color w:val="000000"/>
                <w:sz w:val="20"/>
                <w:szCs w:val="20"/>
              </w:rPr>
              <w:t xml:space="preserve">Online </w:t>
            </w:r>
            <w:r w:rsidRPr="0031460C">
              <w:rPr>
                <w:rFonts w:cstheme="minorHAnsi"/>
                <w:bCs w:val="0"/>
                <w:i/>
                <w:color w:val="000000"/>
                <w:sz w:val="20"/>
                <w:szCs w:val="20"/>
              </w:rPr>
              <w:t>Me</w:t>
            </w:r>
            <w:r>
              <w:rPr>
                <w:rFonts w:cstheme="minorHAnsi"/>
                <w:bCs w:val="0"/>
                <w:i/>
                <w:color w:val="000000"/>
                <w:sz w:val="20"/>
                <w:szCs w:val="20"/>
              </w:rPr>
              <w:t>e</w:t>
            </w:r>
            <w:r w:rsidRPr="0031460C">
              <w:rPr>
                <w:rFonts w:cstheme="minorHAnsi"/>
                <w:bCs w:val="0"/>
                <w:i/>
                <w:color w:val="000000"/>
                <w:sz w:val="20"/>
                <w:szCs w:val="20"/>
              </w:rPr>
              <w:t xml:space="preserve">tings and Workshops. </w:t>
            </w:r>
            <w:r w:rsidR="00B4778A" w:rsidRPr="0031460C">
              <w:rPr>
                <w:rFonts w:cstheme="minorHAnsi"/>
                <w:b w:val="0"/>
                <w:bCs w:val="0"/>
                <w:sz w:val="20"/>
                <w:szCs w:val="20"/>
              </w:rPr>
              <w:t xml:space="preserve">Available online at: </w:t>
            </w:r>
            <w:r w:rsidR="0043228B" w:rsidRPr="0031460C">
              <w:rPr>
                <w:rFonts w:cstheme="minorHAnsi"/>
                <w:b w:val="0"/>
                <w:bCs w:val="0"/>
                <w:sz w:val="20"/>
                <w:szCs w:val="20"/>
              </w:rPr>
              <w:t xml:space="preserve"> </w:t>
            </w:r>
            <w:hyperlink r:id="rId56" w:history="1">
              <w:r w:rsidRPr="00575C72">
                <w:rPr>
                  <w:rStyle w:val="Hyperlink"/>
                  <w:rFonts w:cstheme="minorHAnsi"/>
                  <w:sz w:val="20"/>
                  <w:szCs w:val="20"/>
                </w:rPr>
                <w:t>https://dialoguematters.co.uk/online-meetings-workshops-and-guidance/</w:t>
              </w:r>
            </w:hyperlink>
            <w:r>
              <w:rPr>
                <w:rStyle w:val="Hyperlink"/>
                <w:rFonts w:cstheme="minorHAnsi"/>
                <w:sz w:val="20"/>
                <w:szCs w:val="20"/>
              </w:rPr>
              <w:t xml:space="preserve"> </w:t>
            </w:r>
            <w:r w:rsidR="00CF7321" w:rsidRPr="0031460C">
              <w:rPr>
                <w:rFonts w:cstheme="minorHAnsi"/>
                <w:b w:val="0"/>
                <w:sz w:val="20"/>
                <w:szCs w:val="20"/>
                <w:lang w:val="en-GB"/>
              </w:rPr>
              <w:t>[Accessed 01 July 2020]</w:t>
            </w:r>
          </w:p>
          <w:p w14:paraId="6D989153" w14:textId="110C1291" w:rsidR="0031460C" w:rsidRDefault="0031460C" w:rsidP="0043228B">
            <w:pPr>
              <w:ind w:left="313" w:hanging="313"/>
              <w:rPr>
                <w:rFonts w:cstheme="minorHAnsi"/>
                <w:b w:val="0"/>
                <w:sz w:val="20"/>
                <w:szCs w:val="20"/>
                <w:lang w:val="en-GB"/>
              </w:rPr>
            </w:pPr>
          </w:p>
          <w:p w14:paraId="0BDE7937" w14:textId="46EC0C3F" w:rsidR="0043228B" w:rsidRDefault="0031460C" w:rsidP="0031460C">
            <w:pPr>
              <w:rPr>
                <w:rFonts w:cstheme="minorHAnsi"/>
                <w:bCs w:val="0"/>
                <w:sz w:val="20"/>
                <w:szCs w:val="20"/>
                <w:lang w:val="en-GB"/>
              </w:rPr>
            </w:pPr>
            <w:r>
              <w:rPr>
                <w:rFonts w:cstheme="minorHAnsi"/>
                <w:bCs w:val="0"/>
                <w:sz w:val="20"/>
                <w:szCs w:val="20"/>
                <w:lang w:val="en-GB"/>
              </w:rPr>
              <w:t>Wiltshire Council (2020)</w:t>
            </w:r>
            <w:r w:rsidR="009C7F8F">
              <w:rPr>
                <w:rFonts w:cstheme="minorHAnsi"/>
                <w:bCs w:val="0"/>
                <w:sz w:val="20"/>
                <w:szCs w:val="20"/>
                <w:lang w:val="en-GB"/>
              </w:rPr>
              <w:t>.</w:t>
            </w:r>
            <w:r>
              <w:rPr>
                <w:rFonts w:cstheme="minorHAnsi"/>
                <w:bCs w:val="0"/>
                <w:sz w:val="20"/>
                <w:szCs w:val="20"/>
                <w:lang w:val="en-GB"/>
              </w:rPr>
              <w:t xml:space="preserve"> </w:t>
            </w:r>
            <w:r>
              <w:rPr>
                <w:rFonts w:cstheme="minorHAnsi"/>
                <w:bCs w:val="0"/>
                <w:i/>
                <w:sz w:val="20"/>
                <w:szCs w:val="20"/>
                <w:lang w:val="en-GB"/>
              </w:rPr>
              <w:t xml:space="preserve">Wiltshire Family and Community Learning. </w:t>
            </w:r>
            <w:r w:rsidR="00B4778A">
              <w:rPr>
                <w:rFonts w:cstheme="minorHAnsi"/>
                <w:b w:val="0"/>
                <w:bCs w:val="0"/>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"http://www.wiltshire.gov.uk/family-learning"</w:instrText>
            </w:r>
            <w:r w:rsidR="00F63E33">
              <w:fldChar w:fldCharType="separate"/>
            </w:r>
            <w:r w:rsidRPr="00575C72">
              <w:rPr>
                <w:rStyle w:val="Hyperlink"/>
                <w:rFonts w:cstheme="minorHAnsi"/>
                <w:sz w:val="20"/>
                <w:szCs w:val="20"/>
              </w:rPr>
              <w:t>http://www.wiltshire.gov.uk/family-learning</w:t>
            </w:r>
            <w:r w:rsidR="00F63E33">
              <w:rPr>
                <w:rStyle w:val="Hyperlink"/>
                <w:rFonts w:cstheme="minorHAnsi"/>
                <w:sz w:val="20"/>
                <w:szCs w:val="20"/>
              </w:rPr>
              <w:fldChar w:fldCharType="end"/>
            </w:r>
            <w:r>
              <w:rPr>
                <w:rFonts w:cstheme="minorHAnsi"/>
                <w:sz w:val="20"/>
                <w:szCs w:val="20"/>
              </w:rPr>
              <w:t xml:space="preserve"> </w:t>
            </w:r>
            <w:r w:rsidR="00CF7321" w:rsidRPr="0031460C">
              <w:rPr>
                <w:rFonts w:cstheme="minorHAnsi"/>
                <w:b w:val="0"/>
                <w:sz w:val="20"/>
                <w:szCs w:val="20"/>
                <w:lang w:val="en-GB"/>
              </w:rPr>
              <w:t>[Accessed 01 July 2020]</w:t>
            </w:r>
          </w:p>
          <w:p w14:paraId="78553773" w14:textId="783D3FD1" w:rsidR="0031460C" w:rsidRDefault="0031460C" w:rsidP="0031460C">
            <w:pPr>
              <w:rPr>
                <w:rFonts w:cstheme="minorHAnsi"/>
                <w:bCs w:val="0"/>
                <w:sz w:val="20"/>
                <w:szCs w:val="20"/>
                <w:lang w:val="en-GB"/>
              </w:rPr>
            </w:pPr>
          </w:p>
          <w:p w14:paraId="65AA265D" w14:textId="689EB050" w:rsidR="0043228B" w:rsidRPr="000F7055" w:rsidRDefault="0031460C" w:rsidP="0031460C">
            <w:pPr>
              <w:rPr>
                <w:rFonts w:cstheme="minorHAnsi"/>
                <w:color w:val="0000FF"/>
                <w:sz w:val="20"/>
                <w:szCs w:val="20"/>
                <w:u w:val="single"/>
              </w:rPr>
            </w:pPr>
            <w:r>
              <w:rPr>
                <w:rFonts w:cstheme="minorHAnsi"/>
                <w:sz w:val="20"/>
                <w:szCs w:val="20"/>
                <w:lang w:val="en-GB"/>
              </w:rPr>
              <w:t>Friends, Families and Travellers (2020)</w:t>
            </w:r>
            <w:r w:rsidR="009C7F8F">
              <w:rPr>
                <w:rFonts w:cstheme="minorHAnsi"/>
                <w:sz w:val="20"/>
                <w:szCs w:val="20"/>
                <w:lang w:val="en-GB"/>
              </w:rPr>
              <w:t>.</w:t>
            </w:r>
            <w:r>
              <w:rPr>
                <w:rFonts w:cstheme="minorHAnsi"/>
                <w:sz w:val="20"/>
                <w:szCs w:val="20"/>
                <w:lang w:val="en-GB"/>
              </w:rPr>
              <w:t xml:space="preserve"> </w:t>
            </w:r>
            <w:r>
              <w:rPr>
                <w:rFonts w:cstheme="minorHAnsi"/>
                <w:i/>
                <w:sz w:val="20"/>
                <w:szCs w:val="20"/>
                <w:lang w:val="en-GB"/>
              </w:rPr>
              <w:t xml:space="preserve">Services Directory (specialist services for Gypsies and Travellers around the country) </w:t>
            </w:r>
            <w:r w:rsidR="00B4778A" w:rsidRPr="000D6398">
              <w:rPr>
                <w:rFonts w:cstheme="minorHAnsi"/>
                <w:b w:val="0"/>
                <w:bCs w:val="0"/>
                <w:sz w:val="20"/>
                <w:szCs w:val="20"/>
              </w:rPr>
              <w:t>Available online at</w:t>
            </w:r>
            <w:r w:rsidR="00B4778A" w:rsidRPr="0031460C">
              <w:rPr>
                <w:rFonts w:cstheme="minorHAnsi"/>
                <w:b w:val="0"/>
                <w:bCs w:val="0"/>
                <w:sz w:val="20"/>
                <w:szCs w:val="20"/>
              </w:rPr>
              <w:t xml:space="preserve">: </w:t>
            </w:r>
            <w:r w:rsidR="0043228B" w:rsidRPr="0031460C">
              <w:rPr>
                <w:rFonts w:cstheme="minorHAnsi"/>
                <w:b w:val="0"/>
                <w:bCs w:val="0"/>
                <w:sz w:val="20"/>
                <w:szCs w:val="20"/>
              </w:rPr>
              <w:t xml:space="preserve"> </w:t>
            </w:r>
            <w:hyperlink r:id="rId57" w:history="1">
              <w:r w:rsidR="0043228B" w:rsidRPr="0031460C">
                <w:rPr>
                  <w:rFonts w:cstheme="minorHAnsi"/>
                  <w:b w:val="0"/>
                  <w:bCs w:val="0"/>
                  <w:color w:val="0000FF"/>
                  <w:sz w:val="20"/>
                  <w:szCs w:val="20"/>
                  <w:u w:val="single"/>
                </w:rPr>
                <w:t>https://www.gypsy-traveller.org/services-directory/</w:t>
              </w:r>
            </w:hyperlink>
            <w:r w:rsidR="00CF7321" w:rsidRPr="0031460C">
              <w:rPr>
                <w:rFonts w:cstheme="minorHAnsi"/>
                <w:color w:val="0000FF"/>
                <w:sz w:val="20"/>
                <w:szCs w:val="20"/>
                <w:u w:val="single"/>
              </w:rPr>
              <w:t xml:space="preserve"> </w:t>
            </w:r>
            <w:r w:rsidR="00CF7321" w:rsidRPr="0031460C">
              <w:rPr>
                <w:rFonts w:cstheme="minorHAnsi"/>
                <w:b w:val="0"/>
                <w:sz w:val="20"/>
                <w:szCs w:val="20"/>
                <w:lang w:val="en-GB"/>
              </w:rPr>
              <w:t>[Accessed</w:t>
            </w:r>
            <w:r w:rsidR="00CF7321" w:rsidRPr="000F7055">
              <w:rPr>
                <w:rFonts w:cstheme="minorHAnsi"/>
                <w:b w:val="0"/>
                <w:sz w:val="20"/>
                <w:szCs w:val="20"/>
                <w:lang w:val="en-GB"/>
              </w:rPr>
              <w:t xml:space="preserve"> 01 July 2020]</w:t>
            </w:r>
          </w:p>
          <w:p w14:paraId="4B8EAA35" w14:textId="77777777" w:rsidR="0043228B" w:rsidRPr="000F7055" w:rsidRDefault="0043228B" w:rsidP="0043228B">
            <w:pPr>
              <w:ind w:left="313" w:hanging="313"/>
              <w:rPr>
                <w:rFonts w:cstheme="minorHAnsi"/>
                <w:b w:val="0"/>
                <w:bCs w:val="0"/>
                <w:color w:val="0000FF"/>
                <w:sz w:val="20"/>
                <w:szCs w:val="20"/>
              </w:rPr>
            </w:pPr>
          </w:p>
          <w:p w14:paraId="3B2486BA" w14:textId="77777777" w:rsidR="0043228B" w:rsidRPr="000F7055" w:rsidRDefault="0043228B" w:rsidP="0043228B">
            <w:pPr>
              <w:ind w:left="313" w:hanging="313"/>
              <w:rPr>
                <w:rFonts w:cstheme="minorHAnsi"/>
                <w:sz w:val="20"/>
                <w:szCs w:val="20"/>
              </w:rPr>
            </w:pPr>
            <w:r w:rsidRPr="0031460C">
              <w:rPr>
                <w:rFonts w:cstheme="minorHAnsi"/>
                <w:bCs w:val="0"/>
                <w:sz w:val="20"/>
                <w:szCs w:val="20"/>
              </w:rPr>
              <w:lastRenderedPageBreak/>
              <w:t xml:space="preserve">STEM learning (2020) </w:t>
            </w:r>
            <w:r w:rsidRPr="0031460C">
              <w:rPr>
                <w:rFonts w:cstheme="minorHAnsi"/>
                <w:bCs w:val="0"/>
                <w:i/>
                <w:iCs/>
                <w:sz w:val="20"/>
                <w:szCs w:val="20"/>
              </w:rPr>
              <w:t>Families: Activities to do at home</w:t>
            </w:r>
            <w:r w:rsidRPr="0031460C">
              <w:rPr>
                <w:rFonts w:cstheme="minorHAnsi"/>
                <w:bCs w:val="0"/>
                <w:sz w:val="20"/>
                <w:szCs w:val="20"/>
              </w:rPr>
              <w:t>.</w:t>
            </w:r>
            <w:r w:rsidRPr="000F7055">
              <w:rPr>
                <w:rFonts w:cstheme="minorHAnsi"/>
                <w:b w:val="0"/>
                <w:bCs w:val="0"/>
                <w:sz w:val="20"/>
                <w:szCs w:val="20"/>
              </w:rPr>
              <w:t xml:space="preserve"> Available online at: </w:t>
            </w:r>
            <w:r w:rsidR="00F63E33">
              <w:fldChar w:fldCharType="begin"/>
            </w:r>
            <w:r w:rsidR="00F63E33">
              <w:instrText>HYPERLINK "https://www.stem.org.uk/home-learning/family-activities"</w:instrText>
            </w:r>
            <w:r w:rsidR="00F63E33">
              <w:fldChar w:fldCharType="separate"/>
            </w:r>
            <w:r w:rsidRPr="000F7055">
              <w:rPr>
                <w:rFonts w:cstheme="minorHAnsi"/>
                <w:b w:val="0"/>
                <w:bCs w:val="0"/>
                <w:color w:val="0000FF"/>
                <w:sz w:val="20"/>
                <w:szCs w:val="20"/>
                <w:u w:val="single"/>
              </w:rPr>
              <w:t>https://www.stem.org.uk/home-learning/family-activities</w:t>
            </w:r>
            <w:r w:rsidR="00F63E33">
              <w:rPr>
                <w:rFonts w:cstheme="minorHAnsi"/>
                <w:color w:val="0000FF"/>
                <w:sz w:val="20"/>
                <w:szCs w:val="20"/>
                <w:u w:val="single"/>
              </w:rPr>
              <w:fldChar w:fldCharType="end"/>
            </w:r>
            <w:r w:rsidRPr="000F7055">
              <w:rPr>
                <w:rFonts w:cstheme="minorHAnsi"/>
                <w:color w:val="0000FF"/>
                <w:sz w:val="20"/>
                <w:szCs w:val="20"/>
                <w:u w:val="single"/>
              </w:rPr>
              <w:t xml:space="preserve"> </w:t>
            </w:r>
            <w:r w:rsidRPr="000F7055">
              <w:rPr>
                <w:rFonts w:cstheme="minorHAnsi"/>
                <w:b w:val="0"/>
                <w:bCs w:val="0"/>
                <w:sz w:val="20"/>
                <w:szCs w:val="20"/>
              </w:rPr>
              <w:t>[Accessed 01 July 2020].</w:t>
            </w:r>
          </w:p>
          <w:p w14:paraId="03514E63" w14:textId="77777777" w:rsidR="0043228B" w:rsidRPr="000F7055" w:rsidRDefault="0043228B" w:rsidP="0043228B">
            <w:pPr>
              <w:ind w:left="313" w:hanging="313"/>
              <w:rPr>
                <w:rFonts w:cstheme="minorHAnsi"/>
                <w:bCs w:val="0"/>
                <w:sz w:val="20"/>
                <w:szCs w:val="20"/>
              </w:rPr>
            </w:pPr>
          </w:p>
          <w:p w14:paraId="6138E402" w14:textId="77777777" w:rsidR="0043228B" w:rsidRPr="000F7055" w:rsidRDefault="0043228B" w:rsidP="0043228B">
            <w:pPr>
              <w:rPr>
                <w:rFonts w:cstheme="minorHAnsi"/>
                <w:b w:val="0"/>
                <w:bCs w:val="0"/>
                <w:color w:val="000000"/>
                <w:sz w:val="20"/>
                <w:szCs w:val="20"/>
              </w:rPr>
            </w:pPr>
            <w:r w:rsidRPr="00F311ED">
              <w:rPr>
                <w:rFonts w:cstheme="minorHAnsi"/>
                <w:bCs w:val="0"/>
                <w:color w:val="000000"/>
                <w:sz w:val="20"/>
                <w:szCs w:val="20"/>
              </w:rPr>
              <w:t>Somerset Children and Young People Health and Well-Being. Parent and Carer Toolkit</w:t>
            </w:r>
            <w:r w:rsidRPr="00F311ED">
              <w:rPr>
                <w:rFonts w:cstheme="minorHAnsi"/>
                <w:bCs w:val="0"/>
                <w:i/>
                <w:iCs/>
                <w:color w:val="000000"/>
                <w:sz w:val="20"/>
                <w:szCs w:val="20"/>
              </w:rPr>
              <w:t>. Parent and Family Support Advisors</w:t>
            </w:r>
            <w:r w:rsidRPr="00F311ED">
              <w:rPr>
                <w:rFonts w:cstheme="minorHAnsi"/>
                <w:bCs w:val="0"/>
                <w:color w:val="000000"/>
                <w:sz w:val="20"/>
                <w:szCs w:val="20"/>
              </w:rPr>
              <w:t>.</w:t>
            </w:r>
            <w:r w:rsidRPr="000F7055">
              <w:rPr>
                <w:rFonts w:cstheme="minorHAnsi"/>
                <w:b w:val="0"/>
                <w:bCs w:val="0"/>
                <w:color w:val="000000"/>
                <w:sz w:val="20"/>
                <w:szCs w:val="20"/>
              </w:rPr>
              <w:t xml:space="preserve"> Somerset County Counci). Available online at:  </w:t>
            </w:r>
            <w:hyperlink r:id="rId58" w:history="1">
              <w:r w:rsidRPr="000F7055">
                <w:rPr>
                  <w:rFonts w:cstheme="minorHAnsi"/>
                  <w:b w:val="0"/>
                  <w:bCs w:val="0"/>
                  <w:color w:val="0000FF"/>
                  <w:sz w:val="20"/>
                  <w:szCs w:val="20"/>
                  <w:u w:val="single"/>
                </w:rPr>
                <w:t>https://www.cypsomersethealth.org/?page=supporting_parents_-_primary_pfsa</w:t>
              </w:r>
            </w:hyperlink>
            <w:r w:rsidRPr="000F7055">
              <w:rPr>
                <w:rFonts w:cstheme="minorHAnsi"/>
                <w:b w:val="0"/>
                <w:bCs w:val="0"/>
                <w:sz w:val="20"/>
                <w:szCs w:val="20"/>
              </w:rPr>
              <w:t xml:space="preserve"> [Accessed 01 July 2020].</w:t>
            </w:r>
          </w:p>
          <w:p w14:paraId="5E901BD6" w14:textId="77777777" w:rsidR="0043228B" w:rsidRPr="000F7055" w:rsidRDefault="0043228B" w:rsidP="0043228B">
            <w:pPr>
              <w:ind w:left="313" w:hanging="313"/>
              <w:rPr>
                <w:rFonts w:cstheme="minorHAnsi"/>
                <w:sz w:val="20"/>
                <w:szCs w:val="20"/>
              </w:rPr>
            </w:pPr>
          </w:p>
          <w:p w14:paraId="5988BBEE" w14:textId="035B0737" w:rsidR="0043228B" w:rsidRPr="000F7055" w:rsidRDefault="0043228B" w:rsidP="0043228B">
            <w:pPr>
              <w:ind w:left="313" w:hanging="313"/>
              <w:rPr>
                <w:rFonts w:cstheme="minorHAnsi"/>
                <w:b w:val="0"/>
                <w:bCs w:val="0"/>
                <w:sz w:val="20"/>
                <w:szCs w:val="20"/>
              </w:rPr>
            </w:pPr>
            <w:r w:rsidRPr="00F311ED">
              <w:rPr>
                <w:rFonts w:cstheme="minorHAnsi"/>
                <w:bCs w:val="0"/>
                <w:sz w:val="20"/>
                <w:szCs w:val="20"/>
              </w:rPr>
              <w:t xml:space="preserve">Telford and Wrekin Council SEND local offer. </w:t>
            </w:r>
            <w:r w:rsidRPr="00F311ED">
              <w:rPr>
                <w:rFonts w:cstheme="minorHAnsi"/>
                <w:bCs w:val="0"/>
                <w:i/>
                <w:iCs/>
                <w:sz w:val="20"/>
                <w:szCs w:val="20"/>
              </w:rPr>
              <w:t>Moving Beyond Lockdown - Resources for Parents, Carers, Young People Schools, Settings &amp; Professionals</w:t>
            </w:r>
            <w:r w:rsidRPr="00F311ED">
              <w:rPr>
                <w:rFonts w:cstheme="minorHAnsi"/>
                <w:bCs w:val="0"/>
                <w:sz w:val="20"/>
                <w:szCs w:val="20"/>
              </w:rPr>
              <w:t>.</w:t>
            </w:r>
            <w:r w:rsidRPr="000F7055">
              <w:rPr>
                <w:rFonts w:cstheme="minorHAnsi"/>
                <w:b w:val="0"/>
                <w:bCs w:val="0"/>
                <w:sz w:val="20"/>
                <w:szCs w:val="20"/>
              </w:rPr>
              <w:t xml:space="preserve"> Available online at: </w:t>
            </w:r>
            <w:r w:rsidR="00F63E33">
              <w:fldChar w:fldCharType="begin"/>
            </w:r>
            <w:r w:rsidR="00F63E33">
              <w:instrText>HYPERLINK "https://www.telfordsend.org.uk/info/1/home/99/resources_for_learning_and_wellbeing_for_all_children_including_those_with_send"</w:instrText>
            </w:r>
            <w:r w:rsidR="00F63E33">
              <w:fldChar w:fldCharType="separate"/>
            </w:r>
            <w:r w:rsidRPr="000F7055">
              <w:rPr>
                <w:rFonts w:cstheme="minorHAnsi"/>
                <w:b w:val="0"/>
                <w:bCs w:val="0"/>
                <w:color w:val="0000FF"/>
                <w:sz w:val="20"/>
                <w:szCs w:val="20"/>
                <w:u w:val="single"/>
              </w:rPr>
              <w:t>https://www.telfordsend.org.uk/info/1/home/99/resources_for_learning_and_wellbeing_for_all_children_including_those_with_send</w:t>
            </w:r>
            <w:r w:rsidR="00F63E33">
              <w:rPr>
                <w:rFonts w:cstheme="minorHAnsi"/>
                <w:color w:val="0000FF"/>
                <w:sz w:val="20"/>
                <w:szCs w:val="20"/>
                <w:u w:val="single"/>
              </w:rPr>
              <w:fldChar w:fldCharType="end"/>
            </w:r>
            <w:r w:rsidRPr="000F7055">
              <w:rPr>
                <w:rFonts w:cstheme="minorHAnsi"/>
                <w:color w:val="0000FF"/>
                <w:sz w:val="20"/>
                <w:szCs w:val="20"/>
                <w:u w:val="single"/>
              </w:rPr>
              <w:t xml:space="preserve"> </w:t>
            </w:r>
            <w:r w:rsidRPr="000F7055">
              <w:rPr>
                <w:rFonts w:cstheme="minorHAnsi"/>
                <w:b w:val="0"/>
                <w:bCs w:val="0"/>
                <w:sz w:val="20"/>
                <w:szCs w:val="20"/>
              </w:rPr>
              <w:t>[Accessed 01 July 2020].</w:t>
            </w:r>
          </w:p>
          <w:p w14:paraId="6D9E7578" w14:textId="77777777" w:rsidR="0043228B" w:rsidRPr="000F7055" w:rsidRDefault="0043228B" w:rsidP="0043228B">
            <w:pPr>
              <w:ind w:left="313" w:hanging="313"/>
              <w:rPr>
                <w:rFonts w:cstheme="minorHAnsi"/>
                <w:b w:val="0"/>
                <w:bCs w:val="0"/>
                <w:sz w:val="20"/>
                <w:szCs w:val="20"/>
              </w:rPr>
            </w:pPr>
          </w:p>
          <w:p w14:paraId="730D7EE4" w14:textId="2ADEEEB1" w:rsidR="0043228B" w:rsidRPr="000F7055" w:rsidRDefault="0043228B" w:rsidP="001F6F4D">
            <w:pPr>
              <w:ind w:left="312" w:hanging="312"/>
              <w:rPr>
                <w:rFonts w:cstheme="minorHAnsi"/>
                <w:b w:val="0"/>
                <w:bCs w:val="0"/>
                <w:color w:val="0000FF"/>
                <w:sz w:val="20"/>
                <w:szCs w:val="20"/>
                <w:u w:val="single"/>
              </w:rPr>
            </w:pPr>
            <w:r w:rsidRPr="00F311ED">
              <w:rPr>
                <w:rFonts w:cstheme="minorHAnsi"/>
                <w:bCs w:val="0"/>
                <w:sz w:val="20"/>
                <w:szCs w:val="20"/>
              </w:rPr>
              <w:t>Welsh Government</w:t>
            </w:r>
            <w:r w:rsidR="00F311ED" w:rsidRPr="00F311ED">
              <w:rPr>
                <w:rFonts w:cstheme="minorHAnsi"/>
                <w:bCs w:val="0"/>
                <w:sz w:val="20"/>
                <w:szCs w:val="20"/>
              </w:rPr>
              <w:t xml:space="preserve"> (2016)</w:t>
            </w:r>
            <w:r w:rsidR="009C7F8F">
              <w:rPr>
                <w:rFonts w:cstheme="minorHAnsi"/>
                <w:bCs w:val="0"/>
                <w:sz w:val="20"/>
                <w:szCs w:val="20"/>
              </w:rPr>
              <w:t>.</w:t>
            </w:r>
            <w:r w:rsidR="00F311ED" w:rsidRPr="00F311ED">
              <w:rPr>
                <w:rFonts w:cstheme="minorHAnsi"/>
                <w:bCs w:val="0"/>
                <w:sz w:val="20"/>
                <w:szCs w:val="20"/>
              </w:rPr>
              <w:t xml:space="preserve"> </w:t>
            </w:r>
            <w:r w:rsidRPr="00F311ED">
              <w:rPr>
                <w:rFonts w:cstheme="minorHAnsi"/>
                <w:bCs w:val="0"/>
                <w:sz w:val="20"/>
                <w:szCs w:val="20"/>
              </w:rPr>
              <w:t>Family and community engagement toolkit for schools in Wales</w:t>
            </w:r>
            <w:r w:rsidR="00F311ED" w:rsidRPr="00F311ED">
              <w:rPr>
                <w:rFonts w:cstheme="minorHAnsi"/>
                <w:bCs w:val="0"/>
                <w:sz w:val="20"/>
                <w:szCs w:val="20"/>
              </w:rPr>
              <w:t>. FaCE the Challenege together:</w:t>
            </w:r>
            <w:r w:rsidRPr="00F311ED">
              <w:rPr>
                <w:rFonts w:cstheme="minorHAnsi"/>
                <w:bCs w:val="0"/>
                <w:sz w:val="20"/>
                <w:szCs w:val="20"/>
              </w:rPr>
              <w:t xml:space="preserve"> Theme 3 – Welcoming Families to engage with the school. Resources 1-9. </w:t>
            </w:r>
            <w:r w:rsidR="00F63E33">
              <w:fldChar w:fldCharType="begin"/>
            </w:r>
            <w:r w:rsidR="00F63E33">
              <w:instrText>HYPERLINK "https://gov.wales/sites/default/files/publications/2018-12/theme-3-welcoming-families-to-engage-with-the-school-resources-1-9.pdf"</w:instrText>
            </w:r>
            <w:r w:rsidR="00F63E33">
              <w:fldChar w:fldCharType="separate"/>
            </w:r>
            <w:r w:rsidRPr="000F7055">
              <w:rPr>
                <w:rFonts w:cstheme="minorHAnsi"/>
                <w:b w:val="0"/>
                <w:bCs w:val="0"/>
                <w:color w:val="0000FF"/>
                <w:sz w:val="20"/>
                <w:szCs w:val="20"/>
                <w:u w:val="single"/>
              </w:rPr>
              <w:t>https://gov.wales/sites/default/files/publications/2018-12/theme-3-welcoming-families-to-engage-with-the-school-resources-1-9.pdf</w:t>
            </w:r>
            <w:r w:rsidR="00F63E33">
              <w:rPr>
                <w:rFonts w:cstheme="minorHAnsi"/>
                <w:color w:val="0000FF"/>
                <w:sz w:val="20"/>
                <w:szCs w:val="20"/>
                <w:u w:val="single"/>
              </w:rPr>
              <w:fldChar w:fldCharType="end"/>
            </w:r>
            <w:r w:rsidR="00CF7321" w:rsidRPr="000F7055">
              <w:rPr>
                <w:rFonts w:cstheme="minorHAnsi"/>
                <w:color w:val="0000FF"/>
                <w:sz w:val="20"/>
                <w:szCs w:val="20"/>
                <w:u w:val="single"/>
              </w:rPr>
              <w:t xml:space="preserve"> </w:t>
            </w:r>
            <w:r w:rsidR="00CF7321" w:rsidRPr="000F7055">
              <w:rPr>
                <w:rFonts w:cstheme="minorHAnsi"/>
                <w:b w:val="0"/>
                <w:sz w:val="20"/>
                <w:szCs w:val="20"/>
                <w:lang w:val="en-GB"/>
              </w:rPr>
              <w:t>[Accessed 01 July 2020]</w:t>
            </w:r>
          </w:p>
          <w:p w14:paraId="67C9EC3C" w14:textId="77777777" w:rsidR="0043228B" w:rsidRPr="000F7055" w:rsidRDefault="0043228B" w:rsidP="0043228B">
            <w:pPr>
              <w:rPr>
                <w:rFonts w:cstheme="minorHAnsi"/>
                <w:b w:val="0"/>
                <w:bCs w:val="0"/>
                <w:color w:val="0000FF"/>
                <w:sz w:val="20"/>
                <w:szCs w:val="20"/>
                <w:u w:val="single"/>
              </w:rPr>
            </w:pPr>
          </w:p>
          <w:p w14:paraId="487899EE" w14:textId="33315723" w:rsidR="0043228B" w:rsidRPr="000F7055" w:rsidRDefault="0043228B" w:rsidP="0043228B">
            <w:pPr>
              <w:ind w:left="313" w:hanging="313"/>
              <w:rPr>
                <w:rFonts w:cstheme="minorHAnsi"/>
                <w:sz w:val="20"/>
                <w:szCs w:val="20"/>
              </w:rPr>
            </w:pPr>
            <w:r w:rsidRPr="00F311ED">
              <w:rPr>
                <w:rFonts w:cstheme="minorHAnsi"/>
                <w:bCs w:val="0"/>
                <w:sz w:val="20"/>
                <w:szCs w:val="20"/>
              </w:rPr>
              <w:t>West Suffolk College</w:t>
            </w:r>
            <w:r w:rsidR="00F311ED" w:rsidRPr="00F311ED">
              <w:rPr>
                <w:rFonts w:cstheme="minorHAnsi"/>
                <w:bCs w:val="0"/>
                <w:sz w:val="20"/>
                <w:szCs w:val="20"/>
              </w:rPr>
              <w:t>.</w:t>
            </w:r>
            <w:r w:rsidRPr="00F311ED">
              <w:rPr>
                <w:rFonts w:cstheme="minorHAnsi"/>
                <w:bCs w:val="0"/>
                <w:sz w:val="20"/>
                <w:szCs w:val="20"/>
              </w:rPr>
              <w:t xml:space="preserve">  </w:t>
            </w:r>
            <w:r w:rsidRPr="00F311ED">
              <w:rPr>
                <w:rFonts w:cstheme="minorHAnsi"/>
                <w:bCs w:val="0"/>
                <w:i/>
                <w:iCs/>
                <w:sz w:val="20"/>
                <w:szCs w:val="20"/>
              </w:rPr>
              <w:t>Free online resources and activities to support home-schooling</w:t>
            </w:r>
            <w:r w:rsidRPr="00F311ED">
              <w:rPr>
                <w:rFonts w:cstheme="minorHAnsi"/>
                <w:bCs w:val="0"/>
                <w:sz w:val="20"/>
                <w:szCs w:val="20"/>
              </w:rPr>
              <w:t>.</w:t>
            </w:r>
            <w:r w:rsidRPr="000F7055">
              <w:rPr>
                <w:rFonts w:cstheme="minorHAnsi"/>
                <w:b w:val="0"/>
                <w:bCs w:val="0"/>
                <w:sz w:val="20"/>
                <w:szCs w:val="20"/>
              </w:rPr>
              <w:t xml:space="preserve"> Available online at: </w:t>
            </w:r>
            <w:hyperlink r:id="rId59" w:history="1">
              <w:r w:rsidRPr="000F7055">
                <w:rPr>
                  <w:rFonts w:cstheme="minorHAnsi"/>
                  <w:b w:val="0"/>
                  <w:bCs w:val="0"/>
                  <w:color w:val="0000FF"/>
                  <w:sz w:val="20"/>
                  <w:szCs w:val="20"/>
                  <w:u w:val="single"/>
                </w:rPr>
                <w:t>https://www.wsc.ac.uk/parents/free-online-resources-home-schooling</w:t>
              </w:r>
            </w:hyperlink>
            <w:r w:rsidRPr="000F7055">
              <w:rPr>
                <w:rFonts w:cstheme="minorHAnsi"/>
                <w:color w:val="0000FF"/>
                <w:sz w:val="20"/>
                <w:szCs w:val="20"/>
              </w:rPr>
              <w:t xml:space="preserve"> </w:t>
            </w:r>
            <w:r w:rsidRPr="000F7055">
              <w:rPr>
                <w:rFonts w:cstheme="minorHAnsi"/>
                <w:b w:val="0"/>
                <w:bCs w:val="0"/>
                <w:sz w:val="20"/>
                <w:szCs w:val="20"/>
              </w:rPr>
              <w:t>[Accessed 01 July 2020].</w:t>
            </w:r>
          </w:p>
          <w:p w14:paraId="55B61B06" w14:textId="77777777" w:rsidR="0043228B" w:rsidRPr="000F7055" w:rsidRDefault="0043228B" w:rsidP="0043228B">
            <w:pPr>
              <w:ind w:left="313" w:hanging="313"/>
              <w:rPr>
                <w:rFonts w:cstheme="minorHAnsi"/>
                <w:sz w:val="20"/>
                <w:szCs w:val="20"/>
              </w:rPr>
            </w:pPr>
          </w:p>
          <w:p w14:paraId="46378DAC" w14:textId="4DCE5744" w:rsidR="0043228B" w:rsidRPr="000F7055" w:rsidRDefault="00B27F0D" w:rsidP="0043228B">
            <w:pPr>
              <w:rPr>
                <w:rFonts w:cstheme="minorHAnsi"/>
                <w:b w:val="0"/>
                <w:bCs w:val="0"/>
                <w:sz w:val="20"/>
                <w:szCs w:val="20"/>
              </w:rPr>
            </w:pPr>
            <w:r>
              <w:rPr>
                <w:rFonts w:cstheme="minorHAnsi"/>
                <w:bCs w:val="0"/>
                <w:color w:val="333333"/>
                <w:spacing w:val="-7"/>
                <w:sz w:val="20"/>
                <w:szCs w:val="20"/>
                <w:lang w:val="en-GB"/>
              </w:rPr>
              <w:t xml:space="preserve">Wiltshire Council (2020) </w:t>
            </w:r>
            <w:r w:rsidR="0043228B" w:rsidRPr="00B27F0D">
              <w:rPr>
                <w:rFonts w:cstheme="minorHAnsi"/>
                <w:bCs w:val="0"/>
                <w:i/>
                <w:color w:val="333333"/>
                <w:spacing w:val="-7"/>
                <w:sz w:val="20"/>
                <w:szCs w:val="20"/>
                <w:lang w:val="en-GB"/>
              </w:rPr>
              <w:t>Wiltshire Healthy Schools</w:t>
            </w:r>
            <w:r w:rsidRPr="00B27F0D">
              <w:rPr>
                <w:rFonts w:cstheme="minorHAnsi"/>
                <w:bCs w:val="0"/>
                <w:i/>
                <w:color w:val="333333"/>
                <w:spacing w:val="-7"/>
                <w:sz w:val="20"/>
                <w:szCs w:val="20"/>
                <w:lang w:val="en-GB"/>
              </w:rPr>
              <w:t>.</w:t>
            </w:r>
            <w:r w:rsidR="0043228B" w:rsidRPr="00B27F0D">
              <w:rPr>
                <w:rFonts w:cstheme="minorHAnsi"/>
                <w:bCs w:val="0"/>
                <w:i/>
                <w:color w:val="333333"/>
                <w:spacing w:val="-7"/>
                <w:sz w:val="20"/>
                <w:szCs w:val="20"/>
                <w:lang w:val="en-GB"/>
              </w:rPr>
              <w:t xml:space="preserve"> Parenting Programmes. Triple-P. Positive Parenting Programme</w:t>
            </w:r>
            <w:r w:rsidR="0043228B" w:rsidRPr="00B27F0D">
              <w:rPr>
                <w:rFonts w:cstheme="minorHAnsi"/>
                <w:bCs w:val="0"/>
                <w:color w:val="333333"/>
                <w:spacing w:val="-7"/>
                <w:sz w:val="20"/>
                <w:szCs w:val="20"/>
                <w:lang w:val="en-GB"/>
              </w:rPr>
              <w:t>.</w:t>
            </w:r>
            <w:r w:rsidR="0043228B" w:rsidRPr="000F7055">
              <w:rPr>
                <w:rFonts w:cstheme="minorHAnsi"/>
                <w:b w:val="0"/>
                <w:bCs w:val="0"/>
                <w:color w:val="333333"/>
                <w:spacing w:val="-7"/>
                <w:sz w:val="20"/>
                <w:szCs w:val="20"/>
                <w:lang w:val="en-GB"/>
              </w:rPr>
              <w:t xml:space="preserve"> Available online at: </w:t>
            </w:r>
            <w:hyperlink r:id="rId60" w:history="1">
              <w:r w:rsidR="0043228B" w:rsidRPr="000F7055">
                <w:rPr>
                  <w:rStyle w:val="Hyperlink"/>
                  <w:rFonts w:cstheme="minorHAnsi"/>
                  <w:sz w:val="20"/>
                  <w:szCs w:val="20"/>
                </w:rPr>
                <w:t>https://www.wiltshirehealthyschools.org/core-themes/whole-school-approach/working-with-parents/parenting-programmes/</w:t>
              </w:r>
            </w:hyperlink>
            <w:r w:rsidR="0043228B" w:rsidRPr="000F7055">
              <w:rPr>
                <w:rFonts w:cstheme="minorHAnsi"/>
                <w:b w:val="0"/>
                <w:bCs w:val="0"/>
                <w:color w:val="333333"/>
                <w:spacing w:val="-7"/>
                <w:sz w:val="20"/>
                <w:szCs w:val="20"/>
              </w:rPr>
              <w:t xml:space="preserve"> [Accessed 01 July 2020].</w:t>
            </w:r>
          </w:p>
          <w:p w14:paraId="5C42C6D1" w14:textId="77777777" w:rsidR="0043228B" w:rsidRPr="000F7055" w:rsidRDefault="0043228B" w:rsidP="0043228B">
            <w:pPr>
              <w:ind w:left="313" w:hanging="313"/>
              <w:rPr>
                <w:rFonts w:cstheme="minorHAnsi"/>
                <w:color w:val="0000FF"/>
                <w:sz w:val="20"/>
                <w:szCs w:val="20"/>
              </w:rPr>
            </w:pPr>
          </w:p>
          <w:p w14:paraId="08D216C5" w14:textId="77777777" w:rsidR="0043228B" w:rsidRPr="00B27F0D" w:rsidRDefault="0043228B" w:rsidP="0043228B">
            <w:pPr>
              <w:ind w:left="313" w:hanging="313"/>
              <w:rPr>
                <w:rFonts w:cstheme="minorHAnsi"/>
                <w:bCs w:val="0"/>
                <w:i/>
                <w:sz w:val="20"/>
                <w:szCs w:val="20"/>
              </w:rPr>
            </w:pPr>
            <w:r w:rsidRPr="00B27F0D">
              <w:rPr>
                <w:rFonts w:cstheme="minorHAnsi"/>
                <w:bCs w:val="0"/>
                <w:sz w:val="20"/>
                <w:szCs w:val="20"/>
              </w:rPr>
              <w:t xml:space="preserve">Wiltshire Museum Strategic Plan 2019-2024. </w:t>
            </w:r>
            <w:r w:rsidRPr="00B27F0D">
              <w:rPr>
                <w:rFonts w:cstheme="minorHAnsi"/>
                <w:bCs w:val="0"/>
                <w:i/>
                <w:sz w:val="20"/>
                <w:szCs w:val="20"/>
              </w:rPr>
              <w:t xml:space="preserve">Inspiring people to explore the archeology, history and environment of Wiltshire: </w:t>
            </w:r>
          </w:p>
          <w:p w14:paraId="7EC04B0B" w14:textId="1BB98875" w:rsidR="0043228B" w:rsidRDefault="00AD499F" w:rsidP="0043228B">
            <w:pPr>
              <w:rPr>
                <w:rFonts w:cstheme="minorHAnsi"/>
                <w:bCs w:val="0"/>
                <w:sz w:val="20"/>
                <w:szCs w:val="20"/>
                <w:lang w:val="en-GB"/>
              </w:rPr>
            </w:pPr>
            <w:hyperlink r:id="rId61" w:history="1">
              <w:r w:rsidR="0043228B" w:rsidRPr="000F7055">
                <w:rPr>
                  <w:rFonts w:cstheme="minorHAnsi"/>
                  <w:b w:val="0"/>
                  <w:bCs w:val="0"/>
                  <w:color w:val="0000FF"/>
                  <w:sz w:val="20"/>
                  <w:szCs w:val="20"/>
                  <w:u w:val="single"/>
                </w:rPr>
                <w:t>https://www.wiltshiremuseum.org.uk/wp-content/uploads/2019/09/Strategic-Plan-2019-09-06-Circulation-to-Trustees.pdf</w:t>
              </w:r>
            </w:hyperlink>
            <w:r w:rsidR="00CF7321" w:rsidRPr="000F7055">
              <w:rPr>
                <w:rFonts w:cstheme="minorHAnsi"/>
                <w:color w:val="0000FF"/>
                <w:sz w:val="20"/>
                <w:szCs w:val="20"/>
                <w:u w:val="single"/>
              </w:rPr>
              <w:t xml:space="preserve"> </w:t>
            </w:r>
            <w:r w:rsidR="00CF7321" w:rsidRPr="000F7055">
              <w:rPr>
                <w:rFonts w:cstheme="minorHAnsi"/>
                <w:b w:val="0"/>
                <w:sz w:val="20"/>
                <w:szCs w:val="20"/>
                <w:lang w:val="en-GB"/>
              </w:rPr>
              <w:t>[Accessed 01 July 2020]</w:t>
            </w:r>
          </w:p>
          <w:p w14:paraId="37B4B25E" w14:textId="2A2B8D07" w:rsidR="001F6F4D" w:rsidRDefault="001F6F4D" w:rsidP="0043228B">
            <w:pPr>
              <w:rPr>
                <w:rFonts w:cstheme="minorHAnsi"/>
                <w:bCs w:val="0"/>
                <w:sz w:val="20"/>
                <w:szCs w:val="20"/>
                <w:lang w:val="en-GB"/>
              </w:rPr>
            </w:pPr>
          </w:p>
          <w:p w14:paraId="324FE7BD" w14:textId="4577B8EB" w:rsidR="00CF7321" w:rsidRPr="000F7055" w:rsidRDefault="001F6F4D" w:rsidP="001F6F4D">
            <w:pPr>
              <w:ind w:left="312" w:hanging="312"/>
              <w:rPr>
                <w:rFonts w:cstheme="minorHAnsi"/>
                <w:sz w:val="20"/>
                <w:szCs w:val="20"/>
                <w:highlight w:val="yellow"/>
                <w:lang w:val="en-GB"/>
              </w:rPr>
            </w:pPr>
            <w:r>
              <w:rPr>
                <w:rFonts w:cstheme="minorHAnsi"/>
                <w:sz w:val="20"/>
                <w:szCs w:val="20"/>
                <w:lang w:val="en-GB"/>
              </w:rPr>
              <w:t>Wiltshire Children and Families Voluntary Sector Forum (2019)</w:t>
            </w:r>
            <w:r w:rsidR="009C7F8F">
              <w:rPr>
                <w:rFonts w:cstheme="minorHAnsi"/>
                <w:sz w:val="20"/>
                <w:szCs w:val="20"/>
                <w:lang w:val="en-GB"/>
              </w:rPr>
              <w:t>.</w:t>
            </w:r>
            <w:r>
              <w:rPr>
                <w:rFonts w:cstheme="minorHAnsi"/>
                <w:sz w:val="20"/>
                <w:szCs w:val="20"/>
                <w:lang w:val="en-GB"/>
              </w:rPr>
              <w:t xml:space="preserve"> </w:t>
            </w:r>
            <w:r w:rsidR="00B4778A" w:rsidRPr="000D6398">
              <w:rPr>
                <w:rFonts w:cstheme="minorHAnsi"/>
                <w:b w:val="0"/>
                <w:bCs w:val="0"/>
                <w:sz w:val="20"/>
                <w:szCs w:val="20"/>
              </w:rPr>
              <w:t xml:space="preserve">Available online </w:t>
            </w:r>
            <w:r w:rsidR="00B4778A" w:rsidRPr="001F6F4D">
              <w:rPr>
                <w:rFonts w:cstheme="minorHAnsi"/>
                <w:b w:val="0"/>
                <w:bCs w:val="0"/>
                <w:sz w:val="20"/>
                <w:szCs w:val="20"/>
              </w:rPr>
              <w:t xml:space="preserve">at: </w:t>
            </w:r>
            <w:r w:rsidR="0043228B" w:rsidRPr="001F6F4D">
              <w:rPr>
                <w:rFonts w:cstheme="minorHAnsi"/>
                <w:b w:val="0"/>
                <w:bCs w:val="0"/>
                <w:sz w:val="20"/>
                <w:szCs w:val="20"/>
                <w:lang w:val="en-GB"/>
              </w:rPr>
              <w:t xml:space="preserve">  </w:t>
            </w:r>
            <w:hyperlink r:id="rId62" w:history="1">
              <w:r w:rsidRPr="00575C72">
                <w:rPr>
                  <w:rStyle w:val="Hyperlink"/>
                  <w:rFonts w:cstheme="minorHAnsi"/>
                  <w:sz w:val="20"/>
                  <w:szCs w:val="20"/>
                </w:rPr>
                <w:t>http://www.cfvsf.org/</w:t>
              </w:r>
            </w:hyperlink>
            <w:r>
              <w:rPr>
                <w:rStyle w:val="Hyperlink"/>
                <w:rFonts w:cstheme="minorHAnsi"/>
                <w:sz w:val="20"/>
                <w:szCs w:val="20"/>
              </w:rPr>
              <w:t xml:space="preserve"> </w:t>
            </w:r>
            <w:r w:rsidR="00CF7321" w:rsidRPr="000F7055">
              <w:rPr>
                <w:rFonts w:cstheme="minorHAnsi"/>
                <w:b w:val="0"/>
                <w:bCs w:val="0"/>
                <w:color w:val="0000FF"/>
                <w:sz w:val="20"/>
                <w:szCs w:val="20"/>
                <w:highlight w:val="yellow"/>
              </w:rPr>
              <w:t xml:space="preserve"> </w:t>
            </w:r>
            <w:r w:rsidR="00CF7321" w:rsidRPr="000F7055">
              <w:rPr>
                <w:rFonts w:cstheme="minorHAnsi"/>
                <w:b w:val="0"/>
                <w:sz w:val="20"/>
                <w:szCs w:val="20"/>
                <w:lang w:val="en-GB"/>
              </w:rPr>
              <w:t>[Accessed 01 July 2020]</w:t>
            </w:r>
            <w:r w:rsidR="00CF7321" w:rsidRPr="000F7055">
              <w:rPr>
                <w:rFonts w:cstheme="minorHAnsi"/>
                <w:b w:val="0"/>
                <w:bCs w:val="0"/>
                <w:sz w:val="20"/>
                <w:szCs w:val="20"/>
                <w:highlight w:val="yellow"/>
                <w:lang w:val="en-GB"/>
              </w:rPr>
              <w:t xml:space="preserve"> </w:t>
            </w:r>
          </w:p>
          <w:p w14:paraId="4D9A6CD3" w14:textId="46E07D89" w:rsidR="0043228B" w:rsidRDefault="0043228B" w:rsidP="0043228B">
            <w:pPr>
              <w:rPr>
                <w:rFonts w:cstheme="minorHAnsi"/>
                <w:sz w:val="20"/>
                <w:szCs w:val="20"/>
                <w:lang w:val="en-GB"/>
              </w:rPr>
            </w:pPr>
            <w:r w:rsidRPr="001F6F4D">
              <w:rPr>
                <w:rFonts w:cstheme="minorHAnsi"/>
                <w:b w:val="0"/>
                <w:bCs w:val="0"/>
                <w:sz w:val="20"/>
                <w:szCs w:val="20"/>
                <w:lang w:val="en-GB"/>
              </w:rPr>
              <w:t>CFVSF works across Wiltshire to bring together voluntary organisations offering services for children and families. The forum is funded by Wiltshire Council and works closely with the local authority to ensure there is a strong relationship and good partnership working between the public sector and Voluntary, Community and Social Enterprise (VCSE) sector)</w:t>
            </w:r>
          </w:p>
          <w:p w14:paraId="2D3CBABA" w14:textId="4A086DAE" w:rsidR="001F6F4D" w:rsidRDefault="009C7F8F" w:rsidP="0043228B">
            <w:pPr>
              <w:rPr>
                <w:rFonts w:cstheme="minorHAnsi"/>
                <w:sz w:val="20"/>
                <w:szCs w:val="20"/>
                <w:lang w:val="en-GB"/>
              </w:rPr>
            </w:pPr>
            <w:r w:rsidRPr="001F6F4D">
              <w:rPr>
                <w:rFonts w:cstheme="minorHAnsi"/>
                <w:color w:val="0000FF"/>
                <w:sz w:val="20"/>
                <w:szCs w:val="20"/>
                <w:u w:val="single"/>
              </w:rPr>
              <w:t>ps://www.youtube.com/watch?v=JFGAH5X7Rfw</w:t>
            </w:r>
            <w:r w:rsidRPr="000F7055">
              <w:rPr>
                <w:rFonts w:cstheme="minorHAnsi"/>
                <w:color w:val="0000FF"/>
                <w:sz w:val="20"/>
                <w:szCs w:val="20"/>
                <w:u w:val="single"/>
              </w:rPr>
              <w:t xml:space="preserve"> </w:t>
            </w:r>
            <w:r>
              <w:rPr>
                <w:rFonts w:cstheme="minorHAnsi"/>
                <w:color w:val="0000FF"/>
                <w:sz w:val="20"/>
                <w:szCs w:val="20"/>
                <w:u w:val="single"/>
              </w:rPr>
              <w:t xml:space="preserve"> </w:t>
            </w:r>
            <w:r w:rsidRPr="000F7055">
              <w:rPr>
                <w:rFonts w:cstheme="minorHAnsi"/>
                <w:b w:val="0"/>
                <w:sz w:val="20"/>
                <w:szCs w:val="20"/>
                <w:lang w:val="en-GB"/>
              </w:rPr>
              <w:t>[Accessed 01 July 2020]</w:t>
            </w:r>
          </w:p>
          <w:p w14:paraId="7B4D98ED" w14:textId="0C7044B4" w:rsidR="0043228B" w:rsidRPr="000F7055" w:rsidRDefault="0043228B" w:rsidP="001F6F4D">
            <w:pPr>
              <w:ind w:left="312" w:hanging="312"/>
              <w:rPr>
                <w:rFonts w:cstheme="minorHAnsi"/>
                <w:b w:val="0"/>
                <w:bCs w:val="0"/>
                <w:color w:val="0000FF"/>
                <w:sz w:val="20"/>
                <w:szCs w:val="20"/>
                <w:u w:val="single"/>
              </w:rPr>
            </w:pPr>
          </w:p>
          <w:p w14:paraId="6AF0B3AE" w14:textId="77777777" w:rsidR="0043228B" w:rsidRPr="00481926" w:rsidRDefault="0043228B" w:rsidP="0043228B">
            <w:pPr>
              <w:rPr>
                <w:rFonts w:cstheme="minorHAnsi"/>
                <w:sz w:val="20"/>
                <w:szCs w:val="20"/>
              </w:rPr>
            </w:pPr>
          </w:p>
          <w:p w14:paraId="2F2A1685" w14:textId="77777777" w:rsidR="0043228B" w:rsidRPr="00481926" w:rsidRDefault="0043228B" w:rsidP="0043228B">
            <w:pPr>
              <w:rPr>
                <w:rFonts w:cstheme="minorHAnsi"/>
                <w:b w:val="0"/>
                <w:bCs w:val="0"/>
                <w:sz w:val="20"/>
                <w:szCs w:val="20"/>
              </w:rPr>
            </w:pPr>
          </w:p>
        </w:tc>
      </w:tr>
    </w:tbl>
    <w:p w14:paraId="32EB7EB8" w14:textId="027EEC28" w:rsidR="008F1CA2" w:rsidRDefault="008F1CA2" w:rsidP="006E02F9"/>
    <w:p w14:paraId="5A367AAB" w14:textId="3953647F" w:rsidR="008F1CA2" w:rsidRDefault="008F1CA2">
      <w:r>
        <w:br w:type="page"/>
      </w:r>
    </w:p>
    <w:tbl>
      <w:tblPr>
        <w:tblStyle w:val="GridTable4-Accent4"/>
        <w:tblW w:w="9638" w:type="dxa"/>
        <w:tblInd w:w="-289" w:type="dxa"/>
        <w:tblLayout w:type="fixed"/>
        <w:tblLook w:val="0660" w:firstRow="1" w:lastRow="1" w:firstColumn="0" w:lastColumn="0" w:noHBand="1" w:noVBand="1"/>
      </w:tblPr>
      <w:tblGrid>
        <w:gridCol w:w="9638"/>
      </w:tblGrid>
      <w:tr w:rsidR="008819FE" w:rsidRPr="00A576E1" w14:paraId="7A207A13" w14:textId="77777777" w:rsidTr="000F7055">
        <w:trPr>
          <w:cnfStyle w:val="100000000000" w:firstRow="1" w:lastRow="0" w:firstColumn="0" w:lastColumn="0" w:oddVBand="0" w:evenVBand="0" w:oddHBand="0" w:evenHBand="0" w:firstRowFirstColumn="0" w:firstRowLastColumn="0" w:lastRowFirstColumn="0" w:lastRowLastColumn="0"/>
          <w:tblHeader/>
        </w:trPr>
        <w:tc>
          <w:tcPr>
            <w:tcW w:w="9638" w:type="dxa"/>
          </w:tcPr>
          <w:p w14:paraId="6FCBD7BE" w14:textId="7CB358C2" w:rsidR="008819FE" w:rsidRPr="002D494F" w:rsidRDefault="008819FE" w:rsidP="002D494F">
            <w:pPr>
              <w:pStyle w:val="Heading1"/>
              <w:outlineLvl w:val="0"/>
              <w:rPr>
                <w:b/>
              </w:rPr>
            </w:pPr>
            <w:bookmarkStart w:id="18" w:name="_ACTION_8._Learning"/>
            <w:bookmarkStart w:id="19" w:name="_Toc33430346"/>
            <w:bookmarkStart w:id="20" w:name="_Toc46934609"/>
            <w:bookmarkEnd w:id="18"/>
            <w:r w:rsidRPr="002D494F">
              <w:rPr>
                <w:b/>
              </w:rPr>
              <w:lastRenderedPageBreak/>
              <w:t xml:space="preserve">ACTION 8. </w:t>
            </w:r>
            <w:bookmarkEnd w:id="19"/>
            <w:r w:rsidRPr="002D494F">
              <w:rPr>
                <w:b/>
              </w:rPr>
              <w:t xml:space="preserve">Learning </w:t>
            </w:r>
            <w:r w:rsidR="00CB3512">
              <w:rPr>
                <w:b/>
              </w:rPr>
              <w:t>p</w:t>
            </w:r>
            <w:r w:rsidRPr="002D494F">
              <w:rPr>
                <w:b/>
              </w:rPr>
              <w:t xml:space="preserve">athway and </w:t>
            </w:r>
            <w:r w:rsidR="00CB3512">
              <w:rPr>
                <w:b/>
              </w:rPr>
              <w:t>c</w:t>
            </w:r>
            <w:r w:rsidRPr="002D494F">
              <w:rPr>
                <w:b/>
              </w:rPr>
              <w:t xml:space="preserve">areers </w:t>
            </w:r>
            <w:r w:rsidR="00CB3512">
              <w:rPr>
                <w:b/>
              </w:rPr>
              <w:t>g</w:t>
            </w:r>
            <w:r w:rsidRPr="002D494F">
              <w:rPr>
                <w:b/>
              </w:rPr>
              <w:t>uidance</w:t>
            </w:r>
            <w:bookmarkEnd w:id="20"/>
          </w:p>
        </w:tc>
      </w:tr>
      <w:tr w:rsidR="00DF59F2" w:rsidRPr="00A576E1" w14:paraId="4507F416" w14:textId="77777777" w:rsidTr="005B7E37">
        <w:trPr>
          <w:trHeight w:val="414"/>
        </w:trPr>
        <w:tc>
          <w:tcPr>
            <w:tcW w:w="9638" w:type="dxa"/>
            <w:shd w:val="clear" w:color="auto" w:fill="FFF2CC" w:themeFill="accent4" w:themeFillTint="33"/>
          </w:tcPr>
          <w:p w14:paraId="00CC9F4D" w14:textId="77777777" w:rsidR="00DF59F2" w:rsidRPr="00A576E1" w:rsidRDefault="00DF59F2" w:rsidP="005B7E37">
            <w:pPr>
              <w:spacing w:before="60" w:after="60"/>
              <w:jc w:val="both"/>
              <w:rPr>
                <w:b/>
                <w:color w:val="0070C0"/>
                <w:sz w:val="24"/>
                <w:szCs w:val="24"/>
              </w:rPr>
            </w:pPr>
            <w:r w:rsidRPr="00A576E1">
              <w:rPr>
                <w:b/>
                <w:color w:val="0070C0"/>
                <w:sz w:val="24"/>
                <w:szCs w:val="24"/>
              </w:rPr>
              <w:t xml:space="preserve">AIM </w:t>
            </w:r>
          </w:p>
        </w:tc>
      </w:tr>
      <w:tr w:rsidR="00DF59F2" w:rsidRPr="00A576E1" w14:paraId="1400309B" w14:textId="77777777" w:rsidTr="005B7E37">
        <w:trPr>
          <w:trHeight w:val="436"/>
        </w:trPr>
        <w:tc>
          <w:tcPr>
            <w:tcW w:w="9638" w:type="dxa"/>
            <w:shd w:val="clear" w:color="auto" w:fill="auto"/>
          </w:tcPr>
          <w:p w14:paraId="5D2BC2CA" w14:textId="77777777" w:rsidR="00DF59F2" w:rsidRPr="00A576E1" w:rsidRDefault="00DF59F2" w:rsidP="005B7E37">
            <w:pPr>
              <w:numPr>
                <w:ilvl w:val="0"/>
                <w:numId w:val="42"/>
              </w:numPr>
              <w:contextualSpacing/>
              <w:jc w:val="both"/>
              <w:rPr>
                <w:rFonts w:ascii="Calibri" w:eastAsia="Times New Roman" w:hAnsi="Calibri" w:cs="Calibri"/>
                <w:color w:val="000000"/>
                <w:sz w:val="20"/>
                <w:szCs w:val="20"/>
                <w:bdr w:val="none" w:sz="0" w:space="0" w:color="auto" w:frame="1"/>
                <w:lang w:eastAsia="es-ES"/>
              </w:rPr>
            </w:pPr>
            <w:r w:rsidRPr="00A576E1">
              <w:rPr>
                <w:rFonts w:ascii="Calibri" w:eastAsia="Times New Roman" w:hAnsi="Calibri" w:cs="Calibri"/>
                <w:color w:val="000000"/>
                <w:sz w:val="20"/>
                <w:szCs w:val="20"/>
                <w:bdr w:val="none" w:sz="0" w:space="0" w:color="auto" w:frame="1"/>
                <w:lang w:eastAsia="es-ES"/>
              </w:rPr>
              <w:t>To support young people to make informed choices around their education, training and career trajectories, according to their interests and abilities.</w:t>
            </w:r>
          </w:p>
          <w:p w14:paraId="72DC99AB" w14:textId="77777777" w:rsidR="00DF59F2" w:rsidRPr="00A576E1" w:rsidRDefault="00DF59F2" w:rsidP="005B7E37">
            <w:pPr>
              <w:numPr>
                <w:ilvl w:val="0"/>
                <w:numId w:val="42"/>
              </w:numPr>
              <w:contextualSpacing/>
              <w:jc w:val="both"/>
              <w:rPr>
                <w:rFonts w:ascii="Calibri" w:eastAsia="Times New Roman" w:hAnsi="Calibri" w:cs="Calibri"/>
                <w:color w:val="000000"/>
                <w:sz w:val="20"/>
                <w:szCs w:val="20"/>
                <w:bdr w:val="none" w:sz="0" w:space="0" w:color="auto" w:frame="1"/>
                <w:lang w:eastAsia="es-ES"/>
              </w:rPr>
            </w:pPr>
            <w:r w:rsidRPr="00A576E1">
              <w:rPr>
                <w:rFonts w:ascii="Calibri" w:eastAsia="Times New Roman" w:hAnsi="Calibri" w:cs="Calibri"/>
                <w:color w:val="000000"/>
                <w:sz w:val="20"/>
                <w:szCs w:val="20"/>
                <w:bdr w:val="none" w:sz="0" w:space="0" w:color="auto" w:frame="1"/>
                <w:lang w:eastAsia="es-ES"/>
              </w:rPr>
              <w:t>To provide flexible education and learning so that young people can adapt their learning pathway to suit their needs and interests in preparation for the labour market.</w:t>
            </w:r>
          </w:p>
        </w:tc>
      </w:tr>
      <w:tr w:rsidR="00DF59F2" w:rsidRPr="00A576E1" w14:paraId="75F5A2ED" w14:textId="77777777" w:rsidTr="005B7E37">
        <w:trPr>
          <w:trHeight w:val="373"/>
        </w:trPr>
        <w:tc>
          <w:tcPr>
            <w:tcW w:w="9638" w:type="dxa"/>
            <w:shd w:val="clear" w:color="auto" w:fill="FFF2CC" w:themeFill="accent4" w:themeFillTint="33"/>
          </w:tcPr>
          <w:p w14:paraId="66556AF8" w14:textId="77777777" w:rsidR="00DF59F2" w:rsidRPr="00A576E1" w:rsidRDefault="00DF59F2" w:rsidP="005B7E37">
            <w:pPr>
              <w:spacing w:before="60" w:after="60"/>
              <w:jc w:val="both"/>
              <w:rPr>
                <w:b/>
                <w:color w:val="0070C0"/>
                <w:sz w:val="24"/>
                <w:szCs w:val="24"/>
              </w:rPr>
            </w:pPr>
            <w:r w:rsidRPr="00A576E1">
              <w:rPr>
                <w:b/>
                <w:color w:val="0070C0"/>
                <w:sz w:val="24"/>
                <w:szCs w:val="24"/>
              </w:rPr>
              <w:t>DESCRIPTION OF THE ACTION</w:t>
            </w:r>
          </w:p>
        </w:tc>
      </w:tr>
      <w:tr w:rsidR="00DF59F2" w:rsidRPr="00A576E1" w14:paraId="043F3C4B" w14:textId="77777777" w:rsidTr="005B7E37">
        <w:tc>
          <w:tcPr>
            <w:tcW w:w="9638" w:type="dxa"/>
            <w:shd w:val="clear" w:color="auto" w:fill="auto"/>
          </w:tcPr>
          <w:p w14:paraId="6B786172" w14:textId="77777777" w:rsidR="00DF59F2" w:rsidRPr="00A576E1" w:rsidRDefault="00DF59F2" w:rsidP="005B7E37">
            <w:pPr>
              <w:jc w:val="both"/>
              <w:rPr>
                <w:rFonts w:ascii="Calibri" w:eastAsia="Times New Roman" w:hAnsi="Calibri" w:cs="Calibri"/>
                <w:color w:val="000000"/>
                <w:sz w:val="20"/>
                <w:szCs w:val="20"/>
                <w:bdr w:val="none" w:sz="0" w:space="0" w:color="auto" w:frame="1"/>
                <w:lang w:eastAsia="es-ES"/>
              </w:rPr>
            </w:pPr>
            <w:r w:rsidRPr="00A576E1">
              <w:rPr>
                <w:rFonts w:ascii="Calibri" w:eastAsia="Times New Roman" w:hAnsi="Calibri" w:cs="Calibri"/>
                <w:color w:val="000000"/>
                <w:sz w:val="20"/>
                <w:szCs w:val="20"/>
                <w:bdr w:val="none" w:sz="0" w:space="0" w:color="auto" w:frame="1"/>
                <w:lang w:eastAsia="es-ES"/>
              </w:rPr>
              <w:t xml:space="preserve">Careers guidance consists of structured developmental experiences and opportunities presented systematically through classroom and small group activities for students in order to prepare young people for entry into the labour market. These activities may directly support young people’s career plans, for example through ‘taster’ days in training, further education, or work settings, as well as indirect forms of guidance that focus on the ‘soft’ skills such as communication skills, organisation and planning skills that help young people to become ‘work ready’.  ‘Learning pathway’ refers to the institutional and structural mechanisms that enable young people to steer their learning endeavours towards career goals, as well as the possibility for these pathways to accommodate change towards new or alternative work objectives.  It is closely related to careers guidance and involves a range of activities to support individuals to make educational, training and occupational choices that match their abilities and strengths as well as their interests and learning preferences. This action is concerned with providing flexible education and learning to enable young people to have a range of education and training options so as not to close doors. </w:t>
            </w:r>
          </w:p>
        </w:tc>
      </w:tr>
      <w:tr w:rsidR="009F6AE2" w:rsidRPr="00A576E1" w14:paraId="438D8E02" w14:textId="77777777" w:rsidTr="005B7E37">
        <w:tc>
          <w:tcPr>
            <w:tcW w:w="9638" w:type="dxa"/>
            <w:shd w:val="clear" w:color="auto" w:fill="FFF2CC" w:themeFill="accent4" w:themeFillTint="33"/>
          </w:tcPr>
          <w:p w14:paraId="1E0511EE" w14:textId="77777777" w:rsidR="009F6AE2" w:rsidRPr="00A576E1" w:rsidRDefault="009F6AE2" w:rsidP="005B7E37">
            <w:pPr>
              <w:spacing w:before="60" w:after="60"/>
              <w:jc w:val="both"/>
              <w:rPr>
                <w:b/>
                <w:color w:val="0070C0"/>
                <w:sz w:val="24"/>
                <w:szCs w:val="24"/>
              </w:rPr>
            </w:pPr>
            <w:r w:rsidRPr="00A576E1">
              <w:rPr>
                <w:b/>
                <w:color w:val="0070C0"/>
                <w:sz w:val="24"/>
                <w:szCs w:val="24"/>
              </w:rPr>
              <w:t xml:space="preserve">DEVELOPMENT OF THE ACTION </w:t>
            </w:r>
            <w:r w:rsidRPr="00A576E1">
              <w:rPr>
                <w:bCs/>
                <w:i/>
                <w:iCs/>
                <w:color w:val="0070C0"/>
                <w:sz w:val="24"/>
                <w:szCs w:val="24"/>
              </w:rPr>
              <w:t>(How can the action be achieved?):</w:t>
            </w:r>
          </w:p>
        </w:tc>
      </w:tr>
      <w:tr w:rsidR="009F6AE2" w:rsidRPr="00A576E1" w14:paraId="59D0B646" w14:textId="77777777" w:rsidTr="005B7E37">
        <w:trPr>
          <w:trHeight w:val="836"/>
        </w:trPr>
        <w:tc>
          <w:tcPr>
            <w:tcW w:w="9638" w:type="dxa"/>
          </w:tcPr>
          <w:p w14:paraId="288DC58F" w14:textId="77777777" w:rsidR="009F6AE2" w:rsidRPr="00A576E1" w:rsidRDefault="009F6AE2" w:rsidP="005B7E37">
            <w:pPr>
              <w:jc w:val="both"/>
              <w:rPr>
                <w:sz w:val="20"/>
                <w:szCs w:val="20"/>
              </w:rPr>
            </w:pPr>
            <w:r>
              <w:rPr>
                <w:sz w:val="20"/>
                <w:szCs w:val="20"/>
              </w:rPr>
              <w:t xml:space="preserve">Findings from the Orienta4Yel project identified a broad range of structural, institutional, social, familial and personal factors that lead to young people being at risk of early leaving. Examples relevant to this action include the rurality of where many young people live with poor transport links and a lack of local education, training and employment opportunities (structural); rigid and formal education routes with particular requirements and traditional pedagogies that are not appropriate or appealing to at risk young people (institutional); low educational and work aspirations and role models amongst family members and peers (familial/social); and a wide range of personal challenges such as Special Educational Needs and Disabilities (SEND), low confidence and low self-esteem. This action on learning pathways and careers guidance addresses many of the risk factors identified and is very important for those at risk of early leaving or who have already dropped out of the formal school system. </w:t>
            </w:r>
            <w:r w:rsidRPr="00A576E1">
              <w:rPr>
                <w:sz w:val="20"/>
                <w:szCs w:val="20"/>
              </w:rPr>
              <w:t>The design and development of this action involves integrating some of the other actions (or aspects of those actions) that have been developed. Actions 1, 2, 3, 4, 7 are particularly relevant and should be consulted for further details and in order to make decisions about which of these should be implemented as part of this action</w:t>
            </w:r>
            <w:r>
              <w:rPr>
                <w:sz w:val="20"/>
                <w:szCs w:val="20"/>
              </w:rPr>
              <w:t xml:space="preserve"> on learning pathway and careers guidance</w:t>
            </w:r>
            <w:r w:rsidRPr="00A576E1">
              <w:rPr>
                <w:sz w:val="20"/>
                <w:szCs w:val="20"/>
              </w:rPr>
              <w:t>. In addition to these</w:t>
            </w:r>
            <w:r>
              <w:rPr>
                <w:sz w:val="20"/>
                <w:szCs w:val="20"/>
              </w:rPr>
              <w:t xml:space="preserve"> actions</w:t>
            </w:r>
            <w:r w:rsidRPr="00A576E1">
              <w:rPr>
                <w:sz w:val="20"/>
                <w:szCs w:val="20"/>
              </w:rPr>
              <w:t>, further suggestions are provided in this section regarding how to develop this action.</w:t>
            </w:r>
          </w:p>
          <w:p w14:paraId="61E0C8D4" w14:textId="77777777" w:rsidR="009F6AE2" w:rsidRPr="00A576E1" w:rsidRDefault="009F6AE2" w:rsidP="005B7E37">
            <w:pPr>
              <w:jc w:val="both"/>
              <w:rPr>
                <w:b/>
                <w:bCs/>
                <w:sz w:val="20"/>
                <w:szCs w:val="20"/>
              </w:rPr>
            </w:pPr>
          </w:p>
          <w:p w14:paraId="07854A9B" w14:textId="77777777" w:rsidR="009F6AE2" w:rsidRPr="00A576E1" w:rsidRDefault="009F6AE2" w:rsidP="005B7E37">
            <w:pPr>
              <w:jc w:val="both"/>
              <w:rPr>
                <w:b/>
                <w:bCs/>
                <w:sz w:val="20"/>
                <w:szCs w:val="20"/>
              </w:rPr>
            </w:pPr>
            <w:r w:rsidRPr="00A576E1">
              <w:rPr>
                <w:b/>
                <w:bCs/>
                <w:sz w:val="20"/>
                <w:szCs w:val="20"/>
              </w:rPr>
              <w:t>Embedding the Eight Gatsby Benchmarks of Best Practice for Careers Development:</w:t>
            </w:r>
          </w:p>
          <w:p w14:paraId="1F8BCAC4" w14:textId="77777777" w:rsidR="009F6AE2" w:rsidRPr="00A576E1" w:rsidRDefault="009F6AE2" w:rsidP="005B7E37">
            <w:pPr>
              <w:jc w:val="both"/>
              <w:rPr>
                <w:sz w:val="20"/>
                <w:szCs w:val="20"/>
              </w:rPr>
            </w:pPr>
            <w:r w:rsidRPr="00A576E1">
              <w:rPr>
                <w:sz w:val="20"/>
                <w:szCs w:val="20"/>
              </w:rPr>
              <w:t>In order to effectively implement education, training and careers guidance activities, it is essential to ensure these are based on the eight Gatsby Benchmarks of best practice for careers development. These benchmarks are at the heart of the Department for Education’s careers strategy (DfE, 2017)</w:t>
            </w:r>
            <w:r w:rsidRPr="00A576E1">
              <w:t xml:space="preserve"> </w:t>
            </w:r>
            <w:r w:rsidRPr="00A576E1">
              <w:rPr>
                <w:sz w:val="20"/>
                <w:szCs w:val="20"/>
              </w:rPr>
              <w:t xml:space="preserve">and are included in the 2018 Statuary Guidance for careers, which state that all schools should achieve the 8 benchmarks by 2020 (Complete Careers, 2018). The benchmarks were developed following national and international research, which led to a report on Good Career Guidance published in 2014 by the Gatsby Foundation (see references for the full report). The report makes 10 recommendations regarding how to implement the benchmarks and includes sub criteria for how the benchmarks can be achieved (Complete Careers, 2018). </w:t>
            </w:r>
          </w:p>
          <w:p w14:paraId="50EE8C5B" w14:textId="77777777" w:rsidR="009F6AE2" w:rsidRPr="00A576E1" w:rsidRDefault="009F6AE2" w:rsidP="005B7E37">
            <w:pPr>
              <w:jc w:val="both"/>
              <w:rPr>
                <w:sz w:val="20"/>
                <w:szCs w:val="20"/>
              </w:rPr>
            </w:pPr>
          </w:p>
          <w:p w14:paraId="6A8B6003" w14:textId="77777777" w:rsidR="009F6AE2" w:rsidRPr="00A576E1" w:rsidRDefault="009F6AE2" w:rsidP="005B7E37">
            <w:pPr>
              <w:jc w:val="both"/>
              <w:rPr>
                <w:sz w:val="20"/>
                <w:szCs w:val="20"/>
              </w:rPr>
            </w:pPr>
            <w:r w:rsidRPr="00A576E1">
              <w:rPr>
                <w:sz w:val="20"/>
                <w:szCs w:val="20"/>
              </w:rPr>
              <w:t xml:space="preserve">Research suggests that many schools are still behind where they should be in terms meeting the benchmarks. For example, the Careers and Enterprise Company’s (CEC)  ‘State of the Nation 2017’ report (CEC, 2017) found that on average schools only meet 1.87 of the 8 benchmarks. </w:t>
            </w:r>
            <w:r>
              <w:rPr>
                <w:sz w:val="20"/>
                <w:szCs w:val="20"/>
              </w:rPr>
              <w:t xml:space="preserve">The </w:t>
            </w:r>
            <w:r w:rsidRPr="00A576E1">
              <w:rPr>
                <w:sz w:val="20"/>
                <w:szCs w:val="20"/>
              </w:rPr>
              <w:t xml:space="preserve">CEC has been actively involved in helping schools to work towards achieving the benchmarks and has introduced a free evaluation tool called ‘Compass’ for schools and sixth forms in England to see how they are performing against the benchmarks (see references for a link to the tool). </w:t>
            </w:r>
            <w:r>
              <w:rPr>
                <w:sz w:val="20"/>
                <w:szCs w:val="20"/>
              </w:rPr>
              <w:t xml:space="preserve">The </w:t>
            </w:r>
            <w:r w:rsidRPr="00A576E1">
              <w:rPr>
                <w:sz w:val="20"/>
                <w:szCs w:val="20"/>
              </w:rPr>
              <w:t xml:space="preserve">CEC has also developed a Careers Planning Tool called ‘Tracker’ to be used by schools after they have used Compass so that they can record their careers education provision and plan how to improve it (see references for a link to the tool). In order to aid understanding of the benchmarks and how they can be implemented, </w:t>
            </w:r>
            <w:r>
              <w:rPr>
                <w:sz w:val="20"/>
                <w:szCs w:val="20"/>
              </w:rPr>
              <w:t xml:space="preserve">the </w:t>
            </w:r>
            <w:r w:rsidRPr="00A576E1">
              <w:rPr>
                <w:sz w:val="20"/>
                <w:szCs w:val="20"/>
              </w:rPr>
              <w:t xml:space="preserve">CEC has designed a practical toolkit (called the Gatsby </w:t>
            </w:r>
            <w:r>
              <w:rPr>
                <w:sz w:val="20"/>
                <w:szCs w:val="20"/>
              </w:rPr>
              <w:t xml:space="preserve">Benchmark </w:t>
            </w:r>
            <w:r w:rsidRPr="00A576E1">
              <w:rPr>
                <w:sz w:val="20"/>
                <w:szCs w:val="20"/>
              </w:rPr>
              <w:t>Toolkit for Schools (G</w:t>
            </w:r>
            <w:r>
              <w:rPr>
                <w:sz w:val="20"/>
                <w:szCs w:val="20"/>
              </w:rPr>
              <w:t>B</w:t>
            </w:r>
            <w:r w:rsidRPr="00A576E1">
              <w:rPr>
                <w:sz w:val="20"/>
                <w:szCs w:val="20"/>
              </w:rPr>
              <w:t>TS) – see references for the weblink to the toolkit) to help schools and those involved in careers education understand what good practice looks like. The G</w:t>
            </w:r>
            <w:r>
              <w:rPr>
                <w:sz w:val="20"/>
                <w:szCs w:val="20"/>
              </w:rPr>
              <w:t>B</w:t>
            </w:r>
            <w:r w:rsidRPr="00A576E1">
              <w:rPr>
                <w:sz w:val="20"/>
                <w:szCs w:val="20"/>
              </w:rPr>
              <w:t xml:space="preserve">TS </w:t>
            </w:r>
            <w:r w:rsidRPr="00A576E1">
              <w:rPr>
                <w:sz w:val="20"/>
                <w:szCs w:val="20"/>
              </w:rPr>
              <w:lastRenderedPageBreak/>
              <w:t>outlines why each benchmark is important, offers practical guidance and tips on what schools can do to implement them and what employers can do to support them, and provides example resources that are updated annually. The eight Gatsby Benchmarks are listed and explained below with some ideas on how they can be implemented, according to the G</w:t>
            </w:r>
            <w:r>
              <w:rPr>
                <w:sz w:val="20"/>
                <w:szCs w:val="20"/>
              </w:rPr>
              <w:t>B</w:t>
            </w:r>
            <w:r w:rsidRPr="00A576E1">
              <w:rPr>
                <w:sz w:val="20"/>
                <w:szCs w:val="20"/>
              </w:rPr>
              <w:t>TS</w:t>
            </w:r>
            <w:r>
              <w:rPr>
                <w:sz w:val="20"/>
                <w:szCs w:val="20"/>
              </w:rPr>
              <w:t xml:space="preserve"> (CEC)</w:t>
            </w:r>
            <w:r w:rsidRPr="00A576E1">
              <w:rPr>
                <w:sz w:val="20"/>
                <w:szCs w:val="20"/>
              </w:rPr>
              <w:t>. Some additional ideas have also been incorporated into the summary below:</w:t>
            </w:r>
          </w:p>
          <w:p w14:paraId="7FEF54F0" w14:textId="77777777" w:rsidR="009F6AE2" w:rsidRPr="00A576E1" w:rsidRDefault="009F6AE2" w:rsidP="005B7E37">
            <w:pPr>
              <w:jc w:val="both"/>
              <w:rPr>
                <w:sz w:val="20"/>
                <w:szCs w:val="20"/>
              </w:rPr>
            </w:pPr>
          </w:p>
          <w:p w14:paraId="1B9A7313" w14:textId="77777777" w:rsidR="009F6AE2" w:rsidRPr="00A576E1" w:rsidRDefault="009F6AE2" w:rsidP="005B7E37">
            <w:pPr>
              <w:numPr>
                <w:ilvl w:val="0"/>
                <w:numId w:val="44"/>
              </w:numPr>
              <w:contextualSpacing/>
              <w:rPr>
                <w:sz w:val="20"/>
                <w:szCs w:val="20"/>
              </w:rPr>
            </w:pPr>
            <w:r w:rsidRPr="00A576E1">
              <w:rPr>
                <w:i/>
                <w:iCs/>
                <w:sz w:val="20"/>
                <w:szCs w:val="20"/>
              </w:rPr>
              <w:t>A stable careers programme.</w:t>
            </w:r>
            <w:r w:rsidRPr="00A576E1">
              <w:rPr>
                <w:sz w:val="20"/>
                <w:szCs w:val="20"/>
              </w:rPr>
              <w:t xml:space="preserve"> Every school should develop a stable, structured careers education and guidance programme that is explicitly supported by senior management. An appropriately trained person (e.g. a Careers Leader) should be responsible for the delivery of the programme. There should be a clear plan for how the careers programme will be implemented, which should be reviewed annually. Tools such as ‘Compass’ and ‘Tracker’ should be used to evaluate careers provision and make future plans for improvement. The programme should be clearly understood by key stakeholders (i.e. students, teachers, key family members, governors, employers) who should have opportunities to discuss expectations, contributions and benefits and regularly provide evaluative feedback (e.g. through questionnaires, surveys and focus groups). This feedback should inform future planning of the programme. The programme must be easily accessible (i.e. published on the school’s website and promoted through the school’s social media, newsletters etc). This benchmark underpins the other seven. For further tips on planning and delivering this benchmark, see the </w:t>
            </w:r>
            <w:r>
              <w:rPr>
                <w:sz w:val="20"/>
                <w:szCs w:val="20"/>
              </w:rPr>
              <w:t>GBTS</w:t>
            </w:r>
            <w:r w:rsidRPr="00A576E1">
              <w:rPr>
                <w:sz w:val="20"/>
                <w:szCs w:val="20"/>
              </w:rPr>
              <w:t>.</w:t>
            </w:r>
          </w:p>
          <w:p w14:paraId="0F3D6B5C" w14:textId="77777777" w:rsidR="009F6AE2" w:rsidRPr="00A576E1" w:rsidRDefault="009F6AE2" w:rsidP="005B7E37">
            <w:pPr>
              <w:numPr>
                <w:ilvl w:val="0"/>
                <w:numId w:val="44"/>
              </w:numPr>
              <w:contextualSpacing/>
              <w:jc w:val="both"/>
              <w:rPr>
                <w:sz w:val="20"/>
                <w:szCs w:val="20"/>
              </w:rPr>
            </w:pPr>
            <w:r w:rsidRPr="00A576E1">
              <w:rPr>
                <w:i/>
                <w:iCs/>
                <w:sz w:val="20"/>
                <w:szCs w:val="20"/>
              </w:rPr>
              <w:t>Learning from career and labour market information</w:t>
            </w:r>
            <w:r w:rsidRPr="00A576E1">
              <w:rPr>
                <w:sz w:val="20"/>
                <w:szCs w:val="20"/>
              </w:rPr>
              <w:t xml:space="preserve">. Accurate and up-to-date information about education and training options and labour market opportunities (such as the Swindon and Wiltshire Strategic Economic Plan (SWLEP) 2016 and 2019 – see references for these) should be made available to all students and their primary carers. This is important for raising aspirations, promoting social mobility and enabling young people to make effective choices and transitions. Information could be provided on: progression routes into the local labour market and the skills required for them; courses and qualifications; training and apprenticeships; job applications and interviews; working life; salaries and financial planning; alumni’s successful transitions etc. An informed adviser should support them to make best use of the information, which may need to be adapted to meet the needs of different learners. It is suggested that young people are taught how to find and process information from year 7 onwards and that by the age of 14, all students should have accessed and used career and labour market information to inform their learning pathway and careers decisions. Other initiatives to work towards this benchmark include enabling young people to gain first-hand information through encounters with employers and experiences of workplaces with classroom-based follow-up activities; the production and distribution to schools and other educational stakeholders of local labour market information by Local Enterprise Partnerships (which schools can actively promote via their websites, through parents evenings etc); and schools tracking the destination of their alumni and using this information to inform the school’s careers programme (i.e. benchmark 1). For further tips on planning and delivery of this benchmark, see the </w:t>
            </w:r>
            <w:r>
              <w:rPr>
                <w:sz w:val="20"/>
                <w:szCs w:val="20"/>
              </w:rPr>
              <w:t>GBTS</w:t>
            </w:r>
            <w:r w:rsidRPr="00A576E1">
              <w:rPr>
                <w:sz w:val="20"/>
                <w:szCs w:val="20"/>
              </w:rPr>
              <w:t>.</w:t>
            </w:r>
          </w:p>
          <w:p w14:paraId="424C5887" w14:textId="77777777" w:rsidR="009F6AE2" w:rsidRPr="00A576E1" w:rsidRDefault="009F6AE2" w:rsidP="005B7E37">
            <w:pPr>
              <w:numPr>
                <w:ilvl w:val="0"/>
                <w:numId w:val="44"/>
              </w:numPr>
              <w:contextualSpacing/>
              <w:jc w:val="both"/>
              <w:rPr>
                <w:sz w:val="20"/>
                <w:szCs w:val="20"/>
              </w:rPr>
            </w:pPr>
            <w:r w:rsidRPr="00A576E1">
              <w:rPr>
                <w:i/>
                <w:iCs/>
                <w:sz w:val="20"/>
                <w:szCs w:val="20"/>
              </w:rPr>
              <w:t>Addressing the needs of each pupil</w:t>
            </w:r>
            <w:r w:rsidRPr="00A576E1">
              <w:rPr>
                <w:sz w:val="20"/>
                <w:szCs w:val="20"/>
              </w:rPr>
              <w:t>. Students need to be given opportunities for learning pathway and careers guidance that are tailored to their needs, which may vary at different stages such as at key transition points. The advice and support offered should enable students to challenge any stereotypical thinking and raise their aspirations. It is important that schools gather enough information about each student’s knowledge, skills and career needs so that they can support them to overcome any barriers to progression and work towards achieving their learning goals and developing needed skills. Vulnerable students, particularly those at risk of</w:t>
            </w:r>
            <w:r>
              <w:rPr>
                <w:sz w:val="20"/>
                <w:szCs w:val="20"/>
              </w:rPr>
              <w:t xml:space="preserve"> NEET </w:t>
            </w:r>
            <w:r w:rsidRPr="00A576E1">
              <w:rPr>
                <w:sz w:val="20"/>
                <w:szCs w:val="20"/>
              </w:rPr>
              <w:t>or with Special Educational Needs and Disabilities (SEND), should be identified and monitored as they may need additional or more tailored support through for example mentoring (see Action 2). Schools should systematically keep records of the individual advice and support provided to each student as well as of ensuing agreed decisions. These records should be accessible by all students to help them advance their study and career plans with support from relevant school staff and primary carers. Schools should also collect accurate and up-to-date data on each student’s education, training or employment destinations for at least three years after they leave school. Where possible</w:t>
            </w:r>
            <w:r>
              <w:rPr>
                <w:sz w:val="20"/>
                <w:szCs w:val="20"/>
              </w:rPr>
              <w:t>,</w:t>
            </w:r>
            <w:r w:rsidRPr="00A576E1">
              <w:rPr>
                <w:sz w:val="20"/>
                <w:szCs w:val="20"/>
              </w:rPr>
              <w:t xml:space="preserve"> and in line with ethical procedures such as the Data Protection Act, this information should be shared with current students to support the development of their plans and enable them to give feedback on the careers programme they are involved in. It might also be possible for students to hear from alumni who have made good progress with their learning pathway and careers plans. For further tips on planning and delivery of this benchmark, see the </w:t>
            </w:r>
            <w:r>
              <w:rPr>
                <w:sz w:val="20"/>
                <w:szCs w:val="20"/>
              </w:rPr>
              <w:t>GBTS</w:t>
            </w:r>
            <w:r w:rsidRPr="00A576E1">
              <w:rPr>
                <w:sz w:val="20"/>
                <w:szCs w:val="20"/>
              </w:rPr>
              <w:t>.</w:t>
            </w:r>
          </w:p>
          <w:p w14:paraId="05ECFE0D" w14:textId="77777777" w:rsidR="009F6AE2" w:rsidRPr="00A576E1" w:rsidRDefault="009F6AE2" w:rsidP="005B7E37">
            <w:pPr>
              <w:numPr>
                <w:ilvl w:val="0"/>
                <w:numId w:val="44"/>
              </w:numPr>
              <w:contextualSpacing/>
              <w:jc w:val="both"/>
              <w:rPr>
                <w:sz w:val="20"/>
                <w:szCs w:val="20"/>
              </w:rPr>
            </w:pPr>
            <w:r w:rsidRPr="00A576E1">
              <w:rPr>
                <w:i/>
                <w:iCs/>
                <w:sz w:val="20"/>
                <w:szCs w:val="20"/>
              </w:rPr>
              <w:lastRenderedPageBreak/>
              <w:t>Linking curriculum learning to careers</w:t>
            </w:r>
            <w:r w:rsidRPr="00A576E1">
              <w:rPr>
                <w:sz w:val="20"/>
                <w:szCs w:val="20"/>
              </w:rPr>
              <w:t>. All teachers should link curriculum learning to careers in order to enable students to develop their career learning alongside their subject learning, and enhance their personal and social development. An effective way to do this would be for subject teachers to highlight the relevance of their subjects for a wide range of future career paths. In addition,  all subject teachers should emphasise the usefulness of English and maths skills for a range of learning pathways and careers.</w:t>
            </w:r>
            <w:r w:rsidRPr="00A576E1">
              <w:t xml:space="preserve"> </w:t>
            </w:r>
            <w:r w:rsidRPr="00A576E1">
              <w:rPr>
                <w:sz w:val="20"/>
                <w:szCs w:val="20"/>
              </w:rPr>
              <w:t xml:space="preserve">Key ways of working towards this benchmark includes: providing career learning as a subject in its own right (e.g. through careers education or PSHE); incorporating career learning within other subjects, which should be audited, tracked and supported; organising career learning through extra-curricular activities (i.e. enrichment activities strongly connected to the formal curriculum). For further tips on planning and delivery of this benchmark, see the </w:t>
            </w:r>
            <w:r>
              <w:rPr>
                <w:sz w:val="20"/>
                <w:szCs w:val="20"/>
              </w:rPr>
              <w:t>GBTS</w:t>
            </w:r>
            <w:r w:rsidRPr="00A576E1">
              <w:rPr>
                <w:sz w:val="20"/>
                <w:szCs w:val="20"/>
              </w:rPr>
              <w:t>.</w:t>
            </w:r>
          </w:p>
          <w:p w14:paraId="6FDAE561" w14:textId="77777777" w:rsidR="009F6AE2" w:rsidRPr="00A576E1" w:rsidRDefault="009F6AE2" w:rsidP="005B7E37">
            <w:pPr>
              <w:numPr>
                <w:ilvl w:val="0"/>
                <w:numId w:val="44"/>
              </w:numPr>
              <w:spacing w:before="60" w:after="60"/>
              <w:contextualSpacing/>
              <w:jc w:val="both"/>
              <w:rPr>
                <w:sz w:val="20"/>
                <w:szCs w:val="20"/>
              </w:rPr>
            </w:pPr>
            <w:r w:rsidRPr="00A576E1">
              <w:rPr>
                <w:i/>
                <w:iCs/>
                <w:sz w:val="20"/>
                <w:szCs w:val="20"/>
              </w:rPr>
              <w:t>Encounters with employers and employees</w:t>
            </w:r>
            <w:r w:rsidRPr="00A576E1">
              <w:rPr>
                <w:sz w:val="20"/>
                <w:szCs w:val="20"/>
              </w:rPr>
              <w:t xml:space="preserve">. Schools should form links with employers and build in opportunities for all students to learn from employers about work, employment and skills that are valued in the workplace. This could include involving community Mentors who are in prominent positions within the local regional community; i.e. local employers and town planners. Local business people are ideally positioned to offer insights and advice related to work opportunities in the region as well as the types of skills, aptitudes and experiences that employers require. Initiatives could include mentoring, careers talks, working on CV writing skills and practicing mock interviews, developing ‘soft-skills’ such as time management and the structuring of routines, and workplace visits. It is suggested that students should participate in at least one ‘meaningful encounter’ with an employer every year between Years 7-13. A meaningful encounter is defined by the Gatsby Charitable Foundation as ‘one in which a student has an opportunity to learn about what work is like or what it takes to be successful in the workplace’ (CEC,  p.31).  Schools could work with the regional Local Enterprise Partnership (LEP) to make sure careers plans are aligned to the strategic economic plan of the region.  For further tips on planning and delivery of this benchmark, see the </w:t>
            </w:r>
            <w:r>
              <w:rPr>
                <w:sz w:val="20"/>
                <w:szCs w:val="20"/>
              </w:rPr>
              <w:t>GBTS</w:t>
            </w:r>
            <w:r w:rsidRPr="00A576E1">
              <w:rPr>
                <w:sz w:val="20"/>
                <w:szCs w:val="20"/>
              </w:rPr>
              <w:t>. See also Action 7 for suggestions on supporting engagement with employers.</w:t>
            </w:r>
          </w:p>
          <w:p w14:paraId="3B9E9DF8" w14:textId="77777777" w:rsidR="009F6AE2" w:rsidRPr="00A576E1" w:rsidRDefault="009F6AE2" w:rsidP="005B7E37">
            <w:pPr>
              <w:numPr>
                <w:ilvl w:val="0"/>
                <w:numId w:val="44"/>
              </w:numPr>
              <w:contextualSpacing/>
              <w:jc w:val="both"/>
              <w:rPr>
                <w:sz w:val="20"/>
                <w:szCs w:val="20"/>
              </w:rPr>
            </w:pPr>
            <w:r w:rsidRPr="00A576E1">
              <w:rPr>
                <w:i/>
                <w:iCs/>
                <w:sz w:val="20"/>
                <w:szCs w:val="20"/>
              </w:rPr>
              <w:t>Experiences of workplaces</w:t>
            </w:r>
            <w:r w:rsidRPr="00A576E1">
              <w:rPr>
                <w:sz w:val="20"/>
                <w:szCs w:val="20"/>
              </w:rPr>
              <w:t>. All students should have first-hand experiences of the workplace through work visits, work shadowing and/or work experience. This helps them to explore career opportunities and create networks. The GTS specifies that a workplace visit enables students to experience a work environment first-hand, observe work processes and talk to staff about their roles. The visit could also be useful to inform a topic, issue or problem related to a subject they are studying. Work shadows involve a student following an employer or employee at work for a day or longer to find out what they do. This enables students to learn about aspects of a particular job they would not have access to through a work experience placement. Work experience involves students doing real work tasks in a workplace. This could be arranged in different ways, for example a student might do one day a week over a few months (e.g. as part of supported internships or technical courses for college students) or a one or two-week block. It is suggested that by the age of 16, every student should have had at least one experience of a workplace, additional to any part-time jobs they may have. By the age of 18, every student should have had one further such experience. Experiences of workplaces should not be an ‘add-on’ but rather part of a programme of work-related encounters at different stages of a student’s learning pathway. Students should be supported by relevant school staff and by their families to choose workplace experiences that fulfil their needs and interests. All students should be prepared well for these experiences and supported during these. Schools need to work closely with employers to ensure that students’ experiences are positive – this is important for motivating and inspiring young peoples’ work goals. After the work experience, students should have the opportunity to reflect on what they have learned.</w:t>
            </w:r>
            <w:r w:rsidRPr="00A576E1">
              <w:rPr>
                <w:i/>
                <w:iCs/>
                <w:sz w:val="20"/>
                <w:szCs w:val="20"/>
              </w:rPr>
              <w:t xml:space="preserve"> </w:t>
            </w:r>
            <w:r w:rsidRPr="00A576E1">
              <w:rPr>
                <w:sz w:val="20"/>
                <w:szCs w:val="20"/>
              </w:rPr>
              <w:t>One strategy to celebrate the achievement of young people in the role could be the co-ordination of an event whereby young people and their work line managers present to a community audience their experiences and gains. This could be held in a community space and serve the dual purpose of building links with the local community and networking (see action 7). Employers should also let the school know their perspective of how the work experience went and note any particular achievements</w:t>
            </w:r>
            <w:r w:rsidRPr="00A576E1">
              <w:t xml:space="preserve"> in order to </w:t>
            </w:r>
            <w:r w:rsidRPr="00A576E1">
              <w:rPr>
                <w:sz w:val="20"/>
                <w:szCs w:val="20"/>
              </w:rPr>
              <w:t xml:space="preserve">promote the sharing of good practice. For further tips on planning and delivery of this benchmark, see the </w:t>
            </w:r>
            <w:r>
              <w:rPr>
                <w:sz w:val="20"/>
                <w:szCs w:val="20"/>
              </w:rPr>
              <w:t>GBTS</w:t>
            </w:r>
            <w:r w:rsidRPr="00A576E1">
              <w:rPr>
                <w:sz w:val="20"/>
                <w:szCs w:val="20"/>
              </w:rPr>
              <w:t>.</w:t>
            </w:r>
            <w:r w:rsidRPr="00A576E1">
              <w:rPr>
                <w:i/>
                <w:iCs/>
                <w:sz w:val="20"/>
                <w:szCs w:val="20"/>
              </w:rPr>
              <w:t xml:space="preserve"> </w:t>
            </w:r>
          </w:p>
          <w:p w14:paraId="4F1F03F1" w14:textId="77777777" w:rsidR="009F6AE2" w:rsidRPr="00A576E1" w:rsidRDefault="009F6AE2" w:rsidP="005B7E37">
            <w:pPr>
              <w:numPr>
                <w:ilvl w:val="0"/>
                <w:numId w:val="44"/>
              </w:numPr>
              <w:contextualSpacing/>
              <w:jc w:val="both"/>
              <w:rPr>
                <w:sz w:val="20"/>
                <w:szCs w:val="20"/>
              </w:rPr>
            </w:pPr>
            <w:r w:rsidRPr="00A576E1">
              <w:rPr>
                <w:i/>
                <w:iCs/>
                <w:sz w:val="20"/>
                <w:szCs w:val="20"/>
              </w:rPr>
              <w:t>Encounters with further and higher education</w:t>
            </w:r>
            <w:r w:rsidRPr="00A576E1">
              <w:rPr>
                <w:sz w:val="20"/>
                <w:szCs w:val="20"/>
              </w:rPr>
              <w:t xml:space="preserve">. Students should know about a wide range of post-compulsory school options, including academic and vocational routes through further and higher education institutions, apprenticeships and other work-based training providers. They should have meaningful encounters with such providers through, for example, off-site visits and direct interactions with people in key roles, such as lecturers and current young people on apprenticeships. It is suggested that by the age of 16, every pupil </w:t>
            </w:r>
            <w:r w:rsidRPr="00A576E1">
              <w:rPr>
                <w:sz w:val="20"/>
                <w:szCs w:val="20"/>
              </w:rPr>
              <w:lastRenderedPageBreak/>
              <w:t xml:space="preserve">should have had a meaningful encounter with a provider of the full range of learning opportunities. By the age of 18, all students who are considering applying for university should have had at least two visits to universities to meet staff and students. Such encounters are important for raising aspirations and enabling young people to make the right choices for themselves. It is particularly important that young people from disadvantaged backgrounds are supported. Furthermore, schools should start initiatives related to this benchmark early i.e. before students are at a point when decisions need to be made. Research suggests that from Year 7 or earlier, initiatives to raise aspirations and build resilience are effective. Early initiatives could involve providing key information and guidance and developing a planned programme of on-site and off-site encounters. Close cooperation with families and/or others involved in supporting young people to think about their options and make decisions is also key. For further tips on planning and delivery of this benchmark, see the </w:t>
            </w:r>
            <w:r>
              <w:rPr>
                <w:sz w:val="20"/>
                <w:szCs w:val="20"/>
              </w:rPr>
              <w:t>GBTS</w:t>
            </w:r>
            <w:r w:rsidRPr="00A576E1">
              <w:rPr>
                <w:sz w:val="20"/>
                <w:szCs w:val="20"/>
              </w:rPr>
              <w:t>.</w:t>
            </w:r>
          </w:p>
          <w:p w14:paraId="73E70E03" w14:textId="77777777" w:rsidR="009F6AE2" w:rsidRPr="00A576E1" w:rsidRDefault="009F6AE2" w:rsidP="005B7E37">
            <w:pPr>
              <w:numPr>
                <w:ilvl w:val="0"/>
                <w:numId w:val="44"/>
              </w:numPr>
              <w:contextualSpacing/>
              <w:jc w:val="both"/>
              <w:rPr>
                <w:sz w:val="20"/>
                <w:szCs w:val="20"/>
              </w:rPr>
            </w:pPr>
            <w:r w:rsidRPr="00A576E1">
              <w:rPr>
                <w:i/>
                <w:iCs/>
                <w:sz w:val="20"/>
                <w:szCs w:val="20"/>
              </w:rPr>
              <w:t>Personal guidance</w:t>
            </w:r>
            <w:r w:rsidRPr="00A576E1">
              <w:rPr>
                <w:sz w:val="20"/>
                <w:szCs w:val="20"/>
              </w:rPr>
              <w:t xml:space="preserve">. Careers guidance activities should be an integrated part of the overall careers programme and should be available whenever significant study or career choices are being made and timed to meet young peoples’ individual needs. All students should have opportunities for guidance interviews and career conversations with a Careers Adviser, who could be internal (a member of school staff) or external, provided they are trained to an appropriate level (i.e. they hold a careers guidance qualification at Level six (degree level) or higher). Support and advice should be personalised to each student’s needs and abilities. Best practice suggests that every student should have at least one careers interview by the age of 16, and the opportunity for a further interview by the age of 18. For further tips on planning and delivery of this benchmark, see the </w:t>
            </w:r>
            <w:r>
              <w:rPr>
                <w:sz w:val="20"/>
                <w:szCs w:val="20"/>
              </w:rPr>
              <w:t>GBTS</w:t>
            </w:r>
            <w:r w:rsidRPr="00A576E1">
              <w:rPr>
                <w:sz w:val="20"/>
                <w:szCs w:val="20"/>
              </w:rPr>
              <w:t>.</w:t>
            </w:r>
          </w:p>
          <w:p w14:paraId="021184A7" w14:textId="77777777" w:rsidR="009F6AE2" w:rsidRPr="00A576E1" w:rsidRDefault="009F6AE2" w:rsidP="005B7E37">
            <w:pPr>
              <w:jc w:val="both"/>
              <w:rPr>
                <w:sz w:val="20"/>
                <w:szCs w:val="20"/>
              </w:rPr>
            </w:pPr>
          </w:p>
          <w:p w14:paraId="751A9C02" w14:textId="77777777" w:rsidR="009F6AE2" w:rsidRPr="001003A7" w:rsidRDefault="009F6AE2" w:rsidP="005B7E37">
            <w:pPr>
              <w:jc w:val="both"/>
              <w:rPr>
                <w:b/>
                <w:bCs/>
                <w:sz w:val="20"/>
                <w:szCs w:val="20"/>
              </w:rPr>
            </w:pPr>
            <w:r w:rsidRPr="001003A7">
              <w:rPr>
                <w:b/>
                <w:bCs/>
                <w:sz w:val="20"/>
                <w:szCs w:val="20"/>
              </w:rPr>
              <w:t xml:space="preserve">Enabling flexible learning pathways: </w:t>
            </w:r>
          </w:p>
          <w:p w14:paraId="18DFF26A" w14:textId="77777777" w:rsidR="009F6AE2" w:rsidRPr="00A576E1" w:rsidRDefault="009F6AE2" w:rsidP="005B7E37">
            <w:pPr>
              <w:jc w:val="both"/>
              <w:rPr>
                <w:sz w:val="20"/>
                <w:szCs w:val="20"/>
              </w:rPr>
            </w:pPr>
            <w:r w:rsidRPr="00A576E1">
              <w:rPr>
                <w:sz w:val="20"/>
                <w:szCs w:val="20"/>
              </w:rPr>
              <w:t xml:space="preserve">In terms of providing opportunities for flexible education and learning, this involves </w:t>
            </w:r>
            <w:r w:rsidRPr="00A576E1">
              <w:rPr>
                <w:i/>
                <w:iCs/>
                <w:sz w:val="20"/>
                <w:szCs w:val="20"/>
              </w:rPr>
              <w:t xml:space="preserve">institutional actions </w:t>
            </w:r>
            <w:r w:rsidRPr="00A576E1">
              <w:rPr>
                <w:sz w:val="20"/>
                <w:szCs w:val="20"/>
              </w:rPr>
              <w:t>such as</w:t>
            </w:r>
            <w:r>
              <w:rPr>
                <w:sz w:val="20"/>
                <w:szCs w:val="20"/>
              </w:rPr>
              <w:t xml:space="preserve"> (and see CEDEFOP c. for further ideas and tips)</w:t>
            </w:r>
            <w:r w:rsidRPr="00A576E1">
              <w:rPr>
                <w:sz w:val="20"/>
                <w:szCs w:val="20"/>
              </w:rPr>
              <w:t>:</w:t>
            </w:r>
          </w:p>
          <w:p w14:paraId="62639676"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One-on-one or small group support, tutoring, mentoring or counselling</w:t>
            </w:r>
            <w:r w:rsidRPr="00A576E1">
              <w:rPr>
                <w:sz w:val="20"/>
                <w:szCs w:val="20"/>
              </w:rPr>
              <w:t xml:space="preserve"> (see Actions 1 and 2). The focus of this support could include travel training (see </w:t>
            </w:r>
            <w:r>
              <w:rPr>
                <w:sz w:val="20"/>
                <w:szCs w:val="20"/>
              </w:rPr>
              <w:t>point below on travel training for further details</w:t>
            </w:r>
            <w:r w:rsidRPr="00A576E1">
              <w:rPr>
                <w:sz w:val="20"/>
                <w:szCs w:val="20"/>
              </w:rPr>
              <w:t xml:space="preserve">), communication skills, planning and decision-making skills, team-work skills, </w:t>
            </w:r>
            <w:r>
              <w:rPr>
                <w:sz w:val="20"/>
                <w:szCs w:val="20"/>
              </w:rPr>
              <w:t xml:space="preserve">and </w:t>
            </w:r>
            <w:r w:rsidRPr="00A576E1">
              <w:rPr>
                <w:sz w:val="20"/>
                <w:szCs w:val="20"/>
              </w:rPr>
              <w:t xml:space="preserve">career-management skills </w:t>
            </w:r>
            <w:r>
              <w:rPr>
                <w:sz w:val="20"/>
                <w:szCs w:val="20"/>
                <w:lang w:val="en-GB"/>
              </w:rPr>
              <w:t xml:space="preserve">that </w:t>
            </w:r>
            <w:r w:rsidRPr="00904215">
              <w:rPr>
                <w:sz w:val="20"/>
                <w:szCs w:val="20"/>
                <w:lang w:val="en-GB"/>
              </w:rPr>
              <w:t xml:space="preserve">enable young people to plan and manage their learning and work life paths </w:t>
            </w:r>
            <w:r>
              <w:rPr>
                <w:sz w:val="20"/>
                <w:szCs w:val="20"/>
                <w:lang w:val="en-GB"/>
              </w:rPr>
              <w:t xml:space="preserve">(see CEDEFOP b. for further details). These initiatives should be </w:t>
            </w:r>
            <w:r w:rsidRPr="00A576E1">
              <w:rPr>
                <w:sz w:val="20"/>
                <w:szCs w:val="20"/>
              </w:rPr>
              <w:t>supported through some of the Gatsby benchmarks outlined above.</w:t>
            </w:r>
          </w:p>
          <w:p w14:paraId="2190116C"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 xml:space="preserve">Organisational measures such as smaller class groups, grouping students according to their education, training and careers interests, and collaborative learning </w:t>
            </w:r>
            <w:r w:rsidRPr="00A576E1">
              <w:rPr>
                <w:sz w:val="20"/>
                <w:szCs w:val="20"/>
              </w:rPr>
              <w:t>(see Action 4). This would enable students with relevant interests to come together in a classroom environment to provide each other with mutual support, through peer and collaborative learning, while being overseen by the tutor. In this way they would be guided towards working together in different ways to develop their learning and careers pathways. The focus could be on discussing key ideas and exchanging important information in relation to their interests and working on projects.</w:t>
            </w:r>
          </w:p>
          <w:p w14:paraId="2EF92CEF" w14:textId="77777777" w:rsidR="009F6AE2" w:rsidRPr="00A576E1" w:rsidRDefault="009F6AE2" w:rsidP="005B7E37">
            <w:pPr>
              <w:numPr>
                <w:ilvl w:val="0"/>
                <w:numId w:val="43"/>
              </w:numPr>
              <w:contextualSpacing/>
              <w:rPr>
                <w:sz w:val="20"/>
                <w:szCs w:val="20"/>
              </w:rPr>
            </w:pPr>
            <w:r w:rsidRPr="00A576E1">
              <w:rPr>
                <w:i/>
                <w:iCs/>
                <w:sz w:val="20"/>
                <w:szCs w:val="20"/>
              </w:rPr>
              <w:t>Peer-peer learning, mentoring and tutoring</w:t>
            </w:r>
            <w:r w:rsidRPr="00A576E1">
              <w:rPr>
                <w:sz w:val="20"/>
                <w:szCs w:val="20"/>
              </w:rPr>
              <w:t>. Peer learning occurs when students learn collaboratively from each other. Action 4 focuses provides further details on the importance of this and provides a range of suggested approaches and activities that can be implemented to enable peers to collaborate in a learning situation. This includes peer tutoring and mentoring; the Proctor model; discussion seminars; peer support groups; cooperative learning methods; a buddy scheme; innovative learning cells; and work-place mentoring (see Action 4 for details).</w:t>
            </w:r>
          </w:p>
          <w:p w14:paraId="283D985B"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Support with homework:</w:t>
            </w:r>
            <w:r w:rsidRPr="00A576E1">
              <w:rPr>
                <w:sz w:val="20"/>
                <w:szCs w:val="20"/>
              </w:rPr>
              <w:t xml:space="preserve"> findings from the Orienta4YEL study highlighted that some young people at risk of Early Leaving do not have the space, time or resources at home to complete homework or learning tasks. This points to the value of a regular space created within the educational settings in order to support young people with their learning activities,  e.g. school’s homework club. This would be best supported by an adult with the resources to work in small on one-to-one groups in sharing and building upon young peoples’ ideas. One possible strategy is to bring in university students or alumni to help with subject specific areas. This would also serve the dual goals of familiarising young people with the learning pathways older peers have taken. </w:t>
            </w:r>
          </w:p>
          <w:p w14:paraId="5E0A9221"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Parental involvement in building knowledge of learning pathways.</w:t>
            </w:r>
            <w:r w:rsidRPr="00A576E1">
              <w:rPr>
                <w:sz w:val="20"/>
                <w:szCs w:val="20"/>
              </w:rPr>
              <w:t xml:space="preserve"> Parents</w:t>
            </w:r>
            <w:r>
              <w:rPr>
                <w:sz w:val="20"/>
                <w:szCs w:val="20"/>
              </w:rPr>
              <w:t xml:space="preserve"> and/or primary carers</w:t>
            </w:r>
            <w:r w:rsidRPr="00A576E1">
              <w:rPr>
                <w:sz w:val="20"/>
                <w:szCs w:val="20"/>
              </w:rPr>
              <w:t xml:space="preserve"> are key champions in supporting young peoples’ learning pathways. One of the key findings from the orienta4YEL study is that some families who have worked intergenerationally within key industries in the region (i.e. agriculture) do not see the value of further/higher education and training routes in alternative vocations </w:t>
            </w:r>
            <w:r w:rsidRPr="00A576E1">
              <w:rPr>
                <w:sz w:val="20"/>
                <w:szCs w:val="20"/>
              </w:rPr>
              <w:lastRenderedPageBreak/>
              <w:t xml:space="preserve">areas. Sharing knowledge about regional (and national) industry opportunities is also important in broadening parents’ aspirations as to the range of (local) opportunities for young people. </w:t>
            </w:r>
          </w:p>
          <w:p w14:paraId="5694E93C"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Promoting positive teacher-pupil relationships in sharing young peoples’ work and education aspirations</w:t>
            </w:r>
            <w:r w:rsidRPr="00A576E1">
              <w:rPr>
                <w:sz w:val="20"/>
                <w:szCs w:val="20"/>
              </w:rPr>
              <w:t xml:space="preserve">. The education and labour market aspirations that young people start to develop as a result of employer/education/community engagement activities are fragile and need to be nurtured and encouraged. This points to the importance of sharing young peoples’ aspirations with key teachers and senior leaders (with young peoples’ consent) in order that they be encouraged and built on in making connections with school/community opportunities that arise and within topics/curricular covered in key subject areas. </w:t>
            </w:r>
          </w:p>
          <w:p w14:paraId="29C47632" w14:textId="77777777" w:rsidR="009F6AE2" w:rsidRPr="00A576E1" w:rsidRDefault="009F6AE2" w:rsidP="005B7E37">
            <w:pPr>
              <w:numPr>
                <w:ilvl w:val="0"/>
                <w:numId w:val="43"/>
              </w:numPr>
              <w:spacing w:before="60" w:after="60"/>
              <w:contextualSpacing/>
              <w:jc w:val="both"/>
              <w:rPr>
                <w:sz w:val="20"/>
                <w:szCs w:val="20"/>
              </w:rPr>
            </w:pPr>
            <w:r w:rsidRPr="00A576E1">
              <w:rPr>
                <w:i/>
                <w:iCs/>
                <w:sz w:val="20"/>
                <w:szCs w:val="20"/>
              </w:rPr>
              <w:t>Participation in extracurricular activities after/out of school and during the summer break to increase motivation</w:t>
            </w:r>
            <w:r w:rsidRPr="00A576E1">
              <w:rPr>
                <w:sz w:val="20"/>
                <w:szCs w:val="20"/>
              </w:rPr>
              <w:t>.</w:t>
            </w:r>
            <w:r w:rsidRPr="00A576E1">
              <w:rPr>
                <w:rFonts w:cstheme="minorHAnsi"/>
                <w:sz w:val="20"/>
                <w:szCs w:val="20"/>
              </w:rPr>
              <w:t xml:space="preserve"> This could involve allocating designated spaces (both in schools and online) where families, young people (i.e. current students and alumni), employers and other community members can come together for a range of different after school clubs and activities to support students’ learning in a structured but informal way. This helps to increase young peoples’ motivation, develop interests, and build important skills that will facilitate their integration into society and the workplace.</w:t>
            </w:r>
          </w:p>
          <w:p w14:paraId="70F71602" w14:textId="77777777" w:rsidR="009F6AE2" w:rsidRPr="00A576E1" w:rsidRDefault="009F6AE2" w:rsidP="005B7E37">
            <w:pPr>
              <w:numPr>
                <w:ilvl w:val="0"/>
                <w:numId w:val="43"/>
              </w:numPr>
              <w:spacing w:before="60" w:after="60"/>
              <w:contextualSpacing/>
              <w:jc w:val="both"/>
              <w:rPr>
                <w:i/>
                <w:iCs/>
                <w:sz w:val="20"/>
                <w:szCs w:val="20"/>
              </w:rPr>
            </w:pPr>
            <w:r w:rsidRPr="00A576E1">
              <w:rPr>
                <w:i/>
                <w:iCs/>
                <w:sz w:val="20"/>
                <w:szCs w:val="20"/>
              </w:rPr>
              <w:t>Travel Training</w:t>
            </w:r>
            <w:r w:rsidRPr="00A576E1">
              <w:rPr>
                <w:sz w:val="20"/>
                <w:szCs w:val="20"/>
              </w:rPr>
              <w:t xml:space="preserve"> to help young people (particularly those with SEND) develop the confidence and skills to travel independently on public transport and walking routes in order to get to education or work providers, other key services, or for leisure. This is an important life skill and should focus on developing young peoples’ confidence, personal as well as road safety, how to use timetables and buy tickets, and how to deal with things that might go wrong (e.g. if a bus is late). This can be approached in a variety of ways including working one-to-one with young people, developing a training plan that meets the young person’s needs, and getting feedback on progress.</w:t>
            </w:r>
          </w:p>
          <w:p w14:paraId="52142D42" w14:textId="77777777" w:rsidR="009F6AE2" w:rsidRPr="00703F95" w:rsidRDefault="009F6AE2" w:rsidP="005B7E37">
            <w:pPr>
              <w:numPr>
                <w:ilvl w:val="0"/>
                <w:numId w:val="45"/>
              </w:numPr>
              <w:spacing w:before="60" w:after="60"/>
              <w:contextualSpacing/>
              <w:jc w:val="both"/>
              <w:rPr>
                <w:sz w:val="20"/>
                <w:szCs w:val="20"/>
              </w:rPr>
            </w:pPr>
            <w:r w:rsidRPr="00A576E1">
              <w:rPr>
                <w:i/>
                <w:iCs/>
                <w:sz w:val="20"/>
                <w:szCs w:val="20"/>
              </w:rPr>
              <w:t>Ensure that VET pathways can lead to progression</w:t>
            </w:r>
            <w:r w:rsidRPr="00A576E1">
              <w:rPr>
                <w:sz w:val="20"/>
                <w:szCs w:val="20"/>
              </w:rPr>
              <w:t xml:space="preserve">. VET pathways should enable learners to pursue further lifelong learning opportunities including routes into higher education. There are far less applications to HE from young people from VET pathways due to a combination of factors explored through the Orienta4Yel project (i.e. structural, instititional, personal, social, familial factors). Disadvantaged students face instititutional barriers such as academic boundaries in terms of grades, subjects studied and requirements to get into a HEI. </w:t>
            </w:r>
            <w:r w:rsidRPr="00703F95">
              <w:rPr>
                <w:sz w:val="20"/>
                <w:szCs w:val="20"/>
              </w:rPr>
              <w:t>In addition, they tend to have</w:t>
            </w:r>
            <w:r w:rsidRPr="00A576E1">
              <w:rPr>
                <w:sz w:val="20"/>
                <w:szCs w:val="20"/>
              </w:rPr>
              <w:t xml:space="preserve"> a high degree of self-limitation, which affects </w:t>
            </w:r>
            <w:r w:rsidRPr="00703F95">
              <w:rPr>
                <w:sz w:val="20"/>
                <w:szCs w:val="20"/>
              </w:rPr>
              <w:t>their</w:t>
            </w:r>
            <w:r w:rsidRPr="00A576E1">
              <w:rPr>
                <w:sz w:val="20"/>
                <w:szCs w:val="20"/>
              </w:rPr>
              <w:t xml:space="preserve"> perceptions of what is available in terms of choice of institutions and subjects. As such, it is important that VET and HE providers develop links and collaborate early </w:t>
            </w:r>
            <w:r w:rsidRPr="00703F95">
              <w:rPr>
                <w:sz w:val="20"/>
                <w:szCs w:val="20"/>
              </w:rPr>
              <w:t>to ensure that existing and new VET pathways will enable students to move into HE and also to provide students with key information about different options and organise encounters (see Gatsby Benchmark 7).</w:t>
            </w:r>
          </w:p>
          <w:p w14:paraId="6B19116B" w14:textId="77777777" w:rsidR="009F6AE2" w:rsidRDefault="009F6AE2" w:rsidP="005B7E37">
            <w:pPr>
              <w:spacing w:before="60" w:after="60"/>
              <w:jc w:val="both"/>
              <w:rPr>
                <w:i/>
                <w:iCs/>
                <w:sz w:val="20"/>
                <w:szCs w:val="20"/>
              </w:rPr>
            </w:pPr>
          </w:p>
          <w:p w14:paraId="3BBE2AE9" w14:textId="77777777" w:rsidR="009F6AE2" w:rsidRPr="001003A7" w:rsidRDefault="009F6AE2" w:rsidP="005B7E37">
            <w:pPr>
              <w:spacing w:before="60" w:after="60"/>
              <w:jc w:val="both"/>
              <w:rPr>
                <w:b/>
                <w:iCs/>
                <w:sz w:val="20"/>
                <w:szCs w:val="20"/>
              </w:rPr>
            </w:pPr>
            <w:r w:rsidRPr="001003A7">
              <w:rPr>
                <w:b/>
                <w:iCs/>
                <w:sz w:val="20"/>
                <w:szCs w:val="20"/>
              </w:rPr>
              <w:t>Structural (alongside institutional) actions, such as</w:t>
            </w:r>
          </w:p>
          <w:p w14:paraId="0980FBFF" w14:textId="77777777" w:rsidR="009F6AE2" w:rsidRPr="00A576E1" w:rsidRDefault="009F6AE2" w:rsidP="005B7E37">
            <w:pPr>
              <w:numPr>
                <w:ilvl w:val="0"/>
                <w:numId w:val="45"/>
              </w:numPr>
              <w:spacing w:before="60" w:after="60"/>
              <w:contextualSpacing/>
              <w:jc w:val="both"/>
              <w:rPr>
                <w:sz w:val="20"/>
                <w:szCs w:val="20"/>
              </w:rPr>
            </w:pPr>
            <w:r w:rsidRPr="00A576E1">
              <w:rPr>
                <w:i/>
                <w:iCs/>
                <w:sz w:val="20"/>
                <w:szCs w:val="20"/>
              </w:rPr>
              <w:t>Second chance measures to return to education</w:t>
            </w:r>
            <w:r w:rsidRPr="00703F95">
              <w:rPr>
                <w:sz w:val="20"/>
                <w:szCs w:val="20"/>
              </w:rPr>
              <w:t xml:space="preserve">. Second chance education opportunities aim to re-engage early school leavers by offering them the option to return to education and potentially gain a qualification; develop post-school career plans; and access second chance vocational pathways. Second chance learning can take different forms (e.g. individualised or group learning), pedagogies (e.g. alternative ways of learning to tradional classroom-based education) and formats (e.g. delivery outside normal study hours, on a part-time or full-time basis, through face-to-face, blended, online or distance learning) and have different aims (e.g. support young people to return to formal education or VET, find employment, or gain a qualification). Such programmes are </w:t>
            </w:r>
            <w:r>
              <w:rPr>
                <w:sz w:val="20"/>
                <w:szCs w:val="20"/>
              </w:rPr>
              <w:t>normally</w:t>
            </w:r>
            <w:r w:rsidRPr="00703F95">
              <w:rPr>
                <w:sz w:val="20"/>
                <w:szCs w:val="20"/>
              </w:rPr>
              <w:t xml:space="preserve"> provided through government intervention and can encompass a broad range of initiatives.</w:t>
            </w:r>
            <w:r>
              <w:rPr>
                <w:sz w:val="20"/>
                <w:szCs w:val="20"/>
              </w:rPr>
              <w:t xml:space="preserve"> </w:t>
            </w:r>
            <w:r w:rsidRPr="00703F95">
              <w:rPr>
                <w:sz w:val="20"/>
                <w:szCs w:val="20"/>
              </w:rPr>
              <w:t>Filmer and Fox (2014: 81</w:t>
            </w:r>
            <w:r>
              <w:rPr>
                <w:sz w:val="20"/>
                <w:szCs w:val="20"/>
              </w:rPr>
              <w:t>-82</w:t>
            </w:r>
            <w:r w:rsidRPr="00703F95">
              <w:rPr>
                <w:sz w:val="20"/>
                <w:szCs w:val="20"/>
              </w:rPr>
              <w:t xml:space="preserve">) categorise second chance measures into three key programmes: 1) </w:t>
            </w:r>
            <w:r w:rsidRPr="007808FA">
              <w:rPr>
                <w:b/>
                <w:bCs/>
                <w:sz w:val="20"/>
                <w:szCs w:val="20"/>
              </w:rPr>
              <w:t>Accelerated learning programmes</w:t>
            </w:r>
            <w:r>
              <w:rPr>
                <w:sz w:val="20"/>
                <w:szCs w:val="20"/>
              </w:rPr>
              <w:t xml:space="preserve">, which </w:t>
            </w:r>
            <w:r w:rsidRPr="00703F95">
              <w:rPr>
                <w:sz w:val="20"/>
                <w:szCs w:val="20"/>
              </w:rPr>
              <w:t xml:space="preserve">enable young people to catch up on missed education within a short period of time through intensive, flexible methods and schedules so that they can complete the curriculum quickly and re-enter the formal schooling system; 2) </w:t>
            </w:r>
            <w:r w:rsidRPr="007808FA">
              <w:rPr>
                <w:b/>
                <w:bCs/>
                <w:sz w:val="20"/>
                <w:szCs w:val="20"/>
              </w:rPr>
              <w:t>Nonformal education programmes</w:t>
            </w:r>
            <w:r>
              <w:rPr>
                <w:sz w:val="20"/>
                <w:szCs w:val="20"/>
              </w:rPr>
              <w:t>, which</w:t>
            </w:r>
            <w:r w:rsidRPr="00703F95">
              <w:rPr>
                <w:sz w:val="20"/>
                <w:szCs w:val="20"/>
              </w:rPr>
              <w:t xml:space="preserve"> focus primarily on essential learning needs and skills (e.g. literacy and numeracy) and can take place over a period of months or years, either full-time or part-time, depending on the young person’s needs. This can take place either within schools or learning centres or via online learning; 3) </w:t>
            </w:r>
            <w:r w:rsidRPr="007808FA">
              <w:rPr>
                <w:b/>
                <w:bCs/>
                <w:sz w:val="20"/>
                <w:szCs w:val="20"/>
              </w:rPr>
              <w:t>Equivalency degree programmes</w:t>
            </w:r>
            <w:r>
              <w:rPr>
                <w:sz w:val="20"/>
                <w:szCs w:val="20"/>
              </w:rPr>
              <w:t>, which</w:t>
            </w:r>
            <w:r w:rsidRPr="00703F95">
              <w:rPr>
                <w:sz w:val="20"/>
                <w:szCs w:val="20"/>
              </w:rPr>
              <w:t xml:space="preserve"> are nonformal education programmes that enable young people to gain qualifications equivalent to those that would normally be gained through formal education. They vary in terms of admission, age, place, and pace, and can be delivered either face-to-face or via distance </w:t>
            </w:r>
            <w:r>
              <w:rPr>
                <w:sz w:val="20"/>
                <w:szCs w:val="20"/>
              </w:rPr>
              <w:t xml:space="preserve">or online </w:t>
            </w:r>
            <w:r w:rsidRPr="00703F95">
              <w:rPr>
                <w:sz w:val="20"/>
                <w:szCs w:val="20"/>
              </w:rPr>
              <w:t>learning.</w:t>
            </w:r>
            <w:r>
              <w:rPr>
                <w:sz w:val="20"/>
                <w:szCs w:val="20"/>
              </w:rPr>
              <w:t xml:space="preserve"> CEDEFOP have developed an intervention approach on second chance measures (CEDEFOP a), which includes useful tips for policy-makers and practitioners involved in the design and delivery of second-chance programmes. These include: embedding second chance provision in the local community i.e. </w:t>
            </w:r>
            <w:r>
              <w:rPr>
                <w:sz w:val="20"/>
                <w:szCs w:val="20"/>
              </w:rPr>
              <w:lastRenderedPageBreak/>
              <w:t>through outreach and engagement work; creating an alternative learning experience and environment to that provided in mainstream education that is flexible and friendly; engaging and developing the ‘whole person’ that includes focusing on the physical, emotional and psychological wellbeing of the young person through provision of multifaceted support (e.g. counselling and mentoring) from a range of professionals (e.g. social and healthcare workers); assessment of prior learning and of young peoples’ current knowledge, skills, interests and support needs in order to work with them towards their learning goals and overall pathway; providing opportunities for young people to gain qualifications to enable them either to return to mainstream education, develop key skills, or move towards employment; offering flexible provision such as alternative, achieveable, part-time attendance patterns and the avoidance of sanctions of non-attendance; promoting positive attitudes towards second chance measures amongst young people, their families, professionals and employers and a positive image of second chance education as a credible pathway towards educational achievement or employment; using appropriate teaching and learning methods</w:t>
            </w:r>
            <w:r w:rsidRPr="00E930D8">
              <w:rPr>
                <w:sz w:val="20"/>
                <w:szCs w:val="20"/>
              </w:rPr>
              <w:t>, which could involve a hands-on approach to enable young people to see how their learning can be applied in practice;</w:t>
            </w:r>
            <w:r>
              <w:rPr>
                <w:sz w:val="20"/>
                <w:szCs w:val="20"/>
              </w:rPr>
              <w:t xml:space="preserve"> including motivational activities and social and emotional support so that young people can gain confidence and develop important soft skills. For further details and links to other useful resources, follow the CEDEFOP a.  link in the references.</w:t>
            </w:r>
          </w:p>
          <w:p w14:paraId="345026D3" w14:textId="77777777" w:rsidR="009F6AE2" w:rsidRPr="00A576E1" w:rsidRDefault="009F6AE2" w:rsidP="005B7E37">
            <w:pPr>
              <w:numPr>
                <w:ilvl w:val="0"/>
                <w:numId w:val="45"/>
              </w:numPr>
              <w:spacing w:before="60" w:after="60"/>
              <w:contextualSpacing/>
              <w:jc w:val="both"/>
              <w:rPr>
                <w:sz w:val="20"/>
                <w:szCs w:val="20"/>
              </w:rPr>
            </w:pPr>
            <w:r w:rsidRPr="00A576E1">
              <w:rPr>
                <w:i/>
                <w:iCs/>
                <w:sz w:val="20"/>
                <w:szCs w:val="20"/>
              </w:rPr>
              <w:t>Offer flexibility in programme delivery and learning arrangements</w:t>
            </w:r>
            <w:r w:rsidRPr="00F7314D">
              <w:rPr>
                <w:sz w:val="20"/>
                <w:szCs w:val="20"/>
              </w:rPr>
              <w:t>. This should be tailored to young peoples’ needs and preferences and could take different forms (e.g. individualised or group learning), pedagogies (e.g. alternative ways of learning to tradional classroom-based education) and formats (e.g. delivery outside normal study hours, on a part-time or full-time basis, through face-to-face, blended, online or distance learning).</w:t>
            </w:r>
          </w:p>
          <w:p w14:paraId="01EE478B" w14:textId="77777777" w:rsidR="009F6AE2" w:rsidRPr="00A576E1" w:rsidRDefault="009F6AE2" w:rsidP="005B7E37">
            <w:pPr>
              <w:numPr>
                <w:ilvl w:val="0"/>
                <w:numId w:val="45"/>
              </w:numPr>
              <w:spacing w:before="60" w:after="60"/>
              <w:contextualSpacing/>
              <w:jc w:val="both"/>
              <w:rPr>
                <w:sz w:val="20"/>
                <w:szCs w:val="20"/>
              </w:rPr>
            </w:pPr>
            <w:r w:rsidRPr="00A576E1">
              <w:rPr>
                <w:i/>
                <w:iCs/>
                <w:sz w:val="20"/>
                <w:szCs w:val="20"/>
              </w:rPr>
              <w:t xml:space="preserve">Modular </w:t>
            </w:r>
            <w:r w:rsidRPr="00F7314D">
              <w:rPr>
                <w:i/>
                <w:iCs/>
                <w:sz w:val="20"/>
                <w:szCs w:val="20"/>
              </w:rPr>
              <w:t xml:space="preserve">learning and </w:t>
            </w:r>
            <w:r w:rsidRPr="00A576E1">
              <w:rPr>
                <w:i/>
                <w:iCs/>
                <w:sz w:val="20"/>
                <w:szCs w:val="20"/>
              </w:rPr>
              <w:t>assessment</w:t>
            </w:r>
            <w:r w:rsidRPr="00F7314D">
              <w:rPr>
                <w:sz w:val="20"/>
                <w:szCs w:val="20"/>
              </w:rPr>
              <w:t>. This involves educational</w:t>
            </w:r>
            <w:r w:rsidRPr="00F7314D">
              <w:rPr>
                <w:sz w:val="20"/>
                <w:szCs w:val="20"/>
                <w:lang w:val="en-GB"/>
              </w:rPr>
              <w:t xml:space="preserve"> content being divided into a number of units or modules, each of which is examined separately (as opposed to the traditional linear assessment where students are examined at the end of a course). Modular assessment can occur at different times of the year (</w:t>
            </w:r>
            <w:proofErr w:type="gramStart"/>
            <w:r w:rsidRPr="00F7314D">
              <w:rPr>
                <w:sz w:val="20"/>
                <w:szCs w:val="20"/>
                <w:lang w:val="en-GB"/>
              </w:rPr>
              <w:t>e.g.</w:t>
            </w:r>
            <w:proofErr w:type="gramEnd"/>
            <w:r w:rsidRPr="00F7314D">
              <w:rPr>
                <w:sz w:val="20"/>
                <w:szCs w:val="20"/>
                <w:lang w:val="en-GB"/>
              </w:rPr>
              <w:t xml:space="preserve"> January, March, June) and any or all modules can be retaken if the student so chooses, with the highest mark for each module being retained. </w:t>
            </w:r>
            <w:r w:rsidRPr="00F7314D">
              <w:rPr>
                <w:sz w:val="20"/>
                <w:szCs w:val="20"/>
              </w:rPr>
              <w:t>The advantages inclu</w:t>
            </w:r>
            <w:r w:rsidRPr="00F7314D">
              <w:rPr>
                <w:lang w:val="en-GB"/>
              </w:rPr>
              <w:t>de c</w:t>
            </w:r>
            <w:r w:rsidRPr="00F7314D">
              <w:rPr>
                <w:sz w:val="20"/>
                <w:szCs w:val="20"/>
                <w:lang w:val="en-GB"/>
              </w:rPr>
              <w:t>urriculum flexibility in terms of the number and timing of modular examinations, short-term assessment goals, regular feedback, re-sit opportunities and increasing motivation for students (Rodeiro, C. L, V. and Nádas, R</w:t>
            </w:r>
            <w:r>
              <w:rPr>
                <w:sz w:val="20"/>
                <w:szCs w:val="20"/>
                <w:lang w:val="en-GB"/>
              </w:rPr>
              <w:t>.</w:t>
            </w:r>
            <w:r w:rsidRPr="00F7314D">
              <w:rPr>
                <w:sz w:val="20"/>
                <w:szCs w:val="20"/>
                <w:lang w:val="en-GB"/>
              </w:rPr>
              <w:t>).</w:t>
            </w:r>
          </w:p>
          <w:p w14:paraId="2D3B5FA3" w14:textId="77777777" w:rsidR="009F6AE2" w:rsidRPr="00A576E1" w:rsidRDefault="009F6AE2" w:rsidP="005B7E37">
            <w:pPr>
              <w:numPr>
                <w:ilvl w:val="0"/>
                <w:numId w:val="45"/>
              </w:numPr>
              <w:spacing w:before="60" w:after="60"/>
              <w:contextualSpacing/>
              <w:jc w:val="both"/>
              <w:rPr>
                <w:sz w:val="20"/>
                <w:szCs w:val="20"/>
              </w:rPr>
            </w:pPr>
            <w:r w:rsidRPr="00A576E1">
              <w:rPr>
                <w:i/>
                <w:iCs/>
                <w:sz w:val="20"/>
                <w:szCs w:val="20"/>
              </w:rPr>
              <w:t>Raising the status of Vocational Training routes</w:t>
            </w:r>
            <w:r w:rsidRPr="00F7314D">
              <w:rPr>
                <w:sz w:val="20"/>
                <w:szCs w:val="20"/>
              </w:rPr>
              <w:t>. F</w:t>
            </w:r>
            <w:r w:rsidRPr="00A576E1">
              <w:rPr>
                <w:sz w:val="20"/>
                <w:szCs w:val="20"/>
              </w:rPr>
              <w:t>or example</w:t>
            </w:r>
            <w:r w:rsidRPr="00F7314D">
              <w:rPr>
                <w:sz w:val="20"/>
                <w:szCs w:val="20"/>
              </w:rPr>
              <w:t>,</w:t>
            </w:r>
            <w:r w:rsidRPr="00A576E1">
              <w:rPr>
                <w:sz w:val="20"/>
                <w:szCs w:val="20"/>
              </w:rPr>
              <w:t xml:space="preserve"> </w:t>
            </w:r>
            <w:r>
              <w:rPr>
                <w:sz w:val="20"/>
                <w:szCs w:val="20"/>
              </w:rPr>
              <w:t xml:space="preserve">introducing and </w:t>
            </w:r>
            <w:r w:rsidRPr="00F7314D">
              <w:rPr>
                <w:sz w:val="20"/>
                <w:szCs w:val="20"/>
              </w:rPr>
              <w:t>promoting</w:t>
            </w:r>
            <w:r>
              <w:rPr>
                <w:sz w:val="20"/>
                <w:szCs w:val="20"/>
              </w:rPr>
              <w:t xml:space="preserve"> the new</w:t>
            </w:r>
            <w:r w:rsidRPr="00F7314D">
              <w:rPr>
                <w:sz w:val="20"/>
                <w:szCs w:val="20"/>
              </w:rPr>
              <w:t xml:space="preserve"> </w:t>
            </w:r>
            <w:r w:rsidRPr="00A576E1">
              <w:rPr>
                <w:sz w:val="20"/>
                <w:szCs w:val="20"/>
              </w:rPr>
              <w:t>Technical T-levels</w:t>
            </w:r>
            <w:r w:rsidRPr="00F7314D">
              <w:rPr>
                <w:sz w:val="20"/>
                <w:szCs w:val="20"/>
                <w:lang w:val="en-GB"/>
              </w:rPr>
              <w:t>, which</w:t>
            </w:r>
            <w:r>
              <w:rPr>
                <w:sz w:val="20"/>
                <w:szCs w:val="20"/>
                <w:lang w:val="en-GB"/>
              </w:rPr>
              <w:t xml:space="preserve"> are coming in September 2020. T levels</w:t>
            </w:r>
            <w:r w:rsidRPr="00F7314D">
              <w:rPr>
                <w:sz w:val="20"/>
                <w:szCs w:val="20"/>
                <w:lang w:val="en-GB"/>
              </w:rPr>
              <w:t xml:space="preserve"> are two-year, technical study programmes, designed with employers to give young people the </w:t>
            </w:r>
            <w:r>
              <w:rPr>
                <w:sz w:val="20"/>
                <w:szCs w:val="20"/>
                <w:lang w:val="en-GB"/>
              </w:rPr>
              <w:t xml:space="preserve">technical knowledge, </w:t>
            </w:r>
            <w:r w:rsidRPr="00F7314D">
              <w:rPr>
                <w:sz w:val="20"/>
                <w:szCs w:val="20"/>
                <w:lang w:val="en-GB"/>
              </w:rPr>
              <w:t>skills</w:t>
            </w:r>
            <w:r>
              <w:rPr>
                <w:sz w:val="20"/>
                <w:szCs w:val="20"/>
                <w:lang w:val="en-GB"/>
              </w:rPr>
              <w:t xml:space="preserve"> and experiences needed for employment, further </w:t>
            </w:r>
            <w:proofErr w:type="gramStart"/>
            <w:r>
              <w:rPr>
                <w:sz w:val="20"/>
                <w:szCs w:val="20"/>
                <w:lang w:val="en-GB"/>
              </w:rPr>
              <w:t>study</w:t>
            </w:r>
            <w:proofErr w:type="gramEnd"/>
            <w:r>
              <w:rPr>
                <w:sz w:val="20"/>
                <w:szCs w:val="20"/>
                <w:lang w:val="en-GB"/>
              </w:rPr>
              <w:t xml:space="preserve"> or a higher apprenticeship. </w:t>
            </w:r>
            <w:r w:rsidRPr="00F7314D">
              <w:rPr>
                <w:sz w:val="20"/>
                <w:szCs w:val="20"/>
                <w:lang w:val="en-GB"/>
              </w:rPr>
              <w:t xml:space="preserve"> </w:t>
            </w:r>
            <w:r>
              <w:rPr>
                <w:sz w:val="20"/>
                <w:szCs w:val="20"/>
                <w:lang w:val="en-GB"/>
              </w:rPr>
              <w:t xml:space="preserve">As part of this route, students are offered the opportunity to gain work experience through an </w:t>
            </w:r>
            <w:r w:rsidRPr="00CC73FF">
              <w:rPr>
                <w:sz w:val="20"/>
                <w:szCs w:val="20"/>
                <w:lang w:val="en-GB"/>
              </w:rPr>
              <w:t>industry placement of at least 315 hours (approximately 45 days)</w:t>
            </w:r>
            <w:r>
              <w:rPr>
                <w:sz w:val="20"/>
                <w:szCs w:val="20"/>
                <w:lang w:val="en-GB"/>
              </w:rPr>
              <w:t xml:space="preserve">. </w:t>
            </w:r>
            <w:r>
              <w:rPr>
                <w:sz w:val="20"/>
                <w:szCs w:val="20"/>
              </w:rPr>
              <w:t xml:space="preserve">They are equivalent to three A’ levels </w:t>
            </w:r>
            <w:r w:rsidRPr="00A576E1">
              <w:rPr>
                <w:sz w:val="20"/>
                <w:szCs w:val="20"/>
              </w:rPr>
              <w:t>and</w:t>
            </w:r>
            <w:r>
              <w:rPr>
                <w:sz w:val="20"/>
                <w:szCs w:val="20"/>
              </w:rPr>
              <w:t xml:space="preserve"> on a par with</w:t>
            </w:r>
            <w:r w:rsidRPr="00A576E1">
              <w:rPr>
                <w:sz w:val="20"/>
                <w:szCs w:val="20"/>
              </w:rPr>
              <w:t xml:space="preserve"> Apprenticeship degrees (see DfE</w:t>
            </w:r>
            <w:r>
              <w:rPr>
                <w:sz w:val="20"/>
                <w:szCs w:val="20"/>
              </w:rPr>
              <w:t>,</w:t>
            </w:r>
            <w:r w:rsidRPr="00A576E1">
              <w:rPr>
                <w:sz w:val="20"/>
                <w:szCs w:val="20"/>
              </w:rPr>
              <w:t xml:space="preserve"> 2020)</w:t>
            </w:r>
            <w:r>
              <w:rPr>
                <w:sz w:val="20"/>
                <w:szCs w:val="20"/>
              </w:rPr>
              <w:t>.</w:t>
            </w:r>
          </w:p>
        </w:tc>
      </w:tr>
      <w:tr w:rsidR="009F6AE2" w:rsidRPr="00A576E1" w14:paraId="5136CD07" w14:textId="77777777" w:rsidTr="005B7E37">
        <w:tc>
          <w:tcPr>
            <w:tcW w:w="9638" w:type="dxa"/>
            <w:shd w:val="clear" w:color="auto" w:fill="FFF2CC" w:themeFill="accent4" w:themeFillTint="33"/>
          </w:tcPr>
          <w:p w14:paraId="36ED85E7" w14:textId="77777777" w:rsidR="009F6AE2" w:rsidRPr="00A576E1" w:rsidRDefault="009F6AE2" w:rsidP="005B7E37">
            <w:pPr>
              <w:spacing w:before="60" w:after="60"/>
              <w:jc w:val="both"/>
              <w:rPr>
                <w:sz w:val="20"/>
                <w:szCs w:val="20"/>
              </w:rPr>
            </w:pPr>
            <w:r w:rsidRPr="00A576E1">
              <w:rPr>
                <w:b/>
                <w:color w:val="0070C0"/>
                <w:sz w:val="24"/>
                <w:szCs w:val="24"/>
              </w:rPr>
              <w:lastRenderedPageBreak/>
              <w:t xml:space="preserve">RESOURCES </w:t>
            </w:r>
            <w:r w:rsidRPr="00A576E1">
              <w:rPr>
                <w:bCs/>
                <w:i/>
                <w:iCs/>
                <w:color w:val="0070C0"/>
                <w:sz w:val="24"/>
                <w:szCs w:val="24"/>
              </w:rPr>
              <w:t>(What is needed?)</w:t>
            </w:r>
            <w:r w:rsidRPr="00A576E1">
              <w:rPr>
                <w:b/>
                <w:color w:val="0070C0"/>
                <w:sz w:val="24"/>
                <w:szCs w:val="24"/>
              </w:rPr>
              <w:t xml:space="preserve">: </w:t>
            </w:r>
          </w:p>
        </w:tc>
      </w:tr>
      <w:tr w:rsidR="009F6AE2" w:rsidRPr="00A576E1" w14:paraId="484A99D5" w14:textId="77777777" w:rsidTr="005B7E37">
        <w:trPr>
          <w:trHeight w:val="663"/>
        </w:trPr>
        <w:tc>
          <w:tcPr>
            <w:tcW w:w="9638" w:type="dxa"/>
            <w:tcBorders>
              <w:bottom w:val="single" w:sz="4" w:space="0" w:color="FFD966" w:themeColor="accent4" w:themeTint="99"/>
            </w:tcBorders>
          </w:tcPr>
          <w:p w14:paraId="3E6464C7" w14:textId="77777777" w:rsidR="009F6AE2" w:rsidRPr="00A576E1" w:rsidRDefault="009F6AE2" w:rsidP="005B7E37">
            <w:pPr>
              <w:numPr>
                <w:ilvl w:val="0"/>
                <w:numId w:val="41"/>
              </w:numPr>
              <w:spacing w:before="60" w:after="60"/>
              <w:contextualSpacing/>
              <w:jc w:val="both"/>
              <w:rPr>
                <w:bCs/>
                <w:sz w:val="20"/>
                <w:szCs w:val="20"/>
              </w:rPr>
            </w:pPr>
            <w:r w:rsidRPr="00A576E1">
              <w:rPr>
                <w:bCs/>
                <w:sz w:val="20"/>
                <w:szCs w:val="20"/>
              </w:rPr>
              <w:t>Internal agents (e.g. tutor, careers guidance counsellor etc.)</w:t>
            </w:r>
          </w:p>
          <w:p w14:paraId="2C7AFAF7" w14:textId="77777777" w:rsidR="009F6AE2" w:rsidRPr="00A576E1" w:rsidRDefault="009F6AE2" w:rsidP="005B7E37">
            <w:pPr>
              <w:numPr>
                <w:ilvl w:val="0"/>
                <w:numId w:val="41"/>
              </w:numPr>
              <w:spacing w:before="60" w:after="60"/>
              <w:contextualSpacing/>
              <w:jc w:val="both"/>
              <w:rPr>
                <w:bCs/>
                <w:sz w:val="20"/>
                <w:szCs w:val="20"/>
              </w:rPr>
            </w:pPr>
            <w:r w:rsidRPr="00A576E1">
              <w:rPr>
                <w:bCs/>
                <w:sz w:val="20"/>
                <w:szCs w:val="20"/>
              </w:rPr>
              <w:t>External agents</w:t>
            </w:r>
          </w:p>
          <w:p w14:paraId="04FA92F3" w14:textId="77777777" w:rsidR="009F6AE2" w:rsidRPr="00A576E1" w:rsidRDefault="009F6AE2" w:rsidP="005B7E37">
            <w:pPr>
              <w:numPr>
                <w:ilvl w:val="0"/>
                <w:numId w:val="41"/>
              </w:numPr>
              <w:spacing w:before="60" w:after="60"/>
              <w:contextualSpacing/>
              <w:jc w:val="both"/>
              <w:rPr>
                <w:bCs/>
                <w:sz w:val="20"/>
                <w:szCs w:val="20"/>
              </w:rPr>
            </w:pPr>
            <w:r w:rsidRPr="00A576E1">
              <w:rPr>
                <w:bCs/>
                <w:sz w:val="20"/>
                <w:szCs w:val="20"/>
              </w:rPr>
              <w:t>Timetabling</w:t>
            </w:r>
          </w:p>
          <w:p w14:paraId="1BE4371E" w14:textId="77777777" w:rsidR="009F6AE2" w:rsidRPr="00A576E1" w:rsidRDefault="009F6AE2" w:rsidP="005B7E37">
            <w:pPr>
              <w:numPr>
                <w:ilvl w:val="0"/>
                <w:numId w:val="41"/>
              </w:numPr>
              <w:spacing w:before="60" w:after="60"/>
              <w:contextualSpacing/>
              <w:jc w:val="both"/>
              <w:rPr>
                <w:bCs/>
                <w:sz w:val="20"/>
                <w:szCs w:val="20"/>
              </w:rPr>
            </w:pPr>
            <w:r w:rsidRPr="00A576E1">
              <w:rPr>
                <w:bCs/>
                <w:sz w:val="20"/>
                <w:szCs w:val="20"/>
              </w:rPr>
              <w:t>Materials / Tools:</w:t>
            </w:r>
          </w:p>
          <w:p w14:paraId="1D232E47" w14:textId="77777777" w:rsidR="009F6AE2" w:rsidRPr="00A576E1" w:rsidRDefault="009F6AE2" w:rsidP="005B7E37">
            <w:pPr>
              <w:numPr>
                <w:ilvl w:val="1"/>
                <w:numId w:val="41"/>
              </w:numPr>
              <w:spacing w:before="60" w:after="60"/>
              <w:contextualSpacing/>
              <w:jc w:val="both"/>
              <w:rPr>
                <w:bCs/>
                <w:sz w:val="20"/>
                <w:szCs w:val="20"/>
              </w:rPr>
            </w:pPr>
            <w:r w:rsidRPr="00A576E1">
              <w:rPr>
                <w:bCs/>
                <w:sz w:val="20"/>
                <w:szCs w:val="20"/>
              </w:rPr>
              <w:t>Interview guide examples and CV templates</w:t>
            </w:r>
          </w:p>
          <w:p w14:paraId="69B30BFE" w14:textId="77777777" w:rsidR="009F6AE2" w:rsidRPr="00A576E1" w:rsidRDefault="009F6AE2" w:rsidP="005B7E37">
            <w:pPr>
              <w:numPr>
                <w:ilvl w:val="1"/>
                <w:numId w:val="41"/>
              </w:numPr>
              <w:spacing w:before="60" w:after="60"/>
              <w:contextualSpacing/>
              <w:jc w:val="both"/>
              <w:rPr>
                <w:bCs/>
                <w:sz w:val="20"/>
                <w:szCs w:val="20"/>
              </w:rPr>
            </w:pPr>
            <w:r w:rsidRPr="00A576E1">
              <w:rPr>
                <w:bCs/>
                <w:sz w:val="20"/>
                <w:szCs w:val="20"/>
              </w:rPr>
              <w:t>SMART goals or other target setting worksheets</w:t>
            </w:r>
          </w:p>
          <w:p w14:paraId="14E003F1" w14:textId="77777777" w:rsidR="009F6AE2" w:rsidRPr="00A576E1" w:rsidRDefault="009F6AE2" w:rsidP="005B7E37">
            <w:pPr>
              <w:numPr>
                <w:ilvl w:val="1"/>
                <w:numId w:val="41"/>
              </w:numPr>
              <w:spacing w:before="60" w:after="60"/>
              <w:contextualSpacing/>
              <w:jc w:val="both"/>
              <w:rPr>
                <w:bCs/>
                <w:sz w:val="20"/>
                <w:szCs w:val="20"/>
              </w:rPr>
            </w:pPr>
            <w:r w:rsidRPr="00A576E1">
              <w:rPr>
                <w:bCs/>
                <w:sz w:val="20"/>
                <w:szCs w:val="20"/>
              </w:rPr>
              <w:t>Templates and worksheets such as mind maps; self-assessment and self-perception tools</w:t>
            </w:r>
          </w:p>
          <w:p w14:paraId="7103E0E8" w14:textId="77777777" w:rsidR="009F6AE2" w:rsidRPr="00A576E1" w:rsidRDefault="009F6AE2" w:rsidP="005B7E37">
            <w:pPr>
              <w:numPr>
                <w:ilvl w:val="1"/>
                <w:numId w:val="41"/>
              </w:numPr>
              <w:spacing w:before="60" w:after="60"/>
              <w:contextualSpacing/>
              <w:jc w:val="both"/>
              <w:rPr>
                <w:bCs/>
                <w:sz w:val="20"/>
                <w:szCs w:val="20"/>
              </w:rPr>
            </w:pPr>
            <w:r w:rsidRPr="00A576E1">
              <w:rPr>
                <w:bCs/>
                <w:sz w:val="20"/>
                <w:szCs w:val="20"/>
              </w:rPr>
              <w:t>Diary to record notes, reflections, targets, progress, developments</w:t>
            </w:r>
          </w:p>
          <w:p w14:paraId="3CD81280" w14:textId="77777777" w:rsidR="009F6AE2" w:rsidRPr="00A576E1" w:rsidRDefault="009F6AE2" w:rsidP="005B7E37">
            <w:pPr>
              <w:numPr>
                <w:ilvl w:val="0"/>
                <w:numId w:val="41"/>
              </w:numPr>
              <w:spacing w:before="60" w:after="60"/>
              <w:contextualSpacing/>
              <w:jc w:val="both"/>
              <w:rPr>
                <w:bCs/>
                <w:sz w:val="20"/>
                <w:szCs w:val="20"/>
              </w:rPr>
            </w:pPr>
            <w:r w:rsidRPr="00A576E1">
              <w:rPr>
                <w:bCs/>
                <w:sz w:val="20"/>
                <w:szCs w:val="20"/>
              </w:rPr>
              <w:t>Others (specify): ……………………………………………..</w:t>
            </w:r>
          </w:p>
        </w:tc>
      </w:tr>
      <w:tr w:rsidR="009F6AE2" w:rsidRPr="00A576E1" w14:paraId="1BD60B40" w14:textId="77777777" w:rsidTr="005B7E37">
        <w:trPr>
          <w:trHeight w:val="447"/>
        </w:trPr>
        <w:tc>
          <w:tcPr>
            <w:tcW w:w="9638" w:type="dxa"/>
            <w:shd w:val="clear" w:color="auto" w:fill="FFF2CC" w:themeFill="accent4" w:themeFillTint="33"/>
          </w:tcPr>
          <w:p w14:paraId="70FC5858" w14:textId="77777777" w:rsidR="009F6AE2" w:rsidRPr="00A576E1" w:rsidRDefault="009F6AE2" w:rsidP="005B7E37">
            <w:pPr>
              <w:spacing w:before="60" w:after="60"/>
              <w:jc w:val="both"/>
              <w:rPr>
                <w:b/>
                <w:sz w:val="24"/>
                <w:szCs w:val="24"/>
              </w:rPr>
            </w:pPr>
            <w:r w:rsidRPr="00A576E1">
              <w:rPr>
                <w:b/>
                <w:color w:val="0070C0"/>
                <w:sz w:val="24"/>
                <w:szCs w:val="24"/>
              </w:rPr>
              <w:t>OTHER CONSIDERATIONS</w:t>
            </w:r>
          </w:p>
        </w:tc>
      </w:tr>
      <w:tr w:rsidR="009F6AE2" w:rsidRPr="00A576E1" w14:paraId="6D18A903"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7D7A63A6" w14:textId="77777777" w:rsidR="009F6AE2" w:rsidRPr="00A576E1" w:rsidRDefault="009F6AE2" w:rsidP="005B7E37">
            <w:pPr>
              <w:numPr>
                <w:ilvl w:val="0"/>
                <w:numId w:val="8"/>
              </w:numPr>
              <w:spacing w:before="60" w:after="60"/>
              <w:ind w:left="306" w:hanging="284"/>
              <w:contextualSpacing/>
              <w:jc w:val="both"/>
              <w:rPr>
                <w:bCs/>
                <w:sz w:val="20"/>
                <w:szCs w:val="20"/>
              </w:rPr>
            </w:pPr>
            <w:r w:rsidRPr="00A576E1">
              <w:rPr>
                <w:bCs/>
                <w:sz w:val="20"/>
                <w:szCs w:val="20"/>
              </w:rPr>
              <w:t xml:space="preserve">Related protective factors identified from the Orienta4Yel project: </w:t>
            </w:r>
          </w:p>
          <w:p w14:paraId="5B4DC97E"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Developing a positive future vision for oneself that includes positive career choices</w:t>
            </w:r>
          </w:p>
          <w:p w14:paraId="5237E015"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Individualised support when needed</w:t>
            </w:r>
          </w:p>
          <w:p w14:paraId="449C6264"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Non-rigid learning environment; flexibility</w:t>
            </w:r>
          </w:p>
          <w:p w14:paraId="3E776B39"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Building trust</w:t>
            </w:r>
          </w:p>
          <w:p w14:paraId="06593BD5"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Building self confidence and self-esteem</w:t>
            </w:r>
          </w:p>
          <w:p w14:paraId="285910DB"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Building students sense of a positive learner identity</w:t>
            </w:r>
          </w:p>
          <w:p w14:paraId="7BE8570E"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lastRenderedPageBreak/>
              <w:t>Young person autonomy and ownership; being trusted, supporting young person towards independence, student voice platform, too dependent upon school support</w:t>
            </w:r>
          </w:p>
          <w:p w14:paraId="1B60A874"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Non-teaching pastoral support</w:t>
            </w:r>
          </w:p>
          <w:p w14:paraId="662B2110"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Raising aspirations</w:t>
            </w:r>
          </w:p>
          <w:p w14:paraId="1FA04220"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Integrate child into the community</w:t>
            </w:r>
          </w:p>
          <w:p w14:paraId="62157AE6" w14:textId="77777777" w:rsidR="009F6AE2" w:rsidRPr="00A576E1" w:rsidRDefault="009F6AE2" w:rsidP="005B7E37">
            <w:pPr>
              <w:numPr>
                <w:ilvl w:val="0"/>
                <w:numId w:val="1"/>
              </w:numPr>
              <w:spacing w:before="60" w:after="60"/>
              <w:contextualSpacing/>
              <w:jc w:val="both"/>
              <w:rPr>
                <w:bCs/>
                <w:sz w:val="20"/>
                <w:szCs w:val="20"/>
              </w:rPr>
            </w:pPr>
            <w:r w:rsidRPr="00A576E1">
              <w:rPr>
                <w:bCs/>
                <w:sz w:val="20"/>
                <w:szCs w:val="20"/>
              </w:rPr>
              <w:t>Students perceptions that they are supported</w:t>
            </w:r>
          </w:p>
        </w:tc>
      </w:tr>
      <w:tr w:rsidR="008819FE" w:rsidRPr="00A576E1" w14:paraId="2A252464" w14:textId="77777777" w:rsidTr="000F7055">
        <w:trPr>
          <w:trHeight w:val="403"/>
        </w:trPr>
        <w:tc>
          <w:tcPr>
            <w:tcW w:w="9638" w:type="dxa"/>
            <w:shd w:val="clear" w:color="auto" w:fill="FFF2CC" w:themeFill="accent4" w:themeFillTint="33"/>
          </w:tcPr>
          <w:p w14:paraId="4AF81407" w14:textId="77777777" w:rsidR="008819FE" w:rsidRPr="00A576E1" w:rsidRDefault="008819FE" w:rsidP="00A764A0">
            <w:pPr>
              <w:spacing w:before="60" w:after="60"/>
              <w:jc w:val="both"/>
              <w:rPr>
                <w:sz w:val="20"/>
                <w:szCs w:val="20"/>
              </w:rPr>
            </w:pPr>
            <w:r w:rsidRPr="00A576E1">
              <w:rPr>
                <w:b/>
                <w:color w:val="0070C0"/>
                <w:sz w:val="24"/>
                <w:szCs w:val="24"/>
              </w:rPr>
              <w:lastRenderedPageBreak/>
              <w:t>TYPE OF ACTION</w:t>
            </w:r>
          </w:p>
        </w:tc>
      </w:tr>
      <w:tr w:rsidR="008819FE" w:rsidRPr="00A576E1" w14:paraId="706A1690" w14:textId="77777777" w:rsidTr="000F7055">
        <w:trPr>
          <w:trHeight w:val="422"/>
        </w:trPr>
        <w:tc>
          <w:tcPr>
            <w:tcW w:w="9638" w:type="dxa"/>
          </w:tcPr>
          <w:p w14:paraId="6DF1CD9E" w14:textId="77777777" w:rsidR="008819FE" w:rsidRPr="00A576E1" w:rsidRDefault="008819FE" w:rsidP="00A764A0">
            <w:pPr>
              <w:spacing w:before="60" w:after="60"/>
              <w:jc w:val="both"/>
              <w:rPr>
                <w:b/>
                <w:color w:val="0070C0"/>
                <w:sz w:val="24"/>
                <w:szCs w:val="24"/>
              </w:rPr>
            </w:pPr>
            <w:r w:rsidRPr="00A576E1">
              <w:rPr>
                <w:rFonts w:cstheme="minorHAnsi"/>
                <w:sz w:val="20"/>
                <w:szCs w:val="20"/>
              </w:rPr>
              <w:t xml:space="preserve">꙱ </w:t>
            </w:r>
            <w:r w:rsidRPr="00A576E1">
              <w:rPr>
                <w:rFonts w:cstheme="minorHAnsi"/>
                <w:b/>
                <w:bCs/>
                <w:sz w:val="20"/>
                <w:szCs w:val="20"/>
              </w:rPr>
              <w:t>Prevention</w:t>
            </w:r>
            <w:r w:rsidRPr="00A576E1">
              <w:rPr>
                <w:rFonts w:cstheme="minorHAnsi"/>
                <w:sz w:val="20"/>
                <w:szCs w:val="20"/>
              </w:rPr>
              <w:t xml:space="preserve">                ꙱ </w:t>
            </w:r>
            <w:r w:rsidRPr="00A576E1">
              <w:rPr>
                <w:b/>
                <w:bCs/>
                <w:sz w:val="20"/>
                <w:szCs w:val="20"/>
              </w:rPr>
              <w:t>Intervention</w:t>
            </w:r>
            <w:r w:rsidRPr="00A576E1">
              <w:rPr>
                <w:sz w:val="20"/>
                <w:szCs w:val="20"/>
              </w:rPr>
              <w:t xml:space="preserve">                </w:t>
            </w:r>
            <w:r w:rsidRPr="00A576E1">
              <w:rPr>
                <w:rFonts w:cstheme="minorHAnsi"/>
                <w:b/>
                <w:bCs/>
                <w:sz w:val="20"/>
                <w:szCs w:val="20"/>
              </w:rPr>
              <w:t xml:space="preserve">꙱ </w:t>
            </w:r>
            <w:r w:rsidRPr="00A576E1">
              <w:rPr>
                <w:b/>
                <w:bCs/>
                <w:sz w:val="20"/>
                <w:szCs w:val="20"/>
              </w:rPr>
              <w:t>Compensation</w:t>
            </w:r>
            <w:r w:rsidRPr="00A576E1">
              <w:rPr>
                <w:rFonts w:cstheme="minorHAnsi"/>
                <w:b/>
                <w:bCs/>
                <w:sz w:val="20"/>
                <w:szCs w:val="20"/>
              </w:rPr>
              <w:t xml:space="preserve">  </w:t>
            </w:r>
            <w:r w:rsidRPr="00A576E1">
              <w:rPr>
                <w:rFonts w:cstheme="minorHAnsi"/>
                <w:sz w:val="20"/>
                <w:szCs w:val="20"/>
              </w:rPr>
              <w:t xml:space="preserve">        </w:t>
            </w:r>
          </w:p>
        </w:tc>
      </w:tr>
      <w:tr w:rsidR="008819FE" w:rsidRPr="00A576E1" w14:paraId="17B8E922" w14:textId="77777777" w:rsidTr="000F7055">
        <w:trPr>
          <w:trHeight w:val="252"/>
        </w:trPr>
        <w:tc>
          <w:tcPr>
            <w:tcW w:w="9638" w:type="dxa"/>
            <w:shd w:val="clear" w:color="auto" w:fill="FFF2CC" w:themeFill="accent4" w:themeFillTint="33"/>
          </w:tcPr>
          <w:p w14:paraId="30F08F5E" w14:textId="77777777" w:rsidR="008819FE" w:rsidRPr="00A576E1" w:rsidRDefault="008819FE" w:rsidP="00A764A0">
            <w:pPr>
              <w:spacing w:before="60" w:after="60"/>
              <w:jc w:val="both"/>
              <w:rPr>
                <w:rFonts w:cstheme="minorHAnsi"/>
                <w:b/>
                <w:bCs/>
                <w:sz w:val="20"/>
                <w:szCs w:val="20"/>
                <w:highlight w:val="lightGray"/>
              </w:rPr>
            </w:pPr>
            <w:r w:rsidRPr="00A576E1">
              <w:rPr>
                <w:b/>
                <w:color w:val="0070C0"/>
                <w:sz w:val="24"/>
                <w:szCs w:val="24"/>
              </w:rPr>
              <w:t>ADDRESSED RISK FACTOR</w:t>
            </w:r>
          </w:p>
        </w:tc>
      </w:tr>
      <w:tr w:rsidR="008819FE" w:rsidRPr="00A576E1" w14:paraId="15B5816E" w14:textId="77777777" w:rsidTr="000F7055">
        <w:trPr>
          <w:trHeight w:val="252"/>
        </w:trPr>
        <w:tc>
          <w:tcPr>
            <w:tcW w:w="9638" w:type="dxa"/>
            <w:shd w:val="clear" w:color="auto" w:fill="auto"/>
          </w:tcPr>
          <w:p w14:paraId="2BD48AFB"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Personal challenges</w:t>
            </w:r>
            <w:r w:rsidRPr="00A576E1">
              <w:rPr>
                <w:rFonts w:cstheme="minorHAnsi"/>
                <w:sz w:val="20"/>
                <w:szCs w:val="20"/>
              </w:rPr>
              <w:t xml:space="preserve"> </w:t>
            </w:r>
          </w:p>
          <w:p w14:paraId="13E4798E"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 xml:space="preserve">Low motivation, interest and expectations </w:t>
            </w:r>
          </w:p>
          <w:p w14:paraId="3F18032B"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Low educational achievements</w:t>
            </w:r>
          </w:p>
          <w:p w14:paraId="173E6682"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 xml:space="preserve">Disengagement </w:t>
            </w:r>
          </w:p>
          <w:p w14:paraId="4FEF538E"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Irregular transitions</w:t>
            </w:r>
          </w:p>
          <w:p w14:paraId="2B654F9F"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Institutional factors</w:t>
            </w:r>
          </w:p>
          <w:p w14:paraId="68AC42DA"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 xml:space="preserve">Lack of professional/personal/academic guidance   </w:t>
            </w:r>
          </w:p>
          <w:p w14:paraId="338D98F6" w14:textId="772405EE"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Lack of school identification mechanisms for</w:t>
            </w:r>
            <w:r w:rsidR="00AC52E1">
              <w:rPr>
                <w:rFonts w:cstheme="minorHAnsi"/>
                <w:sz w:val="20"/>
                <w:szCs w:val="20"/>
              </w:rPr>
              <w:t xml:space="preserve"> NEET </w:t>
            </w:r>
            <w:r w:rsidRPr="00A576E1">
              <w:rPr>
                <w:rFonts w:cstheme="minorHAnsi"/>
                <w:sz w:val="20"/>
                <w:szCs w:val="20"/>
              </w:rPr>
              <w:t>risk</w:t>
            </w:r>
          </w:p>
          <w:p w14:paraId="5A31E131"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 xml:space="preserve">Absenteeism / Exclusion of teaching lessons   </w:t>
            </w:r>
          </w:p>
          <w:p w14:paraId="46990E1C"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Institutional rigidity: school rules, strict daily routines, schools not inclusive</w:t>
            </w:r>
          </w:p>
          <w:p w14:paraId="78BF24EE" w14:textId="77777777" w:rsidR="008819FE" w:rsidRPr="00A576E1" w:rsidRDefault="008819FE" w:rsidP="00A764A0">
            <w:pPr>
              <w:spacing w:before="60" w:after="60"/>
              <w:jc w:val="both"/>
              <w:rPr>
                <w:rFonts w:cstheme="minorHAnsi"/>
                <w:b/>
                <w:bCs/>
                <w:sz w:val="20"/>
                <w:szCs w:val="20"/>
              </w:rPr>
            </w:pPr>
            <w:r w:rsidRPr="00A576E1">
              <w:rPr>
                <w:rFonts w:cstheme="minorHAnsi"/>
                <w:b/>
                <w:bCs/>
                <w:sz w:val="20"/>
                <w:szCs w:val="20"/>
              </w:rPr>
              <w:t>꙱ Structural factors</w:t>
            </w:r>
            <w:r w:rsidRPr="00A576E1">
              <w:rPr>
                <w:rFonts w:cstheme="minorHAnsi"/>
                <w:sz w:val="20"/>
                <w:szCs w:val="20"/>
              </w:rPr>
              <w:t xml:space="preserve">     </w:t>
            </w:r>
          </w:p>
          <w:p w14:paraId="57F8B9B8"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Educational policy / Educational system/structure</w:t>
            </w:r>
          </w:p>
          <w:p w14:paraId="7BF99A09" w14:textId="77777777" w:rsidR="008819FE" w:rsidRPr="00A576E1" w:rsidRDefault="008819FE" w:rsidP="00A764A0">
            <w:pPr>
              <w:numPr>
                <w:ilvl w:val="0"/>
                <w:numId w:val="2"/>
              </w:numPr>
              <w:contextualSpacing/>
              <w:jc w:val="both"/>
              <w:rPr>
                <w:rFonts w:cstheme="minorHAnsi"/>
                <w:sz w:val="20"/>
                <w:szCs w:val="20"/>
              </w:rPr>
            </w:pPr>
            <w:r w:rsidRPr="00A576E1">
              <w:rPr>
                <w:rFonts w:cstheme="minorHAnsi"/>
                <w:sz w:val="20"/>
                <w:szCs w:val="20"/>
              </w:rPr>
              <w:t>Educational Administration (lack of support, school funding crisis, early identification mechanisms, etc.)</w:t>
            </w:r>
          </w:p>
          <w:p w14:paraId="31975570" w14:textId="77777777" w:rsidR="008819FE" w:rsidRPr="00A576E1" w:rsidRDefault="008819FE" w:rsidP="00A764A0">
            <w:pPr>
              <w:numPr>
                <w:ilvl w:val="0"/>
                <w:numId w:val="2"/>
              </w:numPr>
              <w:contextualSpacing/>
              <w:jc w:val="both"/>
              <w:rPr>
                <w:rFonts w:cstheme="minorHAnsi"/>
                <w:b/>
                <w:bCs/>
                <w:sz w:val="20"/>
                <w:szCs w:val="20"/>
              </w:rPr>
            </w:pPr>
            <w:r w:rsidRPr="00A576E1">
              <w:rPr>
                <w:rFonts w:cstheme="minorHAnsi"/>
                <w:sz w:val="20"/>
                <w:szCs w:val="20"/>
              </w:rPr>
              <w:t>Transition from school to VET / Access to options pathways for GCSE: the difficulties for accessing to programmes that become an alternative to GCSE before the age of 16</w:t>
            </w:r>
          </w:p>
        </w:tc>
      </w:tr>
      <w:tr w:rsidR="008819FE" w:rsidRPr="00A576E1" w14:paraId="1878E7EF" w14:textId="77777777" w:rsidTr="000F7055">
        <w:trPr>
          <w:trHeight w:val="252"/>
        </w:trPr>
        <w:tc>
          <w:tcPr>
            <w:tcW w:w="9638" w:type="dxa"/>
            <w:shd w:val="clear" w:color="auto" w:fill="FFF2CC" w:themeFill="accent4" w:themeFillTint="33"/>
          </w:tcPr>
          <w:p w14:paraId="6F332755" w14:textId="77777777" w:rsidR="008819FE" w:rsidRPr="00A576E1" w:rsidRDefault="008819FE" w:rsidP="00A764A0">
            <w:pPr>
              <w:spacing w:before="60" w:after="60"/>
              <w:jc w:val="both"/>
              <w:rPr>
                <w:rFonts w:cstheme="minorHAnsi"/>
                <w:sz w:val="20"/>
                <w:szCs w:val="20"/>
              </w:rPr>
            </w:pPr>
            <w:r w:rsidRPr="00A576E1">
              <w:rPr>
                <w:b/>
                <w:color w:val="0070C0"/>
                <w:sz w:val="24"/>
                <w:szCs w:val="24"/>
              </w:rPr>
              <w:t>ACTION LEVEL</w:t>
            </w:r>
          </w:p>
        </w:tc>
      </w:tr>
      <w:tr w:rsidR="008819FE" w:rsidRPr="00A576E1" w14:paraId="3B94DC4F" w14:textId="77777777" w:rsidTr="000F7055">
        <w:trPr>
          <w:trHeight w:val="252"/>
        </w:trPr>
        <w:tc>
          <w:tcPr>
            <w:tcW w:w="9638" w:type="dxa"/>
            <w:shd w:val="clear" w:color="auto" w:fill="auto"/>
          </w:tcPr>
          <w:p w14:paraId="71667FA2"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Individual level (psycho-pedagogical actions)</w:t>
            </w:r>
            <w:r w:rsidRPr="00A576E1">
              <w:rPr>
                <w:rFonts w:cstheme="minorHAnsi"/>
                <w:sz w:val="20"/>
                <w:szCs w:val="20"/>
              </w:rPr>
              <w:t xml:space="preserve">               </w:t>
            </w:r>
          </w:p>
          <w:p w14:paraId="043B5275"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Institutional level (institutional actions)</w:t>
            </w:r>
            <w:r w:rsidRPr="00A576E1">
              <w:rPr>
                <w:rFonts w:cstheme="minorHAnsi"/>
                <w:sz w:val="20"/>
                <w:szCs w:val="20"/>
              </w:rPr>
              <w:t xml:space="preserve">             </w:t>
            </w:r>
          </w:p>
          <w:p w14:paraId="72D6F57E" w14:textId="77777777" w:rsidR="008819FE" w:rsidRPr="00A576E1" w:rsidRDefault="008819FE" w:rsidP="00A764A0">
            <w:pPr>
              <w:spacing w:before="60" w:after="60"/>
              <w:jc w:val="both"/>
              <w:rPr>
                <w:b/>
                <w:color w:val="0070C0"/>
                <w:sz w:val="24"/>
                <w:szCs w:val="24"/>
              </w:rPr>
            </w:pPr>
            <w:r w:rsidRPr="00A576E1">
              <w:rPr>
                <w:rFonts w:cstheme="minorHAnsi"/>
                <w:sz w:val="20"/>
                <w:szCs w:val="20"/>
              </w:rPr>
              <w:t xml:space="preserve">꙱ </w:t>
            </w:r>
            <w:r w:rsidRPr="00A576E1">
              <w:rPr>
                <w:rFonts w:cstheme="minorHAnsi"/>
                <w:b/>
                <w:bCs/>
                <w:sz w:val="20"/>
                <w:szCs w:val="20"/>
              </w:rPr>
              <w:t>Educational system level (educational system actions)</w:t>
            </w:r>
            <w:r w:rsidRPr="00A576E1">
              <w:rPr>
                <w:rFonts w:cstheme="minorHAnsi"/>
                <w:sz w:val="20"/>
                <w:szCs w:val="20"/>
              </w:rPr>
              <w:t xml:space="preserve"> </w:t>
            </w:r>
          </w:p>
        </w:tc>
      </w:tr>
      <w:tr w:rsidR="008819FE" w:rsidRPr="00A576E1" w14:paraId="1F8C408E" w14:textId="77777777" w:rsidTr="000F7055">
        <w:trPr>
          <w:trHeight w:val="366"/>
        </w:trPr>
        <w:tc>
          <w:tcPr>
            <w:tcW w:w="9638" w:type="dxa"/>
            <w:shd w:val="clear" w:color="auto" w:fill="FFF2CC" w:themeFill="accent4" w:themeFillTint="33"/>
          </w:tcPr>
          <w:p w14:paraId="3FD66923" w14:textId="77777777" w:rsidR="008819FE" w:rsidRPr="00A576E1" w:rsidRDefault="008819FE" w:rsidP="00A764A0">
            <w:pPr>
              <w:spacing w:before="60" w:after="60"/>
              <w:jc w:val="both"/>
              <w:rPr>
                <w:sz w:val="20"/>
                <w:szCs w:val="20"/>
              </w:rPr>
            </w:pPr>
            <w:r w:rsidRPr="00A576E1">
              <w:rPr>
                <w:b/>
                <w:color w:val="0070C0"/>
                <w:sz w:val="24"/>
                <w:szCs w:val="24"/>
              </w:rPr>
              <w:t xml:space="preserve">BENEFICIARIES </w:t>
            </w:r>
          </w:p>
        </w:tc>
      </w:tr>
      <w:tr w:rsidR="008819FE" w:rsidRPr="00A576E1" w14:paraId="6BF7E77B" w14:textId="77777777" w:rsidTr="000F7055">
        <w:trPr>
          <w:trHeight w:val="483"/>
        </w:trPr>
        <w:tc>
          <w:tcPr>
            <w:tcW w:w="9638" w:type="dxa"/>
          </w:tcPr>
          <w:p w14:paraId="62953D15" w14:textId="77777777" w:rsidR="008819FE" w:rsidRPr="00A576E1" w:rsidRDefault="008819FE" w:rsidP="00A764A0">
            <w:pPr>
              <w:spacing w:before="60" w:after="60"/>
              <w:jc w:val="both"/>
              <w:rPr>
                <w:rFonts w:cstheme="minorHAnsi"/>
                <w:sz w:val="20"/>
                <w:szCs w:val="20"/>
              </w:rPr>
            </w:pPr>
            <w:r w:rsidRPr="00A576E1">
              <w:rPr>
                <w:rFonts w:cstheme="minorHAnsi"/>
                <w:b/>
                <w:bCs/>
                <w:sz w:val="20"/>
                <w:szCs w:val="20"/>
              </w:rPr>
              <w:t>꙱ Young people</w:t>
            </w:r>
            <w:r w:rsidRPr="00A576E1">
              <w:rPr>
                <w:rFonts w:cstheme="minorHAnsi"/>
                <w:sz w:val="20"/>
                <w:szCs w:val="20"/>
              </w:rPr>
              <w:t xml:space="preserve">                ꙱ </w:t>
            </w:r>
            <w:r w:rsidRPr="00A576E1">
              <w:rPr>
                <w:rFonts w:cstheme="minorHAnsi"/>
                <w:bCs/>
                <w:sz w:val="20"/>
                <w:szCs w:val="20"/>
              </w:rPr>
              <w:t>Teachers/Trainers</w:t>
            </w:r>
            <w:r w:rsidRPr="00A576E1">
              <w:rPr>
                <w:rFonts w:cstheme="minorHAnsi"/>
                <w:sz w:val="20"/>
                <w:szCs w:val="20"/>
              </w:rPr>
              <w:t xml:space="preserve">              ꙱ Families               ꙱</w:t>
            </w:r>
            <w:r w:rsidRPr="00A576E1">
              <w:rPr>
                <w:rFonts w:cstheme="minorHAnsi"/>
                <w:b/>
                <w:bCs/>
                <w:sz w:val="20"/>
                <w:szCs w:val="20"/>
              </w:rPr>
              <w:t xml:space="preserve"> Community</w:t>
            </w:r>
            <w:r w:rsidRPr="00A576E1">
              <w:rPr>
                <w:rFonts w:cstheme="minorHAnsi"/>
                <w:b/>
                <w:bCs/>
                <w:sz w:val="20"/>
                <w:szCs w:val="20"/>
              </w:rPr>
              <w:tab/>
              <w:t xml:space="preserve">   </w:t>
            </w:r>
          </w:p>
          <w:p w14:paraId="125542FF"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w:t>
            </w:r>
          </w:p>
        </w:tc>
      </w:tr>
      <w:tr w:rsidR="008819FE" w:rsidRPr="00A576E1" w14:paraId="43E3ADCC" w14:textId="77777777" w:rsidTr="000F7055">
        <w:trPr>
          <w:trHeight w:val="349"/>
        </w:trPr>
        <w:tc>
          <w:tcPr>
            <w:tcW w:w="9638" w:type="dxa"/>
            <w:shd w:val="clear" w:color="auto" w:fill="FFF2CC" w:themeFill="accent4" w:themeFillTint="33"/>
          </w:tcPr>
          <w:p w14:paraId="20785864" w14:textId="77777777" w:rsidR="008819FE" w:rsidRPr="00A576E1" w:rsidRDefault="008819FE" w:rsidP="00A764A0">
            <w:pPr>
              <w:spacing w:before="60" w:after="60"/>
              <w:jc w:val="both"/>
              <w:rPr>
                <w:sz w:val="20"/>
                <w:szCs w:val="20"/>
              </w:rPr>
            </w:pPr>
            <w:r w:rsidRPr="00A576E1">
              <w:rPr>
                <w:b/>
                <w:color w:val="0070C0"/>
                <w:sz w:val="24"/>
                <w:szCs w:val="24"/>
              </w:rPr>
              <w:t>INVOLVED AGENTS</w:t>
            </w:r>
            <w:r w:rsidRPr="00A576E1">
              <w:rPr>
                <w:bCs/>
                <w:color w:val="0070C0"/>
                <w:sz w:val="24"/>
                <w:szCs w:val="24"/>
              </w:rPr>
              <w:t xml:space="preserve"> </w:t>
            </w:r>
            <w:r w:rsidRPr="00A576E1">
              <w:rPr>
                <w:bCs/>
                <w:i/>
                <w:iCs/>
                <w:color w:val="0070C0"/>
                <w:sz w:val="24"/>
                <w:szCs w:val="24"/>
              </w:rPr>
              <w:t>(Who is going to implement the action?)</w:t>
            </w:r>
          </w:p>
        </w:tc>
      </w:tr>
      <w:tr w:rsidR="008819FE" w:rsidRPr="00A576E1" w14:paraId="035B82D9" w14:textId="77777777" w:rsidTr="000F7055">
        <w:trPr>
          <w:trHeight w:val="709"/>
        </w:trPr>
        <w:tc>
          <w:tcPr>
            <w:tcW w:w="9638" w:type="dxa"/>
          </w:tcPr>
          <w:p w14:paraId="108F512A" w14:textId="77777777" w:rsidR="008819FE" w:rsidRPr="00A576E1" w:rsidRDefault="008819FE" w:rsidP="00A764A0">
            <w:pPr>
              <w:spacing w:before="60" w:after="60"/>
              <w:jc w:val="both"/>
              <w:rPr>
                <w:rFonts w:cstheme="minorHAnsi"/>
                <w:sz w:val="20"/>
                <w:szCs w:val="20"/>
              </w:rPr>
            </w:pPr>
            <w:r w:rsidRPr="00A576E1">
              <w:rPr>
                <w:rFonts w:cstheme="minorHAnsi"/>
                <w:b/>
                <w:bCs/>
                <w:sz w:val="20"/>
                <w:szCs w:val="20"/>
              </w:rPr>
              <w:t>꙱ Tutor</w:t>
            </w:r>
            <w:r w:rsidRPr="00A576E1">
              <w:rPr>
                <w:rFonts w:cstheme="minorHAnsi"/>
                <w:sz w:val="20"/>
                <w:szCs w:val="20"/>
              </w:rPr>
              <w:t xml:space="preserve">                     </w:t>
            </w:r>
            <w:r w:rsidRPr="00A576E1">
              <w:rPr>
                <w:rFonts w:cstheme="minorHAnsi"/>
                <w:b/>
                <w:bCs/>
                <w:sz w:val="20"/>
                <w:szCs w:val="20"/>
              </w:rPr>
              <w:t>꙱ Teaching staff              ꙱ Other internal staff (e.g. SENCO)</w:t>
            </w:r>
            <w:r w:rsidRPr="00A576E1">
              <w:rPr>
                <w:rFonts w:cstheme="minorHAnsi"/>
                <w:sz w:val="20"/>
                <w:szCs w:val="20"/>
              </w:rPr>
              <w:t xml:space="preserve">      ꙱ Families                              </w:t>
            </w:r>
          </w:p>
          <w:p w14:paraId="65297ADE" w14:textId="77777777" w:rsidR="008819FE" w:rsidRPr="00A576E1" w:rsidRDefault="008819FE" w:rsidP="00A764A0">
            <w:pPr>
              <w:spacing w:before="60" w:after="60"/>
              <w:jc w:val="both"/>
              <w:rPr>
                <w:rFonts w:cstheme="minorHAnsi"/>
                <w:b/>
                <w:bCs/>
                <w:sz w:val="20"/>
                <w:szCs w:val="20"/>
              </w:rPr>
            </w:pPr>
            <w:r w:rsidRPr="00A576E1">
              <w:rPr>
                <w:rFonts w:cstheme="minorHAnsi"/>
                <w:b/>
                <w:bCs/>
                <w:sz w:val="20"/>
                <w:szCs w:val="20"/>
              </w:rPr>
              <w:t>꙱ Young people</w:t>
            </w:r>
            <w:r w:rsidRPr="00A576E1">
              <w:rPr>
                <w:rFonts w:cstheme="minorHAnsi"/>
                <w:sz w:val="20"/>
                <w:szCs w:val="20"/>
              </w:rPr>
              <w:t xml:space="preserve">      </w:t>
            </w:r>
            <w:r w:rsidRPr="00A576E1">
              <w:rPr>
                <w:rFonts w:cstheme="minorHAnsi"/>
                <w:b/>
                <w:bCs/>
                <w:sz w:val="20"/>
                <w:szCs w:val="20"/>
              </w:rPr>
              <w:t>꙱ Other professionals (internal or external to the institution</w:t>
            </w:r>
            <w:r w:rsidRPr="00A576E1">
              <w:rPr>
                <w:rFonts w:cstheme="minorHAnsi"/>
                <w:sz w:val="20"/>
                <w:szCs w:val="20"/>
              </w:rPr>
              <w:t xml:space="preserve">): </w:t>
            </w:r>
            <w:r w:rsidRPr="00A576E1">
              <w:rPr>
                <w:rFonts w:cstheme="minorHAnsi"/>
                <w:b/>
                <w:bCs/>
                <w:sz w:val="20"/>
                <w:szCs w:val="20"/>
              </w:rPr>
              <w:t>Leadership team</w:t>
            </w:r>
          </w:p>
        </w:tc>
      </w:tr>
      <w:tr w:rsidR="008819FE" w:rsidRPr="00A576E1" w14:paraId="62527F3B" w14:textId="77777777" w:rsidTr="000F7055">
        <w:trPr>
          <w:trHeight w:val="407"/>
        </w:trPr>
        <w:tc>
          <w:tcPr>
            <w:tcW w:w="9638" w:type="dxa"/>
            <w:shd w:val="clear" w:color="auto" w:fill="FFF2CC" w:themeFill="accent4" w:themeFillTint="33"/>
          </w:tcPr>
          <w:p w14:paraId="68B77D65" w14:textId="77777777" w:rsidR="008819FE" w:rsidRPr="00A576E1" w:rsidRDefault="008819FE" w:rsidP="00A764A0">
            <w:pPr>
              <w:spacing w:before="60" w:after="60"/>
              <w:jc w:val="both"/>
              <w:rPr>
                <w:sz w:val="20"/>
                <w:szCs w:val="20"/>
              </w:rPr>
            </w:pPr>
            <w:r w:rsidRPr="00A576E1">
              <w:rPr>
                <w:b/>
                <w:color w:val="0070C0"/>
                <w:sz w:val="24"/>
                <w:szCs w:val="24"/>
              </w:rPr>
              <w:t xml:space="preserve">FORM of delivery </w:t>
            </w:r>
            <w:r w:rsidRPr="00A576E1">
              <w:rPr>
                <w:bCs/>
                <w:i/>
                <w:iCs/>
                <w:color w:val="0070C0"/>
                <w:sz w:val="24"/>
                <w:szCs w:val="24"/>
              </w:rPr>
              <w:t>(how do we group?)</w:t>
            </w:r>
          </w:p>
        </w:tc>
      </w:tr>
      <w:tr w:rsidR="008819FE" w:rsidRPr="00591D04" w14:paraId="1B72ECCF" w14:textId="77777777" w:rsidTr="000F7055">
        <w:trPr>
          <w:trHeight w:val="697"/>
        </w:trPr>
        <w:tc>
          <w:tcPr>
            <w:tcW w:w="9638" w:type="dxa"/>
          </w:tcPr>
          <w:p w14:paraId="11E7D7B9" w14:textId="77777777" w:rsidR="008819FE" w:rsidRPr="00591D04" w:rsidRDefault="008819FE" w:rsidP="00A764A0">
            <w:pPr>
              <w:spacing w:before="60" w:after="60"/>
              <w:jc w:val="both"/>
              <w:rPr>
                <w:rFonts w:cstheme="minorHAnsi"/>
                <w:b/>
                <w:bCs/>
                <w:sz w:val="20"/>
                <w:szCs w:val="20"/>
              </w:rPr>
            </w:pPr>
            <w:r w:rsidRPr="00A576E1">
              <w:rPr>
                <w:rFonts w:cstheme="minorHAnsi"/>
                <w:b/>
                <w:bCs/>
                <w:sz w:val="20"/>
                <w:szCs w:val="20"/>
              </w:rPr>
              <w:t>꙱ Individually</w:t>
            </w:r>
            <w:r w:rsidRPr="00591D04">
              <w:rPr>
                <w:rFonts w:cstheme="minorHAnsi"/>
                <w:b/>
                <w:bCs/>
                <w:sz w:val="20"/>
                <w:szCs w:val="20"/>
              </w:rPr>
              <w:t xml:space="preserve">     </w:t>
            </w:r>
            <w:r w:rsidRPr="00A576E1">
              <w:rPr>
                <w:rFonts w:cstheme="minorHAnsi"/>
                <w:b/>
                <w:bCs/>
                <w:sz w:val="20"/>
                <w:szCs w:val="20"/>
              </w:rPr>
              <w:t>꙱ In pairs     ꙱ Small groups     ꙱ Class group</w:t>
            </w:r>
            <w:r w:rsidRPr="00591D04">
              <w:rPr>
                <w:rFonts w:cstheme="minorHAnsi"/>
                <w:b/>
                <w:bCs/>
                <w:sz w:val="20"/>
                <w:szCs w:val="20"/>
              </w:rPr>
              <w:t xml:space="preserve"> </w:t>
            </w:r>
          </w:p>
          <w:p w14:paraId="064B8D28" w14:textId="77777777" w:rsidR="008819FE" w:rsidRPr="00591D04" w:rsidRDefault="008819FE" w:rsidP="00A764A0">
            <w:pPr>
              <w:spacing w:before="60" w:after="60"/>
              <w:jc w:val="both"/>
              <w:rPr>
                <w:rFonts w:cstheme="minorHAnsi"/>
                <w:b/>
                <w:bCs/>
                <w:sz w:val="20"/>
                <w:szCs w:val="20"/>
              </w:rPr>
            </w:pPr>
            <w:r w:rsidRPr="00591D04">
              <w:rPr>
                <w:rFonts w:cstheme="minorHAnsi"/>
                <w:b/>
                <w:bCs/>
                <w:sz w:val="20"/>
                <w:szCs w:val="20"/>
              </w:rPr>
              <w:t xml:space="preserve">꙱ </w:t>
            </w:r>
            <w:r w:rsidRPr="00A576E1">
              <w:rPr>
                <w:rFonts w:cstheme="minorHAnsi"/>
                <w:b/>
                <w:bCs/>
                <w:sz w:val="20"/>
                <w:szCs w:val="20"/>
              </w:rPr>
              <w:t>According to needs of young person</w:t>
            </w:r>
          </w:p>
        </w:tc>
      </w:tr>
      <w:tr w:rsidR="008819FE" w:rsidRPr="00A576E1" w14:paraId="71A778D1" w14:textId="77777777" w:rsidTr="000F7055">
        <w:trPr>
          <w:trHeight w:val="411"/>
        </w:trPr>
        <w:tc>
          <w:tcPr>
            <w:tcW w:w="9638" w:type="dxa"/>
            <w:shd w:val="clear" w:color="auto" w:fill="FFF2CC" w:themeFill="accent4" w:themeFillTint="33"/>
          </w:tcPr>
          <w:p w14:paraId="22F37A4C" w14:textId="77777777" w:rsidR="008819FE" w:rsidRPr="00A576E1" w:rsidRDefault="008819FE" w:rsidP="00A764A0">
            <w:pPr>
              <w:spacing w:before="60" w:after="60"/>
              <w:jc w:val="both"/>
              <w:rPr>
                <w:b/>
                <w:color w:val="0070C0"/>
                <w:sz w:val="24"/>
                <w:szCs w:val="24"/>
              </w:rPr>
            </w:pPr>
            <w:r w:rsidRPr="00A576E1">
              <w:rPr>
                <w:b/>
                <w:color w:val="0070C0"/>
                <w:sz w:val="24"/>
                <w:szCs w:val="24"/>
              </w:rPr>
              <w:t xml:space="preserve">IMPLEMENTATION TIMELINE </w:t>
            </w:r>
            <w:r w:rsidRPr="00A576E1">
              <w:rPr>
                <w:bCs/>
                <w:i/>
                <w:iCs/>
                <w:color w:val="0070C0"/>
                <w:sz w:val="24"/>
                <w:szCs w:val="24"/>
              </w:rPr>
              <w:t>(When the action is going to be implemented)</w:t>
            </w:r>
          </w:p>
        </w:tc>
      </w:tr>
      <w:tr w:rsidR="008819FE" w:rsidRPr="00A576E1" w14:paraId="72F99F4B" w14:textId="77777777" w:rsidTr="000F7055">
        <w:trPr>
          <w:trHeight w:val="711"/>
        </w:trPr>
        <w:tc>
          <w:tcPr>
            <w:tcW w:w="9638" w:type="dxa"/>
          </w:tcPr>
          <w:p w14:paraId="40D2E782" w14:textId="77777777" w:rsidR="008819FE" w:rsidRPr="00A576E1" w:rsidRDefault="008819FE" w:rsidP="00A764A0">
            <w:pPr>
              <w:spacing w:before="60" w:after="60"/>
              <w:jc w:val="both"/>
              <w:rPr>
                <w:rFonts w:cstheme="minorHAnsi"/>
                <w:sz w:val="20"/>
                <w:szCs w:val="20"/>
              </w:rPr>
            </w:pPr>
            <w:r w:rsidRPr="00A576E1">
              <w:rPr>
                <w:rFonts w:cstheme="minorHAnsi"/>
                <w:b/>
                <w:bCs/>
                <w:sz w:val="20"/>
                <w:szCs w:val="20"/>
              </w:rPr>
              <w:t>꙱ At the beginning/welcoming</w:t>
            </w:r>
            <w:r w:rsidRPr="00A576E1">
              <w:rPr>
                <w:rFonts w:cstheme="minorHAnsi"/>
                <w:sz w:val="20"/>
                <w:szCs w:val="20"/>
              </w:rPr>
              <w:t xml:space="preserve">     </w:t>
            </w:r>
            <w:r w:rsidRPr="00A576E1">
              <w:rPr>
                <w:rFonts w:cstheme="minorHAnsi"/>
                <w:b/>
                <w:bCs/>
                <w:sz w:val="20"/>
                <w:szCs w:val="20"/>
              </w:rPr>
              <w:t>꙱ During the academic year</w:t>
            </w:r>
            <w:r w:rsidRPr="00A576E1">
              <w:rPr>
                <w:rFonts w:cstheme="minorHAnsi"/>
                <w:sz w:val="20"/>
                <w:szCs w:val="20"/>
              </w:rPr>
              <w:t xml:space="preserve">       ꙱ </w:t>
            </w:r>
            <w:r w:rsidRPr="00A576E1">
              <w:rPr>
                <w:rFonts w:cstheme="minorHAnsi"/>
                <w:b/>
                <w:bCs/>
                <w:sz w:val="20"/>
                <w:szCs w:val="20"/>
              </w:rPr>
              <w:t>At the end of the academic year</w:t>
            </w:r>
          </w:p>
          <w:p w14:paraId="76082A2F"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Transition from lower secondary education to upper secondary education (VET/Baccalaureate)</w:t>
            </w:r>
          </w:p>
          <w:p w14:paraId="3247439D"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Other (specify): ……………………………………………………….</w:t>
            </w:r>
          </w:p>
        </w:tc>
      </w:tr>
      <w:tr w:rsidR="008819FE" w:rsidRPr="00A576E1" w14:paraId="3E8E9FC3" w14:textId="77777777" w:rsidTr="000F7055">
        <w:trPr>
          <w:trHeight w:val="416"/>
        </w:trPr>
        <w:tc>
          <w:tcPr>
            <w:tcW w:w="9638" w:type="dxa"/>
            <w:shd w:val="clear" w:color="auto" w:fill="FFF2CC" w:themeFill="accent4" w:themeFillTint="33"/>
          </w:tcPr>
          <w:p w14:paraId="6D610877" w14:textId="77777777" w:rsidR="008819FE" w:rsidRPr="00A576E1" w:rsidRDefault="008819FE" w:rsidP="00A764A0">
            <w:pPr>
              <w:spacing w:before="60" w:after="60"/>
              <w:jc w:val="both"/>
              <w:rPr>
                <w:bCs/>
                <w:color w:val="0070C0"/>
                <w:sz w:val="24"/>
                <w:szCs w:val="24"/>
              </w:rPr>
            </w:pPr>
            <w:r w:rsidRPr="00A576E1">
              <w:rPr>
                <w:b/>
                <w:color w:val="0070C0"/>
                <w:sz w:val="24"/>
                <w:szCs w:val="24"/>
              </w:rPr>
              <w:lastRenderedPageBreak/>
              <w:t>COST OF THE ACTION</w:t>
            </w:r>
          </w:p>
        </w:tc>
      </w:tr>
      <w:tr w:rsidR="008819FE" w:rsidRPr="00A576E1" w14:paraId="41AA4F32" w14:textId="77777777" w:rsidTr="000F7055">
        <w:trPr>
          <w:trHeight w:val="422"/>
        </w:trPr>
        <w:tc>
          <w:tcPr>
            <w:tcW w:w="9638" w:type="dxa"/>
          </w:tcPr>
          <w:p w14:paraId="0093D04A" w14:textId="77777777" w:rsidR="008819FE" w:rsidRPr="00A576E1" w:rsidRDefault="008819FE" w:rsidP="00A764A0">
            <w:pPr>
              <w:spacing w:before="60" w:after="60"/>
              <w:jc w:val="both"/>
              <w:rPr>
                <w:rFonts w:cstheme="minorHAnsi"/>
                <w:b/>
                <w:bCs/>
                <w:sz w:val="20"/>
                <w:szCs w:val="20"/>
              </w:rPr>
            </w:pPr>
            <w:r w:rsidRPr="00A576E1">
              <w:rPr>
                <w:rFonts w:cstheme="minorHAnsi"/>
                <w:sz w:val="20"/>
                <w:szCs w:val="20"/>
              </w:rPr>
              <w:t xml:space="preserve">꙱ Low       ꙱ </w:t>
            </w:r>
            <w:r w:rsidRPr="00A576E1">
              <w:rPr>
                <w:rFonts w:cstheme="minorHAnsi"/>
                <w:b/>
                <w:bCs/>
                <w:sz w:val="20"/>
                <w:szCs w:val="20"/>
              </w:rPr>
              <w:t xml:space="preserve">Medium  </w:t>
            </w:r>
            <w:r w:rsidRPr="00A576E1">
              <w:rPr>
                <w:rFonts w:cstheme="minorHAnsi"/>
                <w:sz w:val="20"/>
                <w:szCs w:val="20"/>
              </w:rPr>
              <w:t xml:space="preserve">     ꙱ </w:t>
            </w:r>
            <w:r w:rsidRPr="00A576E1">
              <w:rPr>
                <w:rFonts w:cstheme="minorHAnsi"/>
                <w:b/>
                <w:bCs/>
                <w:sz w:val="20"/>
                <w:szCs w:val="20"/>
              </w:rPr>
              <w:t>High</w:t>
            </w:r>
          </w:p>
        </w:tc>
      </w:tr>
      <w:tr w:rsidR="008819FE" w:rsidRPr="00A576E1" w14:paraId="30F3D4DD" w14:textId="77777777" w:rsidTr="000F7055">
        <w:trPr>
          <w:trHeight w:val="349"/>
        </w:trPr>
        <w:tc>
          <w:tcPr>
            <w:tcW w:w="9638" w:type="dxa"/>
            <w:shd w:val="clear" w:color="auto" w:fill="FFF2CC" w:themeFill="accent4" w:themeFillTint="33"/>
          </w:tcPr>
          <w:p w14:paraId="3DAD005D" w14:textId="77777777" w:rsidR="008819FE" w:rsidRPr="00A576E1" w:rsidRDefault="008819FE" w:rsidP="00A764A0">
            <w:pPr>
              <w:spacing w:before="60" w:after="60"/>
              <w:jc w:val="both"/>
              <w:rPr>
                <w:sz w:val="20"/>
                <w:szCs w:val="20"/>
              </w:rPr>
            </w:pPr>
            <w:r w:rsidRPr="00A576E1">
              <w:rPr>
                <w:b/>
                <w:color w:val="0070C0"/>
                <w:sz w:val="24"/>
                <w:szCs w:val="24"/>
              </w:rPr>
              <w:t>WHO IS IN CHARGE OF THE ACTION</w:t>
            </w:r>
          </w:p>
        </w:tc>
      </w:tr>
      <w:tr w:rsidR="008819FE" w:rsidRPr="00A576E1" w14:paraId="5E0C2A23" w14:textId="77777777" w:rsidTr="000F7055">
        <w:trPr>
          <w:trHeight w:val="709"/>
        </w:trPr>
        <w:tc>
          <w:tcPr>
            <w:tcW w:w="9638" w:type="dxa"/>
          </w:tcPr>
          <w:p w14:paraId="1539FD67" w14:textId="77777777" w:rsidR="008819FE" w:rsidRPr="00A576E1" w:rsidRDefault="008819FE" w:rsidP="00A764A0">
            <w:pPr>
              <w:spacing w:before="60" w:after="60"/>
              <w:jc w:val="both"/>
              <w:rPr>
                <w:rFonts w:cstheme="minorHAnsi"/>
                <w:sz w:val="20"/>
                <w:szCs w:val="20"/>
              </w:rPr>
            </w:pPr>
            <w:r w:rsidRPr="00A576E1">
              <w:rPr>
                <w:rFonts w:cstheme="minorHAnsi"/>
                <w:b/>
                <w:bCs/>
                <w:sz w:val="20"/>
                <w:szCs w:val="20"/>
              </w:rPr>
              <w:t>꙱ Tutor</w:t>
            </w:r>
            <w:r w:rsidRPr="00A576E1">
              <w:rPr>
                <w:rFonts w:cstheme="minorHAnsi"/>
                <w:sz w:val="20"/>
                <w:szCs w:val="20"/>
              </w:rPr>
              <w:t xml:space="preserve">                ꙱ </w:t>
            </w:r>
            <w:r w:rsidRPr="00A576E1">
              <w:rPr>
                <w:rFonts w:cstheme="minorHAnsi"/>
                <w:b/>
                <w:bCs/>
                <w:sz w:val="20"/>
                <w:szCs w:val="20"/>
              </w:rPr>
              <w:t>Teacher</w:t>
            </w:r>
            <w:r w:rsidRPr="00A576E1">
              <w:rPr>
                <w:rFonts w:cstheme="minorHAnsi"/>
                <w:sz w:val="20"/>
                <w:szCs w:val="20"/>
              </w:rPr>
              <w:t xml:space="preserve">/Trainer              </w:t>
            </w:r>
            <w:r w:rsidRPr="00A576E1">
              <w:rPr>
                <w:rFonts w:cstheme="minorHAnsi"/>
                <w:b/>
                <w:bCs/>
                <w:sz w:val="20"/>
                <w:szCs w:val="20"/>
              </w:rPr>
              <w:t>꙱ Support staff (e.g. Counsellor)</w:t>
            </w:r>
            <w:r w:rsidRPr="00A576E1">
              <w:rPr>
                <w:rFonts w:cstheme="minorHAnsi"/>
                <w:sz w:val="20"/>
                <w:szCs w:val="20"/>
              </w:rPr>
              <w:t xml:space="preserve">    ꙱ Families                              </w:t>
            </w:r>
          </w:p>
          <w:p w14:paraId="6CBB0719" w14:textId="77777777" w:rsidR="008819FE" w:rsidRPr="00A576E1" w:rsidRDefault="008819FE" w:rsidP="00A764A0">
            <w:pPr>
              <w:spacing w:before="60" w:after="60"/>
              <w:jc w:val="both"/>
              <w:rPr>
                <w:rFonts w:cstheme="minorHAnsi"/>
                <w:sz w:val="20"/>
                <w:szCs w:val="20"/>
              </w:rPr>
            </w:pPr>
            <w:r w:rsidRPr="00A576E1">
              <w:rPr>
                <w:rFonts w:cstheme="minorHAnsi"/>
                <w:sz w:val="20"/>
                <w:szCs w:val="20"/>
              </w:rPr>
              <w:t xml:space="preserve">꙱ </w:t>
            </w:r>
            <w:r w:rsidRPr="00A576E1">
              <w:rPr>
                <w:rFonts w:cstheme="minorHAnsi"/>
                <w:b/>
                <w:bCs/>
                <w:sz w:val="20"/>
                <w:szCs w:val="20"/>
              </w:rPr>
              <w:t>Other professionals (internal or external to the institution):</w:t>
            </w:r>
            <w:r w:rsidRPr="00A576E1">
              <w:rPr>
                <w:rFonts w:cstheme="minorHAnsi"/>
                <w:sz w:val="20"/>
                <w:szCs w:val="20"/>
              </w:rPr>
              <w:t xml:space="preserve"> </w:t>
            </w:r>
            <w:r w:rsidRPr="00A576E1">
              <w:rPr>
                <w:rFonts w:cstheme="minorHAnsi"/>
                <w:b/>
                <w:bCs/>
                <w:sz w:val="20"/>
                <w:szCs w:val="20"/>
              </w:rPr>
              <w:t>Educational Administration</w:t>
            </w:r>
            <w:r w:rsidRPr="00A576E1">
              <w:rPr>
                <w:rFonts w:cstheme="minorHAnsi"/>
                <w:sz w:val="20"/>
                <w:szCs w:val="20"/>
              </w:rPr>
              <w:t>.</w:t>
            </w:r>
          </w:p>
        </w:tc>
      </w:tr>
      <w:tr w:rsidR="008819FE" w:rsidRPr="00A576E1" w14:paraId="0384CF17" w14:textId="77777777" w:rsidTr="000F7055">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1652DA13" w14:textId="77777777" w:rsidR="008819FE" w:rsidRPr="00A576E1" w:rsidRDefault="008819FE" w:rsidP="00A764A0">
            <w:pPr>
              <w:spacing w:before="60" w:after="60"/>
              <w:jc w:val="both"/>
              <w:rPr>
                <w:bCs/>
                <w:sz w:val="24"/>
                <w:szCs w:val="24"/>
              </w:rPr>
            </w:pPr>
            <w:r w:rsidRPr="00A576E1">
              <w:rPr>
                <w:b/>
                <w:color w:val="0070C0"/>
                <w:sz w:val="24"/>
                <w:szCs w:val="24"/>
              </w:rPr>
              <w:t xml:space="preserve">REFERENCES </w:t>
            </w:r>
            <w:r w:rsidRPr="00A576E1">
              <w:rPr>
                <w:bCs/>
                <w:i/>
                <w:iCs/>
                <w:color w:val="0070C0"/>
                <w:sz w:val="20"/>
                <w:szCs w:val="20"/>
              </w:rPr>
              <w:t>(related resources)</w:t>
            </w:r>
          </w:p>
        </w:tc>
      </w:tr>
      <w:tr w:rsidR="008819FE" w:rsidRPr="000D6398" w14:paraId="12439563" w14:textId="77777777" w:rsidTr="000F7055">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19096413" w14:textId="02E4FF68"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t>Career Pilot</w:t>
            </w:r>
            <w:r w:rsidR="002C0997" w:rsidRPr="002C0997">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Careers information and tools for 11-19 year olds, all in one place</w:t>
            </w:r>
            <w:r w:rsidRPr="000D6398">
              <w:rPr>
                <w:rFonts w:cstheme="minorHAnsi"/>
                <w:b w:val="0"/>
                <w:bCs w:val="0"/>
                <w:i/>
                <w:iCs/>
                <w:sz w:val="20"/>
                <w:szCs w:val="20"/>
              </w:rPr>
              <w:t>.</w:t>
            </w:r>
            <w:r w:rsidRPr="000D6398">
              <w:rPr>
                <w:rFonts w:cstheme="minorHAnsi"/>
                <w:b w:val="0"/>
                <w:bCs w:val="0"/>
                <w:sz w:val="20"/>
                <w:szCs w:val="20"/>
              </w:rPr>
              <w:t xml:space="preserve"> Available online at: </w:t>
            </w:r>
            <w:r w:rsidR="00F63E33">
              <w:fldChar w:fldCharType="begin"/>
            </w:r>
            <w:r w:rsidR="00F63E33">
              <w:instrText>HYPERLINK "https://www.careerpilot.org.uk/"</w:instrText>
            </w:r>
            <w:r w:rsidR="00F63E33">
              <w:fldChar w:fldCharType="separate"/>
            </w:r>
            <w:r w:rsidRPr="000D6398">
              <w:rPr>
                <w:rStyle w:val="Hyperlink"/>
                <w:rFonts w:cstheme="minorHAnsi"/>
                <w:b w:val="0"/>
                <w:bCs w:val="0"/>
                <w:sz w:val="20"/>
                <w:szCs w:val="20"/>
              </w:rPr>
              <w:t>https://www.careerpilot.org.uk/</w:t>
            </w:r>
            <w:r w:rsidR="00F63E33">
              <w:rPr>
                <w:rStyle w:val="Hyperlink"/>
                <w:rFonts w:cstheme="minorHAnsi"/>
                <w:sz w:val="20"/>
                <w:szCs w:val="20"/>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1850E1A8" w14:textId="77777777" w:rsidR="008819FE" w:rsidRPr="000D6398" w:rsidRDefault="008819FE" w:rsidP="00A764A0">
            <w:pPr>
              <w:rPr>
                <w:rFonts w:cstheme="minorHAnsi"/>
                <w:b w:val="0"/>
                <w:bCs w:val="0"/>
                <w:sz w:val="20"/>
                <w:szCs w:val="20"/>
              </w:rPr>
            </w:pPr>
          </w:p>
          <w:p w14:paraId="71ED98B5" w14:textId="6B5236F8"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t>CEC</w:t>
            </w:r>
            <w:r w:rsidR="002C0997" w:rsidRPr="002C0997">
              <w:rPr>
                <w:rFonts w:cstheme="minorHAnsi"/>
                <w:bCs w:val="0"/>
                <w:sz w:val="20"/>
                <w:szCs w:val="20"/>
              </w:rPr>
              <w:t>.</w:t>
            </w:r>
            <w:r w:rsidRPr="002C0997">
              <w:rPr>
                <w:rFonts w:cstheme="minorHAnsi"/>
                <w:bCs w:val="0"/>
                <w:i/>
                <w:iCs/>
                <w:sz w:val="20"/>
                <w:szCs w:val="20"/>
              </w:rPr>
              <w:t>The Gatsby Benchmark Toolkit for Schools</w:t>
            </w:r>
            <w:r w:rsidRPr="000D6398">
              <w:rPr>
                <w:rFonts w:cstheme="minorHAnsi"/>
                <w:b w:val="0"/>
                <w:bCs w:val="0"/>
                <w:sz w:val="20"/>
                <w:szCs w:val="20"/>
              </w:rPr>
              <w:t>. Available online at:</w:t>
            </w:r>
            <w:r w:rsidRPr="000D6398">
              <w:rPr>
                <w:rFonts w:cstheme="minorHAnsi"/>
                <w:b w:val="0"/>
                <w:bCs w:val="0"/>
                <w:i/>
                <w:iCs/>
                <w:sz w:val="20"/>
                <w:szCs w:val="20"/>
              </w:rPr>
              <w:t xml:space="preserve"> </w:t>
            </w:r>
            <w:hyperlink r:id="rId63" w:history="1">
              <w:r w:rsidRPr="000D6398">
                <w:rPr>
                  <w:rStyle w:val="Hyperlink"/>
                  <w:rFonts w:cstheme="minorHAnsi"/>
                  <w:b w:val="0"/>
                  <w:bCs w:val="0"/>
                  <w:sz w:val="20"/>
                  <w:szCs w:val="20"/>
                </w:rPr>
                <w:t>https://www.careersandenterprise.co.uk/sites/default/files/uploaded/1041_gatsby_toolkit_for_schools_final.pdf</w:t>
              </w:r>
            </w:hyperlink>
            <w:r w:rsidRPr="000D6398">
              <w:rPr>
                <w:rFonts w:cstheme="minorHAnsi"/>
                <w:b w:val="0"/>
                <w:bCs w:val="0"/>
                <w:sz w:val="20"/>
                <w:szCs w:val="20"/>
              </w:rPr>
              <w:t xml:space="preserve"> [Accessed 01 July 2020].</w:t>
            </w:r>
          </w:p>
          <w:p w14:paraId="43085E2D" w14:textId="77777777" w:rsidR="008819FE" w:rsidRPr="000D6398" w:rsidRDefault="008819FE" w:rsidP="00A764A0">
            <w:pPr>
              <w:rPr>
                <w:rFonts w:cstheme="minorHAnsi"/>
                <w:b w:val="0"/>
                <w:bCs w:val="0"/>
                <w:color w:val="0000FF"/>
                <w:sz w:val="20"/>
                <w:szCs w:val="20"/>
                <w:u w:val="single"/>
              </w:rPr>
            </w:pPr>
          </w:p>
          <w:p w14:paraId="3311B918" w14:textId="1F735B88" w:rsidR="008819FE" w:rsidRPr="000D6398" w:rsidRDefault="008819FE" w:rsidP="00A764A0">
            <w:pPr>
              <w:ind w:left="313" w:hanging="313"/>
              <w:rPr>
                <w:rFonts w:cstheme="minorHAnsi"/>
                <w:b w:val="0"/>
                <w:bCs w:val="0"/>
                <w:sz w:val="20"/>
                <w:szCs w:val="20"/>
              </w:rPr>
            </w:pPr>
            <w:r w:rsidRPr="002C0997">
              <w:rPr>
                <w:rFonts w:cstheme="minorHAnsi"/>
                <w:bCs w:val="0"/>
                <w:sz w:val="20"/>
                <w:szCs w:val="20"/>
              </w:rPr>
              <w:t>CEC (2017)</w:t>
            </w:r>
            <w:r w:rsidR="009C7F8F">
              <w:rPr>
                <w:rFonts w:cstheme="minorHAnsi"/>
                <w:bCs w:val="0"/>
                <w:sz w:val="20"/>
                <w:szCs w:val="20"/>
              </w:rPr>
              <w:t xml:space="preserve">. </w:t>
            </w:r>
            <w:r w:rsidRPr="002C0997">
              <w:rPr>
                <w:rFonts w:cstheme="minorHAnsi"/>
                <w:bCs w:val="0"/>
                <w:i/>
                <w:iCs/>
                <w:sz w:val="20"/>
                <w:szCs w:val="20"/>
              </w:rPr>
              <w:t>State of the Nation 2017. Careers and enterprise provision in England’s schools</w:t>
            </w:r>
            <w:r w:rsidRPr="000D6398">
              <w:rPr>
                <w:rFonts w:cstheme="minorHAnsi"/>
                <w:b w:val="0"/>
                <w:bCs w:val="0"/>
                <w:sz w:val="20"/>
                <w:szCs w:val="20"/>
              </w:rPr>
              <w:t>. Available online at:</w:t>
            </w:r>
          </w:p>
          <w:p w14:paraId="49F691E7" w14:textId="77777777" w:rsidR="008819FE" w:rsidRPr="000D6398" w:rsidRDefault="00AD499F" w:rsidP="00A764A0">
            <w:pPr>
              <w:ind w:left="313" w:hanging="313"/>
              <w:rPr>
                <w:rFonts w:cstheme="minorHAnsi"/>
                <w:b w:val="0"/>
                <w:bCs w:val="0"/>
                <w:sz w:val="20"/>
                <w:szCs w:val="20"/>
              </w:rPr>
            </w:pPr>
            <w:hyperlink r:id="rId64" w:history="1">
              <w:r w:rsidR="008819FE" w:rsidRPr="000D6398">
                <w:rPr>
                  <w:rFonts w:cstheme="minorHAnsi"/>
                  <w:b w:val="0"/>
                  <w:bCs w:val="0"/>
                  <w:color w:val="0000FF"/>
                  <w:sz w:val="20"/>
                  <w:szCs w:val="20"/>
                  <w:u w:val="single"/>
                </w:rPr>
                <w:t>https://www.careersandenterprise.co.uk/sites/default/files/uploaded/state_of_the_nation_report_digital_updated01.pdf</w:t>
              </w:r>
            </w:hyperlink>
            <w:r w:rsidR="008819FE" w:rsidRPr="000D6398">
              <w:rPr>
                <w:rFonts w:cstheme="minorHAnsi"/>
                <w:b w:val="0"/>
                <w:bCs w:val="0"/>
                <w:color w:val="0000FF"/>
                <w:sz w:val="20"/>
                <w:szCs w:val="20"/>
              </w:rPr>
              <w:t xml:space="preserve"> </w:t>
            </w:r>
            <w:r w:rsidR="008819FE" w:rsidRPr="000D6398">
              <w:rPr>
                <w:rFonts w:cstheme="minorHAnsi"/>
                <w:b w:val="0"/>
                <w:bCs w:val="0"/>
                <w:sz w:val="20"/>
                <w:szCs w:val="20"/>
              </w:rPr>
              <w:t>[Accessed 01 July 2020].</w:t>
            </w:r>
          </w:p>
          <w:p w14:paraId="13483000" w14:textId="77777777" w:rsidR="008819FE" w:rsidRPr="000D6398" w:rsidRDefault="008819FE" w:rsidP="00A764A0">
            <w:pPr>
              <w:ind w:left="313" w:hanging="313"/>
              <w:rPr>
                <w:rFonts w:cstheme="minorHAnsi"/>
                <w:b w:val="0"/>
                <w:bCs w:val="0"/>
                <w:sz w:val="20"/>
                <w:szCs w:val="20"/>
              </w:rPr>
            </w:pPr>
          </w:p>
          <w:p w14:paraId="536624C0" w14:textId="278B3857" w:rsidR="008819FE" w:rsidRPr="000D6398" w:rsidRDefault="008819FE" w:rsidP="00A764A0">
            <w:pPr>
              <w:rPr>
                <w:rFonts w:cstheme="minorHAnsi"/>
                <w:b w:val="0"/>
                <w:bCs w:val="0"/>
                <w:sz w:val="20"/>
                <w:szCs w:val="20"/>
              </w:rPr>
            </w:pPr>
            <w:r w:rsidRPr="002C0997">
              <w:rPr>
                <w:rFonts w:cstheme="minorHAnsi"/>
                <w:bCs w:val="0"/>
                <w:sz w:val="20"/>
                <w:szCs w:val="20"/>
              </w:rPr>
              <w:t>CEC (2017)</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Transition Skills: Mock Interviews and CV workshops. What works</w:t>
            </w:r>
            <w:r w:rsidRPr="000D6398">
              <w:rPr>
                <w:rFonts w:cstheme="minorHAnsi"/>
                <w:b w:val="0"/>
                <w:bCs w:val="0"/>
                <w:i/>
                <w:iCs/>
                <w:sz w:val="20"/>
                <w:szCs w:val="20"/>
              </w:rPr>
              <w:t>.</w:t>
            </w:r>
            <w:r w:rsidRPr="000D6398">
              <w:rPr>
                <w:rFonts w:cstheme="minorHAnsi"/>
                <w:b w:val="0"/>
                <w:bCs w:val="0"/>
                <w:sz w:val="20"/>
                <w:szCs w:val="20"/>
              </w:rPr>
              <w:t xml:space="preserve"> Available online at: </w:t>
            </w:r>
            <w:r w:rsidR="00F63E33">
              <w:fldChar w:fldCharType="begin"/>
            </w:r>
            <w:r w:rsidR="00F63E33">
              <w:instrText>HYPERLINK "https://www.careersandenterprise.co.uk/our-research/transition-skills-mock-interviews-and-cv-workshops-what-works"</w:instrText>
            </w:r>
            <w:r w:rsidR="00F63E33">
              <w:fldChar w:fldCharType="separate"/>
            </w:r>
            <w:r w:rsidRPr="000D6398">
              <w:rPr>
                <w:rStyle w:val="Hyperlink"/>
                <w:rFonts w:cstheme="minorHAnsi"/>
                <w:b w:val="0"/>
                <w:bCs w:val="0"/>
                <w:sz w:val="20"/>
                <w:szCs w:val="20"/>
              </w:rPr>
              <w:t>https://www.careersandenterprise.co.uk/our-research/transition-skills-mock-interviews-and-cv-workshops-what-works</w:t>
            </w:r>
            <w:r w:rsidR="00F63E33">
              <w:rPr>
                <w:rStyle w:val="Hyperlink"/>
                <w:rFonts w:cstheme="minorHAnsi"/>
                <w:sz w:val="20"/>
                <w:szCs w:val="20"/>
              </w:rPr>
              <w:fldChar w:fldCharType="end"/>
            </w:r>
            <w:r w:rsidRPr="000D6398">
              <w:rPr>
                <w:rFonts w:cstheme="minorHAnsi"/>
                <w:b w:val="0"/>
                <w:bCs w:val="0"/>
                <w:color w:val="0563C1" w:themeColor="hyperlink"/>
                <w:sz w:val="20"/>
                <w:szCs w:val="20"/>
              </w:rPr>
              <w:t xml:space="preserve"> </w:t>
            </w:r>
            <w:r w:rsidRPr="000D6398">
              <w:rPr>
                <w:rFonts w:cstheme="minorHAnsi"/>
                <w:b w:val="0"/>
                <w:bCs w:val="0"/>
                <w:sz w:val="20"/>
                <w:szCs w:val="20"/>
              </w:rPr>
              <w:t>[Accessed 01 July 2020]</w:t>
            </w:r>
          </w:p>
          <w:p w14:paraId="109CAECC" w14:textId="77777777" w:rsidR="008819FE" w:rsidRPr="000D6398" w:rsidRDefault="008819FE" w:rsidP="00A764A0">
            <w:pPr>
              <w:rPr>
                <w:rFonts w:cstheme="minorHAnsi"/>
                <w:b w:val="0"/>
                <w:bCs w:val="0"/>
                <w:color w:val="0563C1" w:themeColor="hyperlink"/>
                <w:sz w:val="20"/>
                <w:szCs w:val="20"/>
                <w:u w:val="single"/>
              </w:rPr>
            </w:pPr>
          </w:p>
          <w:p w14:paraId="65EA81CD" w14:textId="22FD2378" w:rsidR="008819FE" w:rsidRPr="000D6398" w:rsidRDefault="008819FE" w:rsidP="00A764A0">
            <w:pPr>
              <w:ind w:left="313" w:hanging="313"/>
              <w:rPr>
                <w:rFonts w:cstheme="minorHAnsi"/>
                <w:b w:val="0"/>
                <w:bCs w:val="0"/>
                <w:sz w:val="20"/>
                <w:szCs w:val="20"/>
              </w:rPr>
            </w:pPr>
            <w:r w:rsidRPr="000D6398">
              <w:rPr>
                <w:rFonts w:cstheme="minorHAnsi"/>
                <w:b w:val="0"/>
                <w:bCs w:val="0"/>
                <w:sz w:val="20"/>
                <w:szCs w:val="20"/>
              </w:rPr>
              <w:t>C</w:t>
            </w:r>
            <w:r w:rsidRPr="002C0997">
              <w:rPr>
                <w:rFonts w:cstheme="minorHAnsi"/>
                <w:bCs w:val="0"/>
                <w:sz w:val="20"/>
                <w:szCs w:val="20"/>
              </w:rPr>
              <w:t>EC (2020)</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Gatsby Benchmarks: What are Gatsby Benchmarks?</w:t>
            </w:r>
            <w:r w:rsidRPr="000D6398">
              <w:rPr>
                <w:rFonts w:cstheme="minorHAnsi"/>
                <w:b w:val="0"/>
                <w:bCs w:val="0"/>
                <w:sz w:val="20"/>
                <w:szCs w:val="20"/>
              </w:rPr>
              <w:t xml:space="preserve"> Available online at: </w:t>
            </w:r>
          </w:p>
          <w:p w14:paraId="7082906D" w14:textId="77777777" w:rsidR="008819FE" w:rsidRPr="000D6398" w:rsidRDefault="00AD499F" w:rsidP="00A764A0">
            <w:pPr>
              <w:ind w:left="313" w:hanging="313"/>
              <w:rPr>
                <w:rFonts w:cstheme="minorHAnsi"/>
                <w:b w:val="0"/>
                <w:bCs w:val="0"/>
                <w:sz w:val="20"/>
                <w:szCs w:val="20"/>
              </w:rPr>
            </w:pPr>
            <w:hyperlink r:id="rId65" w:history="1">
              <w:r w:rsidR="008819FE" w:rsidRPr="000D6398">
                <w:rPr>
                  <w:rStyle w:val="Hyperlink"/>
                  <w:rFonts w:cstheme="minorHAnsi"/>
                  <w:b w:val="0"/>
                  <w:bCs w:val="0"/>
                  <w:sz w:val="20"/>
                  <w:szCs w:val="20"/>
                </w:rPr>
                <w:t>https://www.careersandenterprise.co.uk/schools-colleges/gatsby-benchmarks</w:t>
              </w:r>
            </w:hyperlink>
            <w:r w:rsidR="008819FE" w:rsidRPr="000D6398">
              <w:rPr>
                <w:rStyle w:val="Hyperlink"/>
                <w:b w:val="0"/>
                <w:bCs w:val="0"/>
              </w:rPr>
              <w:t xml:space="preserve"> [</w:t>
            </w:r>
            <w:r w:rsidR="008819FE" w:rsidRPr="000D6398">
              <w:rPr>
                <w:rFonts w:cstheme="minorHAnsi"/>
                <w:b w:val="0"/>
                <w:bCs w:val="0"/>
                <w:sz w:val="20"/>
                <w:szCs w:val="20"/>
              </w:rPr>
              <w:t>Accessed 01 July 2020].</w:t>
            </w:r>
          </w:p>
          <w:p w14:paraId="5BEBA892" w14:textId="77777777" w:rsidR="008819FE" w:rsidRPr="000D6398" w:rsidRDefault="008819FE" w:rsidP="00A764A0">
            <w:pPr>
              <w:ind w:left="313" w:hanging="313"/>
              <w:rPr>
                <w:rFonts w:cstheme="minorHAnsi"/>
                <w:b w:val="0"/>
                <w:bCs w:val="0"/>
                <w:sz w:val="20"/>
                <w:szCs w:val="20"/>
              </w:rPr>
            </w:pPr>
          </w:p>
          <w:p w14:paraId="7AAED65B" w14:textId="403D9B85" w:rsidR="008819FE" w:rsidRPr="000D6398" w:rsidRDefault="008819FE" w:rsidP="00A764A0">
            <w:pPr>
              <w:rPr>
                <w:rFonts w:cstheme="minorHAnsi"/>
                <w:b w:val="0"/>
                <w:bCs w:val="0"/>
                <w:sz w:val="20"/>
                <w:szCs w:val="20"/>
              </w:rPr>
            </w:pPr>
            <w:r w:rsidRPr="002C0997">
              <w:rPr>
                <w:rFonts w:cstheme="minorHAnsi"/>
                <w:bCs w:val="0"/>
                <w:sz w:val="20"/>
                <w:szCs w:val="20"/>
              </w:rPr>
              <w:t>CEC</w:t>
            </w:r>
            <w:r w:rsidR="002C0997" w:rsidRPr="002C0997">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Compass Careers Benchmark Tool.</w:t>
            </w:r>
            <w:r w:rsidRPr="002C0997">
              <w:rPr>
                <w:rFonts w:cstheme="minorHAnsi"/>
                <w:bCs w:val="0"/>
                <w:sz w:val="20"/>
                <w:szCs w:val="20"/>
              </w:rPr>
              <w:t xml:space="preserve"> </w:t>
            </w:r>
            <w:r w:rsidRPr="000D6398">
              <w:rPr>
                <w:rFonts w:cstheme="minorHAnsi"/>
                <w:b w:val="0"/>
                <w:bCs w:val="0"/>
                <w:sz w:val="20"/>
                <w:szCs w:val="20"/>
              </w:rPr>
              <w:t xml:space="preserve">Available online at: </w:t>
            </w:r>
            <w:r w:rsidR="00F63E33">
              <w:fldChar w:fldCharType="begin"/>
            </w:r>
            <w:r w:rsidR="00F63E33">
              <w:instrText>HYPERLINK "https://compass.careersandenterprise.co.uk/info"</w:instrText>
            </w:r>
            <w:r w:rsidR="00F63E33">
              <w:fldChar w:fldCharType="separate"/>
            </w:r>
            <w:r w:rsidRPr="000D6398">
              <w:rPr>
                <w:rFonts w:cstheme="minorHAnsi"/>
                <w:b w:val="0"/>
                <w:bCs w:val="0"/>
                <w:color w:val="0000FF"/>
                <w:sz w:val="20"/>
                <w:szCs w:val="20"/>
                <w:u w:val="single"/>
              </w:rPr>
              <w:t>https://compass.careersandenterprise.co.uk/info</w:t>
            </w:r>
            <w:r w:rsidR="00F63E33">
              <w:rPr>
                <w:rFonts w:cstheme="minorHAnsi"/>
                <w:color w:val="0000FF"/>
                <w:sz w:val="20"/>
                <w:szCs w:val="20"/>
                <w:u w:val="single"/>
              </w:rPr>
              <w:fldChar w:fldCharType="end"/>
            </w:r>
            <w:r w:rsidRPr="000D6398">
              <w:rPr>
                <w:rFonts w:cstheme="minorHAnsi"/>
                <w:b w:val="0"/>
                <w:bCs w:val="0"/>
                <w:sz w:val="20"/>
                <w:szCs w:val="20"/>
              </w:rPr>
              <w:t xml:space="preserve"> [Accessed 01 July 2020].</w:t>
            </w:r>
          </w:p>
          <w:p w14:paraId="206261CA" w14:textId="77777777" w:rsidR="008819FE" w:rsidRPr="000D6398" w:rsidRDefault="008819FE" w:rsidP="00A764A0">
            <w:pPr>
              <w:rPr>
                <w:rFonts w:cstheme="minorHAnsi"/>
                <w:b w:val="0"/>
                <w:bCs w:val="0"/>
                <w:sz w:val="20"/>
                <w:szCs w:val="20"/>
              </w:rPr>
            </w:pPr>
          </w:p>
          <w:p w14:paraId="794E3841" w14:textId="64467F78"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t>CEC</w:t>
            </w:r>
            <w:r w:rsidR="002C0997" w:rsidRPr="002C0997">
              <w:rPr>
                <w:rFonts w:cstheme="minorHAnsi"/>
                <w:bCs w:val="0"/>
                <w:sz w:val="20"/>
                <w:szCs w:val="20"/>
              </w:rPr>
              <w:t>.</w:t>
            </w:r>
            <w:r w:rsidR="009C7F8F">
              <w:rPr>
                <w:rFonts w:cstheme="minorHAnsi"/>
                <w:bCs w:val="0"/>
                <w:sz w:val="20"/>
                <w:szCs w:val="20"/>
              </w:rPr>
              <w:t xml:space="preserve"> </w:t>
            </w:r>
            <w:r w:rsidRPr="002C0997">
              <w:rPr>
                <w:rFonts w:cstheme="minorHAnsi"/>
                <w:bCs w:val="0"/>
                <w:i/>
                <w:iCs/>
                <w:sz w:val="20"/>
                <w:szCs w:val="20"/>
              </w:rPr>
              <w:t>Tracker Careers Planning Tool</w:t>
            </w:r>
            <w:r w:rsidRPr="002C0997">
              <w:rPr>
                <w:rFonts w:cstheme="minorHAnsi"/>
                <w:bCs w:val="0"/>
                <w:sz w:val="20"/>
                <w:szCs w:val="20"/>
              </w:rPr>
              <w:t>.</w:t>
            </w:r>
            <w:r w:rsidRPr="000D6398">
              <w:rPr>
                <w:rFonts w:cstheme="minorHAnsi"/>
                <w:b w:val="0"/>
                <w:bCs w:val="0"/>
                <w:sz w:val="20"/>
                <w:szCs w:val="20"/>
              </w:rPr>
              <w:t xml:space="preserve"> Available online at: </w:t>
            </w:r>
            <w:r w:rsidR="00F63E33">
              <w:fldChar w:fldCharType="begin"/>
            </w:r>
            <w:r w:rsidR="00F63E33">
              <w:instrText>HYPERLINK "https://tracker.careersandenterprise.co.uk/info"</w:instrText>
            </w:r>
            <w:r w:rsidR="00F63E33">
              <w:fldChar w:fldCharType="separate"/>
            </w:r>
            <w:r w:rsidRPr="000D6398">
              <w:rPr>
                <w:rFonts w:cstheme="minorHAnsi"/>
                <w:b w:val="0"/>
                <w:bCs w:val="0"/>
                <w:color w:val="0000FF"/>
                <w:sz w:val="20"/>
                <w:szCs w:val="20"/>
                <w:u w:val="single"/>
              </w:rPr>
              <w:t>https://tracker.careersandenterprise.co.uk/info</w:t>
            </w:r>
            <w:r w:rsidR="00F63E33">
              <w:rPr>
                <w:rFonts w:cstheme="minorHAnsi"/>
                <w:color w:val="0000FF"/>
                <w:sz w:val="20"/>
                <w:szCs w:val="20"/>
                <w:u w:val="single"/>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48D10675" w14:textId="77777777" w:rsidR="008819FE" w:rsidRPr="000D6398" w:rsidRDefault="008819FE" w:rsidP="00A764A0">
            <w:pPr>
              <w:ind w:left="313" w:hanging="313"/>
              <w:rPr>
                <w:rFonts w:cstheme="minorHAnsi"/>
                <w:b w:val="0"/>
                <w:bCs w:val="0"/>
                <w:sz w:val="20"/>
                <w:szCs w:val="20"/>
              </w:rPr>
            </w:pPr>
          </w:p>
          <w:p w14:paraId="15F17F43" w14:textId="28AA34FB" w:rsidR="008819FE" w:rsidRPr="000D6398" w:rsidRDefault="008819FE" w:rsidP="000F7055">
            <w:pPr>
              <w:ind w:left="312" w:hanging="312"/>
              <w:rPr>
                <w:rFonts w:cstheme="minorHAnsi"/>
                <w:b w:val="0"/>
                <w:bCs w:val="0"/>
                <w:sz w:val="20"/>
                <w:szCs w:val="20"/>
              </w:rPr>
            </w:pPr>
            <w:r w:rsidRPr="002C0997">
              <w:rPr>
                <w:rFonts w:cstheme="minorHAnsi"/>
                <w:bCs w:val="0"/>
                <w:sz w:val="20"/>
                <w:szCs w:val="20"/>
              </w:rPr>
              <w:t>CEDEFOP</w:t>
            </w:r>
            <w:r w:rsidR="00F56A16">
              <w:rPr>
                <w:rFonts w:cstheme="minorHAnsi"/>
                <w:bCs w:val="0"/>
                <w:sz w:val="20"/>
                <w:szCs w:val="20"/>
              </w:rPr>
              <w:t xml:space="preserve"> a</w:t>
            </w:r>
            <w:r w:rsidR="00731995" w:rsidRPr="002C0997">
              <w:rPr>
                <w:rFonts w:cstheme="minorHAnsi"/>
                <w:bCs w:val="0"/>
                <w:sz w:val="20"/>
                <w:szCs w:val="20"/>
              </w:rPr>
              <w:t xml:space="preserve">. </w:t>
            </w:r>
            <w:r w:rsidRPr="002C0997">
              <w:rPr>
                <w:rFonts w:cstheme="minorHAnsi"/>
                <w:bCs w:val="0"/>
                <w:sz w:val="20"/>
                <w:szCs w:val="20"/>
              </w:rPr>
              <w:t xml:space="preserve"> Toolkits. VET toolkit for tackling early leaving. Intervention approach. </w:t>
            </w:r>
            <w:r w:rsidRPr="002C0997">
              <w:rPr>
                <w:rFonts w:cstheme="minorHAnsi"/>
                <w:bCs w:val="0"/>
                <w:i/>
                <w:iCs/>
                <w:sz w:val="20"/>
                <w:szCs w:val="20"/>
              </w:rPr>
              <w:t>Second chance measures</w:t>
            </w:r>
            <w:r w:rsidRPr="000D6398">
              <w:rPr>
                <w:rFonts w:cstheme="minorHAnsi"/>
                <w:b w:val="0"/>
                <w:bCs w:val="0"/>
                <w:sz w:val="20"/>
                <w:szCs w:val="20"/>
              </w:rPr>
              <w:t>. Available online at:</w:t>
            </w:r>
          </w:p>
          <w:p w14:paraId="6CABEF20" w14:textId="77777777" w:rsidR="008819FE" w:rsidRPr="000D6398" w:rsidRDefault="00AD499F" w:rsidP="000F7055">
            <w:pPr>
              <w:ind w:left="312" w:hanging="312"/>
              <w:rPr>
                <w:rFonts w:cstheme="minorHAnsi"/>
                <w:b w:val="0"/>
                <w:bCs w:val="0"/>
                <w:sz w:val="20"/>
                <w:szCs w:val="20"/>
              </w:rPr>
            </w:pPr>
            <w:hyperlink r:id="rId66" w:history="1">
              <w:r w:rsidR="008819FE" w:rsidRPr="000D6398">
                <w:rPr>
                  <w:rStyle w:val="Hyperlink"/>
                  <w:rFonts w:cstheme="minorHAnsi"/>
                  <w:b w:val="0"/>
                  <w:bCs w:val="0"/>
                  <w:sz w:val="20"/>
                  <w:szCs w:val="20"/>
                </w:rPr>
                <w:t>https://www.cedefop.europa.eu/en/toolkits/vet-toolkit-tackling-early-leaving/intervention-approaches/second-chance-measures</w:t>
              </w:r>
            </w:hyperlink>
            <w:r w:rsidR="008819FE" w:rsidRPr="000D6398">
              <w:rPr>
                <w:rStyle w:val="Hyperlink"/>
                <w:rFonts w:cstheme="minorHAnsi"/>
                <w:b w:val="0"/>
                <w:bCs w:val="0"/>
                <w:sz w:val="20"/>
                <w:szCs w:val="20"/>
              </w:rPr>
              <w:t xml:space="preserve"> </w:t>
            </w:r>
            <w:r w:rsidR="008819FE" w:rsidRPr="000D6398">
              <w:rPr>
                <w:rStyle w:val="Hyperlink"/>
                <w:b w:val="0"/>
                <w:bCs w:val="0"/>
                <w:sz w:val="20"/>
                <w:szCs w:val="20"/>
              </w:rPr>
              <w:t>[Accessed 01 July 2020].</w:t>
            </w:r>
          </w:p>
          <w:p w14:paraId="1B018AE6" w14:textId="77777777" w:rsidR="008819FE" w:rsidRPr="000D6398" w:rsidRDefault="008819FE" w:rsidP="00A764A0">
            <w:pPr>
              <w:ind w:left="313" w:hanging="313"/>
              <w:rPr>
                <w:rFonts w:cstheme="minorHAnsi"/>
                <w:b w:val="0"/>
                <w:bCs w:val="0"/>
                <w:sz w:val="20"/>
                <w:szCs w:val="20"/>
              </w:rPr>
            </w:pPr>
          </w:p>
          <w:p w14:paraId="253A5F2A" w14:textId="598A2414" w:rsidR="008819FE" w:rsidRPr="000D6398" w:rsidRDefault="008819FE" w:rsidP="00A764A0">
            <w:pPr>
              <w:ind w:left="313" w:hanging="313"/>
              <w:rPr>
                <w:rFonts w:cstheme="minorHAnsi"/>
                <w:b w:val="0"/>
                <w:bCs w:val="0"/>
                <w:sz w:val="20"/>
                <w:szCs w:val="20"/>
              </w:rPr>
            </w:pPr>
            <w:r w:rsidRPr="002C0997">
              <w:rPr>
                <w:rFonts w:cstheme="minorHAnsi"/>
                <w:bCs w:val="0"/>
                <w:color w:val="333333"/>
                <w:spacing w:val="-7"/>
                <w:sz w:val="20"/>
                <w:szCs w:val="20"/>
              </w:rPr>
              <w:t>CEDEFOP</w:t>
            </w:r>
            <w:r w:rsidR="00F56A16">
              <w:rPr>
                <w:rFonts w:cstheme="minorHAnsi"/>
                <w:bCs w:val="0"/>
                <w:color w:val="333333"/>
                <w:spacing w:val="-7"/>
                <w:sz w:val="20"/>
                <w:szCs w:val="20"/>
              </w:rPr>
              <w:t xml:space="preserve"> b</w:t>
            </w:r>
            <w:r w:rsidR="00731995" w:rsidRPr="002C0997">
              <w:rPr>
                <w:rFonts w:cstheme="minorHAnsi"/>
                <w:bCs w:val="0"/>
                <w:color w:val="333333"/>
                <w:spacing w:val="-7"/>
                <w:sz w:val="20"/>
                <w:szCs w:val="20"/>
              </w:rPr>
              <w:t xml:space="preserve">. </w:t>
            </w:r>
            <w:r w:rsidRPr="002C0997">
              <w:rPr>
                <w:rFonts w:cstheme="minorHAnsi"/>
                <w:bCs w:val="0"/>
                <w:color w:val="333333"/>
                <w:spacing w:val="-7"/>
                <w:sz w:val="20"/>
                <w:szCs w:val="20"/>
              </w:rPr>
              <w:t xml:space="preserve">Toolkits. VET toolkit for tackling early leaving. Intervention approach. </w:t>
            </w:r>
            <w:r w:rsidRPr="002C0997">
              <w:rPr>
                <w:rFonts w:cstheme="minorHAnsi"/>
                <w:bCs w:val="0"/>
                <w:i/>
                <w:iCs/>
                <w:color w:val="333333"/>
                <w:spacing w:val="-7"/>
                <w:sz w:val="20"/>
                <w:szCs w:val="20"/>
              </w:rPr>
              <w:t>Guidance: Supporting youth to manage their careers</w:t>
            </w:r>
            <w:r w:rsidRPr="002C0997">
              <w:rPr>
                <w:rFonts w:cstheme="minorHAnsi"/>
                <w:bCs w:val="0"/>
                <w:color w:val="333333"/>
                <w:spacing w:val="-7"/>
                <w:sz w:val="20"/>
                <w:szCs w:val="20"/>
              </w:rPr>
              <w:t>.</w:t>
            </w:r>
            <w:r w:rsidRPr="000D6398">
              <w:rPr>
                <w:rFonts w:cstheme="minorHAnsi"/>
                <w:b w:val="0"/>
                <w:bCs w:val="0"/>
                <w:color w:val="333333"/>
                <w:spacing w:val="-7"/>
                <w:sz w:val="20"/>
                <w:szCs w:val="20"/>
              </w:rPr>
              <w:t xml:space="preserve"> Available online at:</w:t>
            </w:r>
            <w:r w:rsidRPr="000D6398">
              <w:rPr>
                <w:rFonts w:cstheme="minorHAnsi"/>
                <w:b w:val="0"/>
                <w:bCs w:val="0"/>
                <w:color w:val="333333"/>
                <w:spacing w:val="-7"/>
                <w:sz w:val="20"/>
                <w:szCs w:val="20"/>
              </w:rPr>
              <w:br/>
            </w:r>
            <w:hyperlink r:id="rId67" w:history="1">
              <w:r w:rsidRPr="000D6398">
                <w:rPr>
                  <w:rStyle w:val="Hyperlink"/>
                  <w:rFonts w:cstheme="minorHAnsi"/>
                  <w:b w:val="0"/>
                  <w:bCs w:val="0"/>
                  <w:sz w:val="20"/>
                  <w:szCs w:val="20"/>
                </w:rPr>
                <w:t>https://www.cedefop.europa.eu/en/toolkits/vet-toolkit-tackling-early-leaving/intervention-approaches/guidance-supporting-youth-manage-their-careers</w:t>
              </w:r>
            </w:hyperlink>
            <w:r w:rsidRPr="000D6398">
              <w:rPr>
                <w:rFonts w:cstheme="minorHAnsi"/>
                <w:b w:val="0"/>
                <w:bCs w:val="0"/>
                <w:sz w:val="20"/>
                <w:szCs w:val="20"/>
              </w:rPr>
              <w:t xml:space="preserve"> [Accessed 01 July 2020].</w:t>
            </w:r>
          </w:p>
          <w:p w14:paraId="4B619E48" w14:textId="77777777" w:rsidR="008819FE" w:rsidRPr="000D6398" w:rsidRDefault="008819FE" w:rsidP="00A764A0">
            <w:pPr>
              <w:ind w:left="313" w:hanging="313"/>
              <w:rPr>
                <w:rFonts w:cstheme="minorHAnsi"/>
                <w:b w:val="0"/>
                <w:bCs w:val="0"/>
                <w:sz w:val="20"/>
                <w:szCs w:val="20"/>
              </w:rPr>
            </w:pPr>
          </w:p>
          <w:p w14:paraId="7B0209B1" w14:textId="7199E4E4" w:rsidR="008819FE" w:rsidRPr="000D6398" w:rsidRDefault="008819FE" w:rsidP="00A764A0">
            <w:pPr>
              <w:ind w:left="313" w:hanging="313"/>
              <w:rPr>
                <w:rFonts w:cstheme="minorHAnsi"/>
                <w:b w:val="0"/>
                <w:bCs w:val="0"/>
                <w:color w:val="0563C1" w:themeColor="hyperlink"/>
                <w:sz w:val="20"/>
                <w:szCs w:val="20"/>
                <w:u w:val="single"/>
              </w:rPr>
            </w:pPr>
            <w:r w:rsidRPr="002C0997">
              <w:rPr>
                <w:rFonts w:cstheme="minorHAnsi"/>
                <w:bCs w:val="0"/>
                <w:color w:val="333333"/>
                <w:spacing w:val="-7"/>
                <w:sz w:val="20"/>
                <w:szCs w:val="20"/>
              </w:rPr>
              <w:t>CEDEFOP</w:t>
            </w:r>
            <w:r w:rsidR="00F56A16">
              <w:rPr>
                <w:rFonts w:cstheme="minorHAnsi"/>
                <w:bCs w:val="0"/>
                <w:color w:val="333333"/>
                <w:spacing w:val="-7"/>
                <w:sz w:val="20"/>
                <w:szCs w:val="20"/>
              </w:rPr>
              <w:t xml:space="preserve"> c</w:t>
            </w:r>
            <w:r w:rsidR="00731995" w:rsidRPr="002C0997">
              <w:rPr>
                <w:rFonts w:cstheme="minorHAnsi"/>
                <w:bCs w:val="0"/>
                <w:color w:val="333333"/>
                <w:spacing w:val="-7"/>
                <w:sz w:val="20"/>
                <w:szCs w:val="20"/>
              </w:rPr>
              <w:t>.</w:t>
            </w:r>
            <w:r w:rsidRPr="002C0997">
              <w:rPr>
                <w:rFonts w:cstheme="minorHAnsi"/>
                <w:bCs w:val="0"/>
                <w:color w:val="333333"/>
                <w:spacing w:val="-7"/>
                <w:sz w:val="20"/>
                <w:szCs w:val="20"/>
              </w:rPr>
              <w:t xml:space="preserve"> Toolkits. VET toolkit for tackling early leaving. </w:t>
            </w:r>
            <w:r w:rsidRPr="002C0997">
              <w:rPr>
                <w:rFonts w:cstheme="minorHAnsi"/>
                <w:bCs w:val="0"/>
                <w:i/>
                <w:iCs/>
                <w:color w:val="333333"/>
                <w:spacing w:val="-7"/>
                <w:sz w:val="20"/>
                <w:szCs w:val="20"/>
              </w:rPr>
              <w:t>Flexible education and training</w:t>
            </w:r>
            <w:r w:rsidRPr="000D6398">
              <w:rPr>
                <w:rFonts w:cstheme="minorHAnsi"/>
                <w:b w:val="0"/>
                <w:bCs w:val="0"/>
                <w:color w:val="333333"/>
                <w:spacing w:val="-7"/>
                <w:sz w:val="20"/>
                <w:szCs w:val="20"/>
              </w:rPr>
              <w:t xml:space="preserve">. Available online at: </w:t>
            </w:r>
            <w:r w:rsidR="00F63E33">
              <w:fldChar w:fldCharType="begin"/>
            </w:r>
            <w:r w:rsidR="00F63E33">
              <w:instrText>HYPERLINK "https://www.cedefop.europa.eu/en/toolkits/vet-toolkit-tackling-early-leaving/intervention-approaches/flexible-education-and-training-systems"</w:instrText>
            </w:r>
            <w:r w:rsidR="00F63E33">
              <w:fldChar w:fldCharType="separate"/>
            </w:r>
            <w:r w:rsidRPr="000D6398">
              <w:rPr>
                <w:rFonts w:cstheme="minorHAnsi"/>
                <w:b w:val="0"/>
                <w:bCs w:val="0"/>
                <w:color w:val="0563C1" w:themeColor="hyperlink"/>
                <w:sz w:val="20"/>
                <w:szCs w:val="20"/>
                <w:u w:val="single"/>
              </w:rPr>
              <w:t>https://www.cedefop.europa.eu/en/toolkits/vet-toolkit-tackling-early-leaving/intervention-approaches/flexible-education-and-training-systems</w:t>
            </w:r>
            <w:r w:rsidR="00F63E33">
              <w:rPr>
                <w:rFonts w:cstheme="minorHAnsi"/>
                <w:color w:val="0563C1" w:themeColor="hyperlink"/>
                <w:sz w:val="20"/>
                <w:szCs w:val="20"/>
                <w:u w:val="single"/>
              </w:rPr>
              <w:fldChar w:fldCharType="end"/>
            </w:r>
            <w:r w:rsidRPr="000D6398">
              <w:rPr>
                <w:rFonts w:cstheme="minorHAnsi"/>
                <w:b w:val="0"/>
                <w:bCs w:val="0"/>
                <w:color w:val="0563C1" w:themeColor="hyperlink"/>
                <w:sz w:val="20"/>
                <w:szCs w:val="20"/>
              </w:rPr>
              <w:t xml:space="preserve"> </w:t>
            </w:r>
            <w:r w:rsidRPr="000D6398">
              <w:rPr>
                <w:rFonts w:cstheme="minorHAnsi"/>
                <w:b w:val="0"/>
                <w:bCs w:val="0"/>
                <w:sz w:val="20"/>
                <w:szCs w:val="20"/>
              </w:rPr>
              <w:t>[Accessed 01 July 2020].</w:t>
            </w:r>
          </w:p>
          <w:p w14:paraId="183ACDD4" w14:textId="77777777" w:rsidR="008819FE" w:rsidRPr="000D6398" w:rsidRDefault="008819FE" w:rsidP="00A764A0">
            <w:pPr>
              <w:ind w:left="313" w:hanging="313"/>
              <w:rPr>
                <w:rFonts w:cstheme="minorHAnsi"/>
                <w:b w:val="0"/>
                <w:bCs w:val="0"/>
                <w:sz w:val="20"/>
                <w:szCs w:val="20"/>
              </w:rPr>
            </w:pPr>
          </w:p>
          <w:p w14:paraId="22F701AE" w14:textId="7F95065E" w:rsidR="008819FE" w:rsidRPr="000D6398" w:rsidRDefault="008819FE" w:rsidP="00A764A0">
            <w:pPr>
              <w:rPr>
                <w:rFonts w:cstheme="minorHAnsi"/>
                <w:b w:val="0"/>
                <w:bCs w:val="0"/>
                <w:sz w:val="20"/>
                <w:szCs w:val="20"/>
              </w:rPr>
            </w:pPr>
            <w:r w:rsidRPr="002C0997">
              <w:rPr>
                <w:rFonts w:cstheme="minorHAnsi"/>
                <w:bCs w:val="0"/>
                <w:sz w:val="20"/>
                <w:szCs w:val="20"/>
              </w:rPr>
              <w:t>Complete Careers (2018)</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The Gatsby Benchmarks – A Summary by Complete Careers</w:t>
            </w:r>
            <w:r w:rsidRPr="000D6398">
              <w:rPr>
                <w:rFonts w:cstheme="minorHAnsi"/>
                <w:b w:val="0"/>
                <w:bCs w:val="0"/>
                <w:sz w:val="20"/>
                <w:szCs w:val="20"/>
              </w:rPr>
              <w:t xml:space="preserve">. Available online at: </w:t>
            </w:r>
            <w:r w:rsidR="00F63E33">
              <w:fldChar w:fldCharType="begin"/>
            </w:r>
            <w:r w:rsidR="00F63E33">
              <w:instrText>HYPERLINK "https://complete-careers.com/gatsby-benchmarks/"</w:instrText>
            </w:r>
            <w:r w:rsidR="00F63E33">
              <w:fldChar w:fldCharType="separate"/>
            </w:r>
            <w:r w:rsidRPr="000D6398">
              <w:rPr>
                <w:rFonts w:cstheme="minorHAnsi"/>
                <w:b w:val="0"/>
                <w:bCs w:val="0"/>
                <w:color w:val="0000FF"/>
                <w:sz w:val="20"/>
                <w:szCs w:val="20"/>
                <w:u w:val="single"/>
              </w:rPr>
              <w:t>https://complete-careers.com/gatsby-benchmarks/</w:t>
            </w:r>
            <w:r w:rsidR="00F63E33">
              <w:rPr>
                <w:rFonts w:cstheme="minorHAnsi"/>
                <w:color w:val="0000FF"/>
                <w:sz w:val="20"/>
                <w:szCs w:val="20"/>
                <w:u w:val="single"/>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79082482" w14:textId="77777777" w:rsidR="008819FE" w:rsidRPr="000D6398" w:rsidRDefault="008819FE" w:rsidP="00A764A0">
            <w:pPr>
              <w:ind w:left="313" w:hanging="313"/>
              <w:rPr>
                <w:rFonts w:cstheme="minorHAnsi"/>
                <w:b w:val="0"/>
                <w:bCs w:val="0"/>
                <w:sz w:val="20"/>
                <w:szCs w:val="20"/>
              </w:rPr>
            </w:pPr>
          </w:p>
          <w:p w14:paraId="486D8730" w14:textId="132233F2"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t>Department for Education (2017)</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Careers strategy: making the most of everyone’s skills and talents</w:t>
            </w:r>
            <w:r w:rsidRPr="000D6398">
              <w:rPr>
                <w:rFonts w:cstheme="minorHAnsi"/>
                <w:b w:val="0"/>
                <w:bCs w:val="0"/>
                <w:sz w:val="20"/>
                <w:szCs w:val="20"/>
              </w:rPr>
              <w:t xml:space="preserve">. Available online at: </w:t>
            </w:r>
            <w:r w:rsidR="00F63E33">
              <w:fldChar w:fldCharType="begin"/>
            </w:r>
            <w:r w:rsidR="00F63E33">
              <w:instrText>HYPERLINK "https://www.thecdi.net/write/Careers_strategy_Dec_2017.pdf"</w:instrText>
            </w:r>
            <w:r w:rsidR="00F63E33">
              <w:fldChar w:fldCharType="separate"/>
            </w:r>
            <w:r w:rsidRPr="000D6398">
              <w:rPr>
                <w:rFonts w:cstheme="minorHAnsi"/>
                <w:b w:val="0"/>
                <w:bCs w:val="0"/>
                <w:color w:val="0000FF"/>
                <w:sz w:val="20"/>
                <w:szCs w:val="20"/>
                <w:u w:val="single"/>
              </w:rPr>
              <w:t>https://www.thecdi.net/write/Careers_strategy_Dec_2017.pdf</w:t>
            </w:r>
            <w:r w:rsidR="00F63E33">
              <w:rPr>
                <w:rFonts w:cstheme="minorHAnsi"/>
                <w:color w:val="0000FF"/>
                <w:sz w:val="20"/>
                <w:szCs w:val="20"/>
                <w:u w:val="single"/>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2CE80EEF" w14:textId="77777777" w:rsidR="008819FE" w:rsidRPr="000D6398" w:rsidRDefault="008819FE" w:rsidP="00A764A0">
            <w:pPr>
              <w:rPr>
                <w:rFonts w:cstheme="minorHAnsi"/>
                <w:b w:val="0"/>
                <w:bCs w:val="0"/>
                <w:sz w:val="20"/>
                <w:szCs w:val="20"/>
              </w:rPr>
            </w:pPr>
          </w:p>
          <w:p w14:paraId="5D91C023" w14:textId="372444F4"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lastRenderedPageBreak/>
              <w:t>Department for Education (2020)</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Guidance: Introduction of T-Levels</w:t>
            </w:r>
            <w:r w:rsidRPr="000D6398">
              <w:rPr>
                <w:rFonts w:cstheme="minorHAnsi"/>
                <w:b w:val="0"/>
                <w:bCs w:val="0"/>
                <w:sz w:val="20"/>
                <w:szCs w:val="20"/>
              </w:rPr>
              <w:t xml:space="preserve">. Available online at: </w:t>
            </w:r>
            <w:r w:rsidR="00F63E33">
              <w:fldChar w:fldCharType="begin"/>
            </w:r>
            <w:r w:rsidR="00F63E33">
              <w:instrText>HYPERLINK "https://www.gov.uk/government/publications/introduction-of-t-levels/introduction-of-t-levels"</w:instrText>
            </w:r>
            <w:r w:rsidR="00F63E33">
              <w:fldChar w:fldCharType="separate"/>
            </w:r>
            <w:r w:rsidRPr="000D6398">
              <w:rPr>
                <w:rStyle w:val="Hyperlink"/>
                <w:rFonts w:cstheme="minorHAnsi"/>
                <w:b w:val="0"/>
                <w:bCs w:val="0"/>
                <w:sz w:val="20"/>
                <w:szCs w:val="20"/>
              </w:rPr>
              <w:t>https://www.gov.uk/government/publications/introduction-of-t-levels/introduction-of-t-levels</w:t>
            </w:r>
            <w:r w:rsidR="00F63E33">
              <w:rPr>
                <w:rStyle w:val="Hyperlink"/>
                <w:rFonts w:cstheme="minorHAnsi"/>
                <w:sz w:val="20"/>
                <w:szCs w:val="20"/>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3B84EC56" w14:textId="77777777" w:rsidR="008819FE" w:rsidRPr="000D6398" w:rsidRDefault="008819FE" w:rsidP="00A764A0">
            <w:pPr>
              <w:rPr>
                <w:rFonts w:cstheme="minorHAnsi"/>
                <w:b w:val="0"/>
                <w:bCs w:val="0"/>
                <w:color w:val="0000FF"/>
                <w:sz w:val="20"/>
                <w:szCs w:val="20"/>
                <w:u w:val="single"/>
              </w:rPr>
            </w:pPr>
          </w:p>
          <w:p w14:paraId="756B6F1D" w14:textId="1DF817D1" w:rsidR="008819FE" w:rsidRPr="000D6398" w:rsidRDefault="008819FE" w:rsidP="00A764A0">
            <w:pPr>
              <w:rPr>
                <w:rFonts w:cstheme="minorHAnsi"/>
                <w:b w:val="0"/>
                <w:bCs w:val="0"/>
                <w:sz w:val="20"/>
                <w:szCs w:val="20"/>
              </w:rPr>
            </w:pPr>
            <w:r w:rsidRPr="002C0997">
              <w:rPr>
                <w:rFonts w:cstheme="minorHAnsi"/>
                <w:bCs w:val="0"/>
                <w:sz w:val="20"/>
                <w:szCs w:val="20"/>
              </w:rPr>
              <w:t>Filmer, D. and Fox, L.</w:t>
            </w:r>
            <w:r w:rsidR="009C7F8F">
              <w:rPr>
                <w:rFonts w:cstheme="minorHAnsi"/>
                <w:bCs w:val="0"/>
                <w:sz w:val="20"/>
                <w:szCs w:val="20"/>
              </w:rPr>
              <w:t>,</w:t>
            </w:r>
            <w:r w:rsidRPr="002C0997">
              <w:rPr>
                <w:rFonts w:cstheme="minorHAnsi"/>
                <w:bCs w:val="0"/>
                <w:sz w:val="20"/>
                <w:szCs w:val="20"/>
              </w:rPr>
              <w:t xml:space="preserve"> (2014)</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Youth Employment in Sub-Saharan Africa</w:t>
            </w:r>
            <w:r w:rsidRPr="000D6398">
              <w:rPr>
                <w:rFonts w:cstheme="minorHAnsi"/>
                <w:b w:val="0"/>
                <w:bCs w:val="0"/>
                <w:sz w:val="20"/>
                <w:szCs w:val="20"/>
              </w:rPr>
              <w:t xml:space="preserve">. Africa Development Series. Washington, DC: World Bank. Available online at: </w:t>
            </w:r>
            <w:r w:rsidR="00F63E33">
              <w:fldChar w:fldCharType="begin"/>
            </w:r>
            <w:r w:rsidR="00F63E33">
              <w:instrText>HYPERLINK "https://openknowledge.worldbank.org/bitstream/handle/10986/16608/9781464801075.pdf?sequence=1&amp;isAllowed=y"</w:instrText>
            </w:r>
            <w:r w:rsidR="00F63E33">
              <w:fldChar w:fldCharType="separate"/>
            </w:r>
            <w:r w:rsidRPr="000D6398">
              <w:rPr>
                <w:rStyle w:val="Hyperlink"/>
                <w:rFonts w:cstheme="minorHAnsi"/>
                <w:b w:val="0"/>
                <w:bCs w:val="0"/>
                <w:sz w:val="20"/>
                <w:szCs w:val="20"/>
              </w:rPr>
              <w:t>https://openknowledge.worldbank.org/bitstream/handle/10986/16608/9781464801075.pdf?sequence=1&amp;isAllowed=y</w:t>
            </w:r>
            <w:r w:rsidR="00F63E33">
              <w:rPr>
                <w:rStyle w:val="Hyperlink"/>
                <w:rFonts w:cstheme="minorHAnsi"/>
                <w:sz w:val="20"/>
                <w:szCs w:val="20"/>
              </w:rPr>
              <w:fldChar w:fldCharType="end"/>
            </w:r>
            <w:r w:rsidRPr="000D6398">
              <w:rPr>
                <w:rFonts w:cstheme="minorHAnsi"/>
                <w:b w:val="0"/>
                <w:bCs w:val="0"/>
                <w:sz w:val="20"/>
                <w:szCs w:val="20"/>
              </w:rPr>
              <w:t xml:space="preserve"> [Accessed 01 July 2020].</w:t>
            </w:r>
          </w:p>
          <w:p w14:paraId="35929D81" w14:textId="77777777" w:rsidR="008819FE" w:rsidRPr="000D6398" w:rsidRDefault="008819FE" w:rsidP="00A764A0">
            <w:pPr>
              <w:ind w:left="313" w:hanging="313"/>
              <w:rPr>
                <w:rFonts w:cstheme="minorHAnsi"/>
                <w:b w:val="0"/>
                <w:bCs w:val="0"/>
                <w:sz w:val="20"/>
                <w:szCs w:val="20"/>
              </w:rPr>
            </w:pPr>
          </w:p>
          <w:p w14:paraId="54B11BFA" w14:textId="51B67335" w:rsidR="008819FE" w:rsidRPr="000D6398" w:rsidRDefault="008819FE" w:rsidP="00A764A0">
            <w:pPr>
              <w:ind w:left="313" w:hanging="313"/>
              <w:rPr>
                <w:rFonts w:cstheme="minorHAnsi"/>
                <w:b w:val="0"/>
                <w:bCs w:val="0"/>
                <w:color w:val="0000FF"/>
                <w:sz w:val="20"/>
                <w:szCs w:val="20"/>
                <w:u w:val="single"/>
              </w:rPr>
            </w:pPr>
            <w:r w:rsidRPr="002C0997">
              <w:rPr>
                <w:rFonts w:cstheme="minorHAnsi"/>
                <w:bCs w:val="0"/>
                <w:sz w:val="20"/>
                <w:szCs w:val="20"/>
              </w:rPr>
              <w:t>Gatsby Foundation (2014)</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Good Careers Guidance</w:t>
            </w:r>
            <w:r w:rsidRPr="000D6398">
              <w:rPr>
                <w:rFonts w:cstheme="minorHAnsi"/>
                <w:b w:val="0"/>
                <w:bCs w:val="0"/>
                <w:i/>
                <w:iCs/>
                <w:sz w:val="20"/>
                <w:szCs w:val="20"/>
              </w:rPr>
              <w:t xml:space="preserve">. </w:t>
            </w:r>
            <w:r w:rsidRPr="000D6398">
              <w:rPr>
                <w:rFonts w:cstheme="minorHAnsi"/>
                <w:b w:val="0"/>
                <w:bCs w:val="0"/>
                <w:sz w:val="20"/>
                <w:szCs w:val="20"/>
              </w:rPr>
              <w:t xml:space="preserve">Available online at: </w:t>
            </w:r>
            <w:r w:rsidR="00F63E33">
              <w:fldChar w:fldCharType="begin"/>
            </w:r>
            <w:r w:rsidR="00F63E33">
              <w:instrText>HYPERLINK "http://www.gatsby.org.uk/uploads/education/reports/pdf/gatsby-sir-john-holman-good-career-guidance-2014.pdf"</w:instrText>
            </w:r>
            <w:r w:rsidR="00F63E33">
              <w:fldChar w:fldCharType="separate"/>
            </w:r>
            <w:r w:rsidRPr="000D6398">
              <w:rPr>
                <w:rFonts w:cstheme="minorHAnsi"/>
                <w:b w:val="0"/>
                <w:bCs w:val="0"/>
                <w:color w:val="0000FF"/>
                <w:sz w:val="20"/>
                <w:szCs w:val="20"/>
                <w:u w:val="single"/>
              </w:rPr>
              <w:t>http://www.gatsby.org.uk/uploads/education/reports/pdf/gatsby-sir-john-holman-good-career-guidance-2014.pdf</w:t>
            </w:r>
            <w:r w:rsidR="00F63E33">
              <w:rPr>
                <w:rFonts w:cstheme="minorHAnsi"/>
                <w:color w:val="0000FF"/>
                <w:sz w:val="20"/>
                <w:szCs w:val="20"/>
                <w:u w:val="single"/>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w:t>
            </w:r>
          </w:p>
          <w:p w14:paraId="298B35EA" w14:textId="77777777" w:rsidR="008819FE" w:rsidRPr="000D6398" w:rsidRDefault="008819FE" w:rsidP="00A764A0">
            <w:pPr>
              <w:ind w:left="313" w:hanging="313"/>
              <w:rPr>
                <w:rFonts w:cstheme="minorHAnsi"/>
                <w:b w:val="0"/>
                <w:bCs w:val="0"/>
                <w:sz w:val="20"/>
                <w:szCs w:val="20"/>
              </w:rPr>
            </w:pPr>
          </w:p>
          <w:p w14:paraId="5CA021A8" w14:textId="32151B4D" w:rsidR="008819FE" w:rsidRPr="000D6398" w:rsidRDefault="008819FE" w:rsidP="00A764A0">
            <w:pPr>
              <w:rPr>
                <w:rFonts w:cstheme="minorHAnsi"/>
                <w:b w:val="0"/>
                <w:bCs w:val="0"/>
                <w:color w:val="0000FF"/>
                <w:sz w:val="20"/>
                <w:szCs w:val="20"/>
                <w:u w:val="single"/>
              </w:rPr>
            </w:pPr>
            <w:r w:rsidRPr="002C0997">
              <w:rPr>
                <w:rFonts w:cstheme="minorHAnsi"/>
                <w:bCs w:val="0"/>
                <w:sz w:val="20"/>
                <w:szCs w:val="20"/>
              </w:rPr>
              <w:t>King, S. L.</w:t>
            </w:r>
            <w:r w:rsidR="009C7F8F">
              <w:rPr>
                <w:rFonts w:cstheme="minorHAnsi"/>
                <w:bCs w:val="0"/>
                <w:sz w:val="20"/>
                <w:szCs w:val="20"/>
              </w:rPr>
              <w:t>,</w:t>
            </w:r>
            <w:r w:rsidRPr="002C0997">
              <w:rPr>
                <w:rFonts w:cstheme="minorHAnsi"/>
                <w:bCs w:val="0"/>
                <w:sz w:val="20"/>
                <w:szCs w:val="20"/>
              </w:rPr>
              <w:t xml:space="preserve"> (2018)</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Doing great on Gatsby. What schools need to do to meet the 8 career benchmarks</w:t>
            </w:r>
            <w:r w:rsidRPr="000D6398">
              <w:rPr>
                <w:rFonts w:cstheme="minorHAnsi"/>
                <w:b w:val="0"/>
                <w:bCs w:val="0"/>
                <w:sz w:val="20"/>
                <w:szCs w:val="20"/>
              </w:rPr>
              <w:t xml:space="preserve">. Avaible online at: </w:t>
            </w:r>
            <w:r w:rsidR="00F63E33">
              <w:fldChar w:fldCharType="begin"/>
            </w:r>
            <w:r w:rsidR="00F63E33">
              <w:instrText>HYPERLINK "https://schoolsweek.co.uk/doing-great-on-gatsby-what-schools-need-to-do-to-meet-the-eight-careers-benchmarks/"</w:instrText>
            </w:r>
            <w:r w:rsidR="00F63E33">
              <w:fldChar w:fldCharType="separate"/>
            </w:r>
            <w:r w:rsidRPr="000D6398">
              <w:rPr>
                <w:rStyle w:val="Hyperlink"/>
                <w:rFonts w:cstheme="minorHAnsi"/>
                <w:b w:val="0"/>
                <w:bCs w:val="0"/>
                <w:sz w:val="20"/>
                <w:szCs w:val="20"/>
              </w:rPr>
              <w:t>https://schoolsweek.co.uk/doing-great-on-gatsby-what-schools-need-to-do-to-meet-the-eight-careers-benchmarks/</w:t>
            </w:r>
            <w:r w:rsidR="00F63E33">
              <w:rPr>
                <w:rStyle w:val="Hyperlink"/>
                <w:rFonts w:cstheme="minorHAnsi"/>
                <w:sz w:val="20"/>
                <w:szCs w:val="20"/>
              </w:rPr>
              <w:fldChar w:fldCharType="end"/>
            </w:r>
            <w:r w:rsidRPr="000D6398">
              <w:rPr>
                <w:rStyle w:val="Hyperlink"/>
                <w:rFonts w:cstheme="minorHAnsi"/>
                <w:b w:val="0"/>
                <w:bCs w:val="0"/>
                <w:sz w:val="20"/>
                <w:szCs w:val="20"/>
              </w:rPr>
              <w:t xml:space="preserve"> </w:t>
            </w:r>
            <w:r w:rsidRPr="000D6398">
              <w:rPr>
                <w:rFonts w:cstheme="minorHAnsi"/>
                <w:b w:val="0"/>
                <w:bCs w:val="0"/>
                <w:sz w:val="20"/>
                <w:szCs w:val="20"/>
              </w:rPr>
              <w:t>[Accessed 01 July 2020].</w:t>
            </w:r>
          </w:p>
          <w:p w14:paraId="06380719" w14:textId="77777777" w:rsidR="008819FE" w:rsidRPr="000D6398" w:rsidRDefault="008819FE" w:rsidP="00A764A0">
            <w:pPr>
              <w:rPr>
                <w:rFonts w:cstheme="minorHAnsi"/>
                <w:b w:val="0"/>
                <w:bCs w:val="0"/>
                <w:color w:val="0000FF"/>
                <w:sz w:val="20"/>
                <w:szCs w:val="20"/>
                <w:u w:val="single"/>
              </w:rPr>
            </w:pPr>
          </w:p>
          <w:p w14:paraId="2E74EE20" w14:textId="1F159D68" w:rsidR="008819FE" w:rsidRPr="000D6398" w:rsidRDefault="008819FE" w:rsidP="00A764A0">
            <w:pPr>
              <w:rPr>
                <w:rFonts w:cstheme="minorHAnsi"/>
                <w:b w:val="0"/>
                <w:bCs w:val="0"/>
                <w:sz w:val="20"/>
                <w:szCs w:val="20"/>
                <w:lang w:val="en-GB"/>
              </w:rPr>
            </w:pPr>
            <w:r w:rsidRPr="002C0997">
              <w:rPr>
                <w:rFonts w:cstheme="minorHAnsi"/>
                <w:bCs w:val="0"/>
                <w:sz w:val="20"/>
                <w:szCs w:val="20"/>
                <w:lang w:val="en-GB"/>
              </w:rPr>
              <w:t>Rodeiro, C. L, V. and Nádas, R.</w:t>
            </w:r>
            <w:r w:rsidR="00BA65A1">
              <w:rPr>
                <w:rFonts w:cstheme="minorHAnsi"/>
                <w:bCs w:val="0"/>
                <w:sz w:val="20"/>
                <w:szCs w:val="20"/>
                <w:lang w:val="en-GB"/>
              </w:rPr>
              <w:t xml:space="preserve"> </w:t>
            </w:r>
            <w:r w:rsidR="008A307B">
              <w:rPr>
                <w:rFonts w:cstheme="minorHAnsi"/>
                <w:bCs w:val="0"/>
                <w:sz w:val="20"/>
                <w:szCs w:val="20"/>
                <w:lang w:val="en-GB"/>
              </w:rPr>
              <w:t>E</w:t>
            </w:r>
            <w:r w:rsidR="009C7F8F">
              <w:rPr>
                <w:rFonts w:cstheme="minorHAnsi"/>
                <w:bCs w:val="0"/>
                <w:sz w:val="20"/>
                <w:szCs w:val="20"/>
                <w:lang w:val="en-GB"/>
              </w:rPr>
              <w:t>.,</w:t>
            </w:r>
            <w:r w:rsidRPr="002C0997">
              <w:rPr>
                <w:rFonts w:cstheme="minorHAnsi"/>
                <w:bCs w:val="0"/>
                <w:sz w:val="20"/>
                <w:szCs w:val="20"/>
                <w:lang w:val="en-GB"/>
              </w:rPr>
              <w:t xml:space="preserve"> </w:t>
            </w:r>
            <w:r w:rsidRPr="002C0997">
              <w:rPr>
                <w:rFonts w:cstheme="minorHAnsi"/>
                <w:bCs w:val="0"/>
                <w:i/>
                <w:iCs/>
                <w:sz w:val="20"/>
                <w:szCs w:val="20"/>
                <w:lang w:val="en-GB"/>
              </w:rPr>
              <w:t xml:space="preserve">Effects of </w:t>
            </w:r>
            <w:proofErr w:type="spellStart"/>
            <w:r w:rsidRPr="002C0997">
              <w:rPr>
                <w:rFonts w:cstheme="minorHAnsi"/>
                <w:bCs w:val="0"/>
                <w:i/>
                <w:iCs/>
                <w:sz w:val="20"/>
                <w:szCs w:val="20"/>
                <w:lang w:val="en-GB"/>
              </w:rPr>
              <w:t>Modularlisation</w:t>
            </w:r>
            <w:proofErr w:type="spellEnd"/>
            <w:r w:rsidRPr="000D6398">
              <w:rPr>
                <w:rFonts w:cstheme="minorHAnsi"/>
                <w:b w:val="0"/>
                <w:bCs w:val="0"/>
                <w:sz w:val="20"/>
                <w:szCs w:val="20"/>
                <w:lang w:val="en-GB"/>
              </w:rPr>
              <w:t xml:space="preserve">. Cambridge Assessment. Available online at: </w:t>
            </w:r>
            <w:hyperlink r:id="rId68" w:history="1">
              <w:r w:rsidRPr="000D6398">
                <w:rPr>
                  <w:rStyle w:val="Hyperlink"/>
                  <w:rFonts w:cstheme="minorHAnsi"/>
                  <w:b w:val="0"/>
                  <w:bCs w:val="0"/>
                  <w:sz w:val="20"/>
                  <w:szCs w:val="20"/>
                </w:rPr>
                <w:t>https://www.cambridgeassessment.org.uk/Images/109794-effects-of-modularisation.pdf</w:t>
              </w:r>
            </w:hyperlink>
            <w:r w:rsidRPr="000D6398">
              <w:rPr>
                <w:rStyle w:val="Hyperlink"/>
                <w:rFonts w:cstheme="minorHAnsi"/>
                <w:b w:val="0"/>
                <w:bCs w:val="0"/>
                <w:sz w:val="20"/>
                <w:szCs w:val="20"/>
              </w:rPr>
              <w:t xml:space="preserve"> </w:t>
            </w:r>
            <w:r w:rsidRPr="000D6398">
              <w:rPr>
                <w:rFonts w:cstheme="minorHAnsi"/>
                <w:b w:val="0"/>
                <w:bCs w:val="0"/>
                <w:sz w:val="20"/>
                <w:szCs w:val="20"/>
              </w:rPr>
              <w:t>[Accessed 01 July 2020].</w:t>
            </w:r>
          </w:p>
          <w:p w14:paraId="56E00343" w14:textId="77777777" w:rsidR="008819FE" w:rsidRPr="000D6398" w:rsidRDefault="008819FE" w:rsidP="00A764A0">
            <w:pPr>
              <w:ind w:left="313" w:hanging="313"/>
              <w:rPr>
                <w:rFonts w:cstheme="minorHAnsi"/>
                <w:b w:val="0"/>
                <w:bCs w:val="0"/>
                <w:color w:val="333333"/>
                <w:spacing w:val="-7"/>
                <w:sz w:val="20"/>
                <w:szCs w:val="20"/>
              </w:rPr>
            </w:pPr>
          </w:p>
          <w:p w14:paraId="6AE9FFAC" w14:textId="1B447207" w:rsidR="008819FE" w:rsidRPr="000D6398" w:rsidRDefault="008819FE" w:rsidP="00A764A0">
            <w:pPr>
              <w:ind w:left="313" w:hanging="313"/>
              <w:rPr>
                <w:rFonts w:cstheme="minorHAnsi"/>
                <w:b w:val="0"/>
                <w:bCs w:val="0"/>
                <w:sz w:val="20"/>
                <w:szCs w:val="20"/>
              </w:rPr>
            </w:pPr>
            <w:r w:rsidRPr="002C0997">
              <w:rPr>
                <w:rFonts w:cstheme="minorHAnsi"/>
                <w:bCs w:val="0"/>
                <w:sz w:val="20"/>
                <w:szCs w:val="20"/>
              </w:rPr>
              <w:t>SWLEP (2016)</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Strategic Economic Plan</w:t>
            </w:r>
            <w:r w:rsidRPr="000D6398">
              <w:rPr>
                <w:rFonts w:cstheme="minorHAnsi"/>
                <w:b w:val="0"/>
                <w:bCs w:val="0"/>
                <w:i/>
                <w:iCs/>
                <w:sz w:val="20"/>
                <w:szCs w:val="20"/>
              </w:rPr>
              <w:t>.</w:t>
            </w:r>
            <w:r w:rsidRPr="000D6398">
              <w:rPr>
                <w:rFonts w:cstheme="minorHAnsi"/>
                <w:b w:val="0"/>
                <w:bCs w:val="0"/>
                <w:sz w:val="20"/>
                <w:szCs w:val="20"/>
              </w:rPr>
              <w:t xml:space="preserve"> Available online at: </w:t>
            </w:r>
            <w:r w:rsidR="00F63E33">
              <w:fldChar w:fldCharType="begin"/>
            </w:r>
            <w:r w:rsidR="00F63E33">
              <w:instrText>HYPERLINK "https://swlep.co.uk/docs/default-source/strategy/economic-priorities/strategic-economic-plan---january-2016.pdf"</w:instrText>
            </w:r>
            <w:r w:rsidR="00F63E33">
              <w:fldChar w:fldCharType="separate"/>
            </w:r>
            <w:r w:rsidRPr="000D6398">
              <w:rPr>
                <w:rFonts w:cstheme="minorHAnsi"/>
                <w:b w:val="0"/>
                <w:bCs w:val="0"/>
                <w:color w:val="0563C1" w:themeColor="hyperlink"/>
                <w:sz w:val="20"/>
                <w:szCs w:val="20"/>
                <w:u w:val="single"/>
              </w:rPr>
              <w:t>https://swlep.co.uk/docs/default-source/strategy/economic-priorities/strategic-economic-plan---january-2016.pdf</w:t>
            </w:r>
            <w:r w:rsidR="00F63E33">
              <w:rPr>
                <w:rFonts w:cstheme="minorHAnsi"/>
                <w:color w:val="0563C1" w:themeColor="hyperlink"/>
                <w:sz w:val="20"/>
                <w:szCs w:val="20"/>
                <w:u w:val="single"/>
              </w:rPr>
              <w:fldChar w:fldCharType="end"/>
            </w:r>
            <w:r w:rsidRPr="000D6398">
              <w:rPr>
                <w:rFonts w:cstheme="minorHAnsi"/>
                <w:b w:val="0"/>
                <w:bCs w:val="0"/>
                <w:color w:val="0563C1" w:themeColor="hyperlink"/>
                <w:sz w:val="20"/>
                <w:szCs w:val="20"/>
              </w:rPr>
              <w:t xml:space="preserve"> </w:t>
            </w:r>
            <w:r w:rsidRPr="000D6398">
              <w:rPr>
                <w:rFonts w:cstheme="minorHAnsi"/>
                <w:b w:val="0"/>
                <w:bCs w:val="0"/>
                <w:sz w:val="20"/>
                <w:szCs w:val="20"/>
              </w:rPr>
              <w:t>[Accessed 01 July 2020].</w:t>
            </w:r>
          </w:p>
          <w:p w14:paraId="2E025DA0" w14:textId="77777777" w:rsidR="008819FE" w:rsidRPr="000D6398" w:rsidRDefault="008819FE" w:rsidP="00A764A0">
            <w:pPr>
              <w:ind w:left="313" w:hanging="313"/>
              <w:rPr>
                <w:rFonts w:cstheme="minorHAnsi"/>
                <w:b w:val="0"/>
                <w:bCs w:val="0"/>
                <w:sz w:val="20"/>
                <w:szCs w:val="20"/>
              </w:rPr>
            </w:pPr>
          </w:p>
          <w:p w14:paraId="2BCE8B95" w14:textId="2BD748D1" w:rsidR="008819FE" w:rsidRPr="000D6398" w:rsidRDefault="008819FE" w:rsidP="00A764A0">
            <w:pPr>
              <w:ind w:left="313" w:hanging="313"/>
              <w:rPr>
                <w:rFonts w:cstheme="minorHAnsi"/>
                <w:b w:val="0"/>
                <w:bCs w:val="0"/>
                <w:color w:val="0563C1" w:themeColor="hyperlink"/>
                <w:sz w:val="20"/>
                <w:szCs w:val="20"/>
                <w:u w:val="single"/>
              </w:rPr>
            </w:pPr>
            <w:r w:rsidRPr="002C0997">
              <w:rPr>
                <w:rFonts w:cstheme="minorHAnsi"/>
                <w:bCs w:val="0"/>
                <w:sz w:val="20"/>
                <w:szCs w:val="20"/>
              </w:rPr>
              <w:t>SWLEP (2019)</w:t>
            </w:r>
            <w:r w:rsidR="009C7F8F">
              <w:rPr>
                <w:rFonts w:cstheme="minorHAnsi"/>
                <w:bCs w:val="0"/>
                <w:sz w:val="20"/>
                <w:szCs w:val="20"/>
              </w:rPr>
              <w:t>.</w:t>
            </w:r>
            <w:r w:rsidRPr="002C0997">
              <w:rPr>
                <w:rFonts w:cstheme="minorHAnsi"/>
                <w:bCs w:val="0"/>
                <w:sz w:val="20"/>
                <w:szCs w:val="20"/>
              </w:rPr>
              <w:t xml:space="preserve"> </w:t>
            </w:r>
            <w:r w:rsidRPr="002C0997">
              <w:rPr>
                <w:rFonts w:cstheme="minorHAnsi"/>
                <w:bCs w:val="0"/>
                <w:i/>
                <w:iCs/>
                <w:sz w:val="20"/>
                <w:szCs w:val="20"/>
              </w:rPr>
              <w:t>Annual Business Plan 2019/2020</w:t>
            </w:r>
            <w:r w:rsidRPr="002C0997">
              <w:rPr>
                <w:rFonts w:cstheme="minorHAnsi"/>
                <w:bCs w:val="0"/>
                <w:sz w:val="20"/>
                <w:szCs w:val="20"/>
              </w:rPr>
              <w:t>.</w:t>
            </w:r>
            <w:r w:rsidRPr="000D6398">
              <w:rPr>
                <w:rFonts w:cstheme="minorHAnsi"/>
                <w:b w:val="0"/>
                <w:bCs w:val="0"/>
                <w:sz w:val="20"/>
                <w:szCs w:val="20"/>
              </w:rPr>
              <w:t xml:space="preserve"> Available online at: </w:t>
            </w:r>
            <w:r w:rsidR="00F63E33">
              <w:fldChar w:fldCharType="begin"/>
            </w:r>
            <w:r w:rsidR="00F63E33">
              <w:instrText>HYPERLINK "https://swlep.co.uk/docs/default-source/strategy/swlep-annual-business-plan-2019-2020.pdf?sfvrsn=3b13b0d3_2"</w:instrText>
            </w:r>
            <w:r w:rsidR="00F63E33">
              <w:fldChar w:fldCharType="separate"/>
            </w:r>
            <w:r w:rsidRPr="000D6398">
              <w:rPr>
                <w:rFonts w:cstheme="minorHAnsi"/>
                <w:b w:val="0"/>
                <w:bCs w:val="0"/>
                <w:color w:val="0563C1" w:themeColor="hyperlink"/>
                <w:sz w:val="20"/>
                <w:szCs w:val="20"/>
                <w:u w:val="single"/>
              </w:rPr>
              <w:t>https://swlep.co.uk/docs/default-source/strategy/swlep-annual-business-plan-2019-2020.pdf?sfvrsn=3b13b0d3_2</w:t>
            </w:r>
            <w:r w:rsidR="00F63E33">
              <w:rPr>
                <w:rFonts w:cstheme="minorHAnsi"/>
                <w:color w:val="0563C1" w:themeColor="hyperlink"/>
                <w:sz w:val="20"/>
                <w:szCs w:val="20"/>
                <w:u w:val="single"/>
              </w:rPr>
              <w:fldChar w:fldCharType="end"/>
            </w:r>
            <w:r w:rsidRPr="000D6398">
              <w:rPr>
                <w:rFonts w:cstheme="minorHAnsi"/>
                <w:b w:val="0"/>
                <w:bCs w:val="0"/>
                <w:color w:val="0563C1" w:themeColor="hyperlink"/>
                <w:sz w:val="20"/>
                <w:szCs w:val="20"/>
              </w:rPr>
              <w:t xml:space="preserve"> </w:t>
            </w:r>
            <w:r w:rsidRPr="000D6398">
              <w:rPr>
                <w:rFonts w:cstheme="minorHAnsi"/>
                <w:b w:val="0"/>
                <w:bCs w:val="0"/>
                <w:sz w:val="20"/>
                <w:szCs w:val="20"/>
              </w:rPr>
              <w:t>[Accessed 01 July 2020].</w:t>
            </w:r>
          </w:p>
          <w:p w14:paraId="2DCD9F68" w14:textId="77777777" w:rsidR="008819FE" w:rsidRPr="000D6398" w:rsidRDefault="008819FE" w:rsidP="00A764A0">
            <w:pPr>
              <w:rPr>
                <w:rFonts w:cstheme="minorHAnsi"/>
                <w:b w:val="0"/>
                <w:bCs w:val="0"/>
                <w:color w:val="0000FF"/>
                <w:sz w:val="20"/>
                <w:szCs w:val="20"/>
                <w:u w:val="single"/>
              </w:rPr>
            </w:pPr>
          </w:p>
          <w:p w14:paraId="44692F2C" w14:textId="02655CA6" w:rsidR="008819FE" w:rsidRPr="000D6398" w:rsidRDefault="008819FE" w:rsidP="00A764A0">
            <w:pPr>
              <w:rPr>
                <w:rFonts w:cstheme="minorHAnsi"/>
                <w:b w:val="0"/>
                <w:bCs w:val="0"/>
                <w:sz w:val="20"/>
                <w:szCs w:val="20"/>
              </w:rPr>
            </w:pPr>
            <w:r w:rsidRPr="002C0997">
              <w:rPr>
                <w:rFonts w:cstheme="minorHAnsi"/>
                <w:bCs w:val="0"/>
                <w:sz w:val="20"/>
                <w:szCs w:val="20"/>
              </w:rPr>
              <w:t>Wiltshire Council Travel</w:t>
            </w:r>
            <w:r w:rsidR="002C0997" w:rsidRPr="002C0997">
              <w:rPr>
                <w:rFonts w:cstheme="minorHAnsi"/>
                <w:bCs w:val="0"/>
                <w:sz w:val="20"/>
                <w:szCs w:val="20"/>
              </w:rPr>
              <w:t xml:space="preserve">. </w:t>
            </w:r>
            <w:r w:rsidRPr="002C0997">
              <w:rPr>
                <w:rFonts w:cstheme="minorHAnsi"/>
                <w:bCs w:val="0"/>
                <w:i/>
                <w:iCs/>
                <w:sz w:val="20"/>
                <w:szCs w:val="20"/>
              </w:rPr>
              <w:t>Travel.</w:t>
            </w:r>
            <w:r w:rsidRPr="000D6398">
              <w:rPr>
                <w:rFonts w:cstheme="minorHAnsi"/>
                <w:b w:val="0"/>
                <w:bCs w:val="0"/>
                <w:sz w:val="20"/>
                <w:szCs w:val="20"/>
              </w:rPr>
              <w:t xml:space="preserve"> Available online at: </w:t>
            </w:r>
            <w:r w:rsidR="00F63E33">
              <w:fldChar w:fldCharType="begin"/>
            </w:r>
            <w:r w:rsidR="00F63E33">
              <w:instrText>HYPERLINK "http://www.wiltshire.gov.uk/local-offer-travel"</w:instrText>
            </w:r>
            <w:r w:rsidR="00F63E33">
              <w:fldChar w:fldCharType="separate"/>
            </w:r>
            <w:r w:rsidRPr="000D6398">
              <w:rPr>
                <w:rFonts w:cstheme="minorHAnsi"/>
                <w:b w:val="0"/>
                <w:bCs w:val="0"/>
                <w:color w:val="0000FF"/>
                <w:sz w:val="20"/>
                <w:szCs w:val="20"/>
                <w:u w:val="single"/>
              </w:rPr>
              <w:t>http://www.wiltshire.gov.uk/local-offer-travel</w:t>
            </w:r>
            <w:r w:rsidR="00F63E33">
              <w:rPr>
                <w:rFonts w:cstheme="minorHAnsi"/>
                <w:color w:val="0000FF"/>
                <w:sz w:val="20"/>
                <w:szCs w:val="20"/>
                <w:u w:val="single"/>
              </w:rPr>
              <w:fldChar w:fldCharType="end"/>
            </w:r>
            <w:r w:rsidRPr="000D6398">
              <w:rPr>
                <w:rFonts w:cstheme="minorHAnsi"/>
                <w:b w:val="0"/>
                <w:bCs w:val="0"/>
                <w:color w:val="0000FF"/>
                <w:sz w:val="20"/>
                <w:szCs w:val="20"/>
              </w:rPr>
              <w:t xml:space="preserve"> </w:t>
            </w:r>
            <w:r w:rsidRPr="000D6398">
              <w:rPr>
                <w:rFonts w:cstheme="minorHAnsi"/>
                <w:b w:val="0"/>
                <w:bCs w:val="0"/>
                <w:sz w:val="20"/>
                <w:szCs w:val="20"/>
              </w:rPr>
              <w:t>[Accessed 01 July 2020]. This website provides information on Travel Training post 16.</w:t>
            </w:r>
          </w:p>
        </w:tc>
      </w:tr>
    </w:tbl>
    <w:p w14:paraId="44F2CC94" w14:textId="4E04550D" w:rsidR="008F1CA2" w:rsidRDefault="008F1CA2" w:rsidP="006E02F9"/>
    <w:p w14:paraId="173FAA7E" w14:textId="77777777" w:rsidR="008F1CA2" w:rsidRDefault="008F1CA2">
      <w:r>
        <w:br w:type="page"/>
      </w:r>
    </w:p>
    <w:tbl>
      <w:tblPr>
        <w:tblStyle w:val="GridTable4-Accent4"/>
        <w:tblW w:w="9638" w:type="dxa"/>
        <w:tblInd w:w="-289" w:type="dxa"/>
        <w:tblLayout w:type="fixed"/>
        <w:tblLook w:val="0660" w:firstRow="1" w:lastRow="1" w:firstColumn="0" w:lastColumn="0" w:noHBand="1" w:noVBand="1"/>
      </w:tblPr>
      <w:tblGrid>
        <w:gridCol w:w="9638"/>
      </w:tblGrid>
      <w:tr w:rsidR="00567525" w:rsidRPr="00C52D16" w14:paraId="5EAE1DDE" w14:textId="77777777" w:rsidTr="00D2538E">
        <w:trPr>
          <w:cnfStyle w:val="100000000000" w:firstRow="1" w:lastRow="0" w:firstColumn="0" w:lastColumn="0" w:oddVBand="0" w:evenVBand="0" w:oddHBand="0" w:evenHBand="0" w:firstRowFirstColumn="0" w:firstRowLastColumn="0" w:lastRowFirstColumn="0" w:lastRowLastColumn="0"/>
          <w:tblHeader/>
        </w:trPr>
        <w:tc>
          <w:tcPr>
            <w:tcW w:w="9638" w:type="dxa"/>
          </w:tcPr>
          <w:p w14:paraId="2CAF5DCC" w14:textId="1D30FF34" w:rsidR="00567525" w:rsidRPr="00C52D16" w:rsidRDefault="008F1CA2" w:rsidP="00D82156">
            <w:pPr>
              <w:pStyle w:val="Heading1"/>
              <w:jc w:val="left"/>
              <w:outlineLvl w:val="0"/>
              <w:rPr>
                <w:b/>
                <w:bCs w:val="0"/>
              </w:rPr>
            </w:pPr>
            <w:bookmarkStart w:id="21" w:name="_ACTION_9._Responsive"/>
            <w:bookmarkStart w:id="22" w:name="_Toc33430347"/>
            <w:bookmarkStart w:id="23" w:name="_Toc46934610"/>
            <w:bookmarkEnd w:id="21"/>
            <w:r>
              <w:rPr>
                <w:b/>
              </w:rPr>
              <w:lastRenderedPageBreak/>
              <w:t>ACTION</w:t>
            </w:r>
            <w:r w:rsidRPr="00C52D16">
              <w:rPr>
                <w:b/>
              </w:rPr>
              <w:t xml:space="preserve"> </w:t>
            </w:r>
            <w:r w:rsidR="00567525" w:rsidRPr="00C52D16">
              <w:rPr>
                <w:b/>
              </w:rPr>
              <w:t>9. Responsive crisis resolution for young people</w:t>
            </w:r>
            <w:bookmarkEnd w:id="22"/>
            <w:bookmarkEnd w:id="23"/>
          </w:p>
        </w:tc>
      </w:tr>
      <w:tr w:rsidR="009F6AE2" w:rsidRPr="00426546" w14:paraId="295972FE" w14:textId="77777777" w:rsidTr="005B7E37">
        <w:trPr>
          <w:trHeight w:val="414"/>
        </w:trPr>
        <w:tc>
          <w:tcPr>
            <w:tcW w:w="9638" w:type="dxa"/>
            <w:shd w:val="clear" w:color="auto" w:fill="FFF2CC" w:themeFill="accent4" w:themeFillTint="33"/>
          </w:tcPr>
          <w:p w14:paraId="41565DCE" w14:textId="77777777" w:rsidR="009F6AE2" w:rsidRPr="00426546" w:rsidRDefault="009F6AE2" w:rsidP="005B7E37">
            <w:pPr>
              <w:spacing w:before="60" w:after="60"/>
              <w:rPr>
                <w:b/>
                <w:color w:val="0070C0"/>
                <w:sz w:val="24"/>
                <w:szCs w:val="24"/>
                <w:lang w:val="en-GB"/>
              </w:rPr>
            </w:pPr>
            <w:r w:rsidRPr="00426546">
              <w:rPr>
                <w:b/>
                <w:color w:val="0070C0"/>
                <w:sz w:val="24"/>
                <w:szCs w:val="24"/>
                <w:lang w:val="en-GB"/>
              </w:rPr>
              <w:t xml:space="preserve">AIM </w:t>
            </w:r>
          </w:p>
        </w:tc>
      </w:tr>
      <w:tr w:rsidR="009F6AE2" w:rsidRPr="00426546" w14:paraId="0965843E" w14:textId="77777777" w:rsidTr="005B7E37">
        <w:trPr>
          <w:trHeight w:val="436"/>
        </w:trPr>
        <w:tc>
          <w:tcPr>
            <w:tcW w:w="9638" w:type="dxa"/>
            <w:shd w:val="clear" w:color="auto" w:fill="auto"/>
          </w:tcPr>
          <w:p w14:paraId="679D34DE" w14:textId="77777777" w:rsidR="009F6AE2" w:rsidRDefault="009F6AE2" w:rsidP="005B7E37">
            <w:pPr>
              <w:rPr>
                <w:sz w:val="20"/>
                <w:szCs w:val="20"/>
                <w:lang w:val="en-GB"/>
              </w:rPr>
            </w:pPr>
            <w:r>
              <w:rPr>
                <w:sz w:val="20"/>
                <w:szCs w:val="20"/>
                <w:lang w:val="en-GB"/>
              </w:rPr>
              <w:t>To tackle early leaving by developing responsive services which focus on resolving or responding to the causes and consequences of young people’s disruptive behaviours. Responsive services offer individualised support for young people’s emotional wellbeing and reduce suspensions and exclusions.</w:t>
            </w:r>
          </w:p>
          <w:p w14:paraId="15020424" w14:textId="77777777" w:rsidR="009F6AE2" w:rsidRPr="00426546" w:rsidRDefault="009F6AE2" w:rsidP="005B7E37">
            <w:pPr>
              <w:rPr>
                <w:sz w:val="20"/>
                <w:szCs w:val="20"/>
                <w:lang w:val="en-GB"/>
              </w:rPr>
            </w:pPr>
          </w:p>
        </w:tc>
      </w:tr>
      <w:tr w:rsidR="009F6AE2" w:rsidRPr="00426546" w14:paraId="02BED482" w14:textId="77777777" w:rsidTr="005B7E37">
        <w:trPr>
          <w:trHeight w:val="373"/>
        </w:trPr>
        <w:tc>
          <w:tcPr>
            <w:tcW w:w="9638" w:type="dxa"/>
            <w:shd w:val="clear" w:color="auto" w:fill="FFF2CC" w:themeFill="accent4" w:themeFillTint="33"/>
          </w:tcPr>
          <w:p w14:paraId="168EE39E" w14:textId="77777777" w:rsidR="009F6AE2" w:rsidRPr="00426546" w:rsidRDefault="009F6AE2" w:rsidP="005B7E37">
            <w:pPr>
              <w:spacing w:before="60" w:after="60"/>
              <w:rPr>
                <w:b/>
                <w:color w:val="0070C0"/>
                <w:sz w:val="24"/>
                <w:szCs w:val="24"/>
                <w:lang w:val="en-GB"/>
              </w:rPr>
            </w:pPr>
            <w:r w:rsidRPr="00426546">
              <w:rPr>
                <w:b/>
                <w:color w:val="0070C0"/>
                <w:sz w:val="24"/>
                <w:szCs w:val="24"/>
                <w:lang w:val="en-GB"/>
              </w:rPr>
              <w:t>DESCRIPTION OF THE STRATEGY</w:t>
            </w:r>
          </w:p>
        </w:tc>
      </w:tr>
      <w:tr w:rsidR="009F6AE2" w:rsidRPr="00426546" w14:paraId="705A6613" w14:textId="77777777" w:rsidTr="005B7E37">
        <w:tc>
          <w:tcPr>
            <w:tcW w:w="9638" w:type="dxa"/>
            <w:shd w:val="clear" w:color="auto" w:fill="auto"/>
          </w:tcPr>
          <w:p w14:paraId="6DEB23DD" w14:textId="77777777" w:rsidR="009F6AE2" w:rsidRDefault="009F6AE2" w:rsidP="005B7E37">
            <w:pPr>
              <w:rPr>
                <w:sz w:val="20"/>
                <w:szCs w:val="20"/>
                <w:lang w:val="en-GB"/>
              </w:rPr>
            </w:pPr>
            <w:r>
              <w:rPr>
                <w:sz w:val="20"/>
                <w:szCs w:val="20"/>
                <w:lang w:val="en-GB"/>
              </w:rPr>
              <w:t xml:space="preserve">The importance of offering individualised support when it is needed was the most prominent of all support strategies in the Orienta4YEL findings. Developing responsive crisis resolution is a key strand in building an inclusive school culture (ref this other strategy) and an </w:t>
            </w:r>
            <w:proofErr w:type="gramStart"/>
            <w:r>
              <w:rPr>
                <w:sz w:val="20"/>
                <w:szCs w:val="20"/>
                <w:lang w:val="en-GB"/>
              </w:rPr>
              <w:t>important prevention measures</w:t>
            </w:r>
            <w:proofErr w:type="gramEnd"/>
            <w:r>
              <w:rPr>
                <w:sz w:val="20"/>
                <w:szCs w:val="20"/>
                <w:lang w:val="en-GB"/>
              </w:rPr>
              <w:t xml:space="preserve"> to reduce suspensions and exclusions.  </w:t>
            </w:r>
          </w:p>
          <w:p w14:paraId="70CBCEAB" w14:textId="77777777" w:rsidR="009F6AE2" w:rsidRDefault="009F6AE2" w:rsidP="005B7E37">
            <w:pPr>
              <w:rPr>
                <w:sz w:val="20"/>
                <w:szCs w:val="20"/>
                <w:lang w:val="en-GB"/>
              </w:rPr>
            </w:pPr>
          </w:p>
          <w:p w14:paraId="55C470ED" w14:textId="77777777" w:rsidR="009F6AE2" w:rsidRDefault="009F6AE2" w:rsidP="005B7E37">
            <w:pPr>
              <w:rPr>
                <w:sz w:val="20"/>
                <w:szCs w:val="20"/>
                <w:lang w:val="en-GB"/>
              </w:rPr>
            </w:pPr>
            <w:r>
              <w:rPr>
                <w:sz w:val="20"/>
                <w:szCs w:val="20"/>
                <w:lang w:val="en-GB"/>
              </w:rPr>
              <w:t>This strategy involves offering short-term counselling interventions to:</w:t>
            </w:r>
          </w:p>
          <w:p w14:paraId="6C2D2935" w14:textId="77777777" w:rsidR="009F6AE2" w:rsidRDefault="009F6AE2" w:rsidP="005B7E37">
            <w:pPr>
              <w:pStyle w:val="ListParagraph"/>
              <w:numPr>
                <w:ilvl w:val="0"/>
                <w:numId w:val="47"/>
              </w:numPr>
              <w:rPr>
                <w:sz w:val="20"/>
                <w:szCs w:val="20"/>
              </w:rPr>
            </w:pPr>
            <w:r>
              <w:rPr>
                <w:sz w:val="20"/>
                <w:szCs w:val="20"/>
              </w:rPr>
              <w:t>Resolve immediate conflicts/</w:t>
            </w:r>
            <w:proofErr w:type="gramStart"/>
            <w:r>
              <w:rPr>
                <w:sz w:val="20"/>
                <w:szCs w:val="20"/>
              </w:rPr>
              <w:t>problems</w:t>
            </w:r>
            <w:proofErr w:type="gramEnd"/>
          </w:p>
          <w:p w14:paraId="1B92D2CA" w14:textId="77777777" w:rsidR="009F6AE2" w:rsidRDefault="009F6AE2" w:rsidP="005B7E37">
            <w:pPr>
              <w:pStyle w:val="ListParagraph"/>
              <w:numPr>
                <w:ilvl w:val="0"/>
                <w:numId w:val="47"/>
              </w:numPr>
              <w:rPr>
                <w:sz w:val="20"/>
                <w:szCs w:val="20"/>
              </w:rPr>
            </w:pPr>
            <w:r>
              <w:rPr>
                <w:sz w:val="20"/>
                <w:szCs w:val="20"/>
              </w:rPr>
              <w:t xml:space="preserve">Respond to crisis </w:t>
            </w:r>
            <w:proofErr w:type="gramStart"/>
            <w:r>
              <w:rPr>
                <w:sz w:val="20"/>
                <w:szCs w:val="20"/>
              </w:rPr>
              <w:t>events</w:t>
            </w:r>
            <w:proofErr w:type="gramEnd"/>
          </w:p>
          <w:p w14:paraId="6AAD3EA9" w14:textId="77777777" w:rsidR="009F6AE2" w:rsidRDefault="009F6AE2" w:rsidP="005B7E37">
            <w:pPr>
              <w:pStyle w:val="ListParagraph"/>
              <w:numPr>
                <w:ilvl w:val="0"/>
                <w:numId w:val="47"/>
              </w:numPr>
              <w:rPr>
                <w:sz w:val="20"/>
                <w:szCs w:val="20"/>
              </w:rPr>
            </w:pPr>
            <w:r>
              <w:rPr>
                <w:sz w:val="20"/>
                <w:szCs w:val="20"/>
              </w:rPr>
              <w:t xml:space="preserve">Intervene in school-specific situations that disrupt </w:t>
            </w:r>
            <w:proofErr w:type="gramStart"/>
            <w:r>
              <w:rPr>
                <w:sz w:val="20"/>
                <w:szCs w:val="20"/>
              </w:rPr>
              <w:t>learning</w:t>
            </w:r>
            <w:proofErr w:type="gramEnd"/>
          </w:p>
          <w:p w14:paraId="1349CAD7" w14:textId="77777777" w:rsidR="009F6AE2" w:rsidRDefault="009F6AE2" w:rsidP="005B7E37">
            <w:pPr>
              <w:rPr>
                <w:sz w:val="20"/>
                <w:szCs w:val="20"/>
                <w:lang w:val="en-GB"/>
              </w:rPr>
            </w:pPr>
          </w:p>
          <w:p w14:paraId="10F74DBC" w14:textId="77777777" w:rsidR="009F6AE2" w:rsidRDefault="009F6AE2" w:rsidP="005B7E37">
            <w:pPr>
              <w:rPr>
                <w:sz w:val="20"/>
                <w:szCs w:val="20"/>
                <w:lang w:val="en-GB"/>
              </w:rPr>
            </w:pPr>
            <w:r>
              <w:rPr>
                <w:sz w:val="20"/>
                <w:szCs w:val="20"/>
                <w:lang w:val="en-GB"/>
              </w:rPr>
              <w:t>Staff</w:t>
            </w:r>
            <w:r w:rsidRPr="00426546">
              <w:rPr>
                <w:sz w:val="20"/>
                <w:szCs w:val="20"/>
                <w:lang w:val="en-GB"/>
              </w:rPr>
              <w:t>, </w:t>
            </w:r>
            <w:r>
              <w:rPr>
                <w:sz w:val="20"/>
                <w:szCs w:val="20"/>
                <w:lang w:val="en-GB"/>
              </w:rPr>
              <w:t xml:space="preserve">learners, </w:t>
            </w:r>
            <w:r w:rsidRPr="00426546">
              <w:rPr>
                <w:sz w:val="20"/>
                <w:szCs w:val="20"/>
                <w:lang w:val="en-GB"/>
              </w:rPr>
              <w:t>parents/</w:t>
            </w:r>
            <w:proofErr w:type="gramStart"/>
            <w:r w:rsidRPr="00426546">
              <w:rPr>
                <w:sz w:val="20"/>
                <w:szCs w:val="20"/>
                <w:lang w:val="en-GB"/>
              </w:rPr>
              <w:t>family</w:t>
            </w:r>
            <w:proofErr w:type="gramEnd"/>
            <w:r>
              <w:rPr>
                <w:sz w:val="20"/>
                <w:szCs w:val="20"/>
                <w:lang w:val="en-GB"/>
              </w:rPr>
              <w:t xml:space="preserve"> and</w:t>
            </w:r>
            <w:r w:rsidRPr="00426546">
              <w:rPr>
                <w:sz w:val="20"/>
                <w:szCs w:val="20"/>
                <w:lang w:val="en-GB"/>
              </w:rPr>
              <w:t xml:space="preserve"> community members can initiate </w:t>
            </w:r>
            <w:r>
              <w:rPr>
                <w:sz w:val="20"/>
                <w:szCs w:val="20"/>
                <w:lang w:val="en-GB"/>
              </w:rPr>
              <w:t xml:space="preserve">these </w:t>
            </w:r>
            <w:r w:rsidRPr="00426546">
              <w:rPr>
                <w:sz w:val="20"/>
                <w:szCs w:val="20"/>
                <w:lang w:val="en-GB"/>
              </w:rPr>
              <w:t>responsive service</w:t>
            </w:r>
            <w:r>
              <w:rPr>
                <w:sz w:val="20"/>
                <w:szCs w:val="20"/>
                <w:lang w:val="en-GB"/>
              </w:rPr>
              <w:t>s.</w:t>
            </w:r>
          </w:p>
          <w:p w14:paraId="7A6DDE8A" w14:textId="77777777" w:rsidR="009F6AE2" w:rsidRDefault="009F6AE2" w:rsidP="005B7E37">
            <w:pPr>
              <w:rPr>
                <w:sz w:val="20"/>
                <w:szCs w:val="20"/>
                <w:lang w:val="en-GB"/>
              </w:rPr>
            </w:pPr>
          </w:p>
          <w:p w14:paraId="63FF4BA4" w14:textId="77777777" w:rsidR="009F6AE2" w:rsidRDefault="009F6AE2" w:rsidP="005B7E37">
            <w:pPr>
              <w:rPr>
                <w:sz w:val="20"/>
                <w:szCs w:val="20"/>
                <w:lang w:val="en-GB"/>
              </w:rPr>
            </w:pPr>
            <w:r>
              <w:rPr>
                <w:sz w:val="20"/>
                <w:szCs w:val="20"/>
                <w:lang w:val="en-GB"/>
              </w:rPr>
              <w:t xml:space="preserve">Examples of the crisis to be resolved might typically be a conflict between learners or between a learner and staff members; a relationship breakdown; a bullying incident or a disruption of learning. Equally, it may be a family crisis or problem from learners’ wider lives. </w:t>
            </w:r>
          </w:p>
          <w:p w14:paraId="5405C7FD" w14:textId="77777777" w:rsidR="009F6AE2" w:rsidRDefault="009F6AE2" w:rsidP="005B7E37">
            <w:pPr>
              <w:rPr>
                <w:sz w:val="20"/>
                <w:szCs w:val="20"/>
                <w:lang w:val="en-GB"/>
              </w:rPr>
            </w:pPr>
          </w:p>
          <w:p w14:paraId="7CD626F3" w14:textId="77777777" w:rsidR="009F6AE2" w:rsidRDefault="009F6AE2" w:rsidP="005B7E37">
            <w:pPr>
              <w:rPr>
                <w:sz w:val="20"/>
                <w:szCs w:val="20"/>
                <w:lang w:val="en-GB"/>
              </w:rPr>
            </w:pPr>
            <w:r>
              <w:rPr>
                <w:sz w:val="20"/>
                <w:szCs w:val="20"/>
                <w:lang w:val="en-GB"/>
              </w:rPr>
              <w:t xml:space="preserve">Within the context of individual educational settings, these interventions could </w:t>
            </w:r>
            <w:proofErr w:type="gramStart"/>
            <w:r>
              <w:rPr>
                <w:sz w:val="20"/>
                <w:szCs w:val="20"/>
                <w:lang w:val="en-GB"/>
              </w:rPr>
              <w:t>include</w:t>
            </w:r>
            <w:proofErr w:type="gramEnd"/>
          </w:p>
          <w:p w14:paraId="3EA123A6" w14:textId="77777777" w:rsidR="009F6AE2" w:rsidRDefault="009F6AE2" w:rsidP="005B7E37">
            <w:pPr>
              <w:rPr>
                <w:sz w:val="20"/>
                <w:szCs w:val="20"/>
                <w:lang w:val="en-GB"/>
              </w:rPr>
            </w:pPr>
          </w:p>
          <w:p w14:paraId="46E17C62" w14:textId="77777777" w:rsidR="009F6AE2" w:rsidRDefault="009F6AE2" w:rsidP="005B7E37">
            <w:pPr>
              <w:pStyle w:val="ListParagraph"/>
              <w:numPr>
                <w:ilvl w:val="0"/>
                <w:numId w:val="48"/>
              </w:numPr>
              <w:rPr>
                <w:sz w:val="20"/>
                <w:szCs w:val="20"/>
              </w:rPr>
            </w:pPr>
            <w:r>
              <w:rPr>
                <w:sz w:val="20"/>
                <w:szCs w:val="20"/>
              </w:rPr>
              <w:t xml:space="preserve">Short-term counselling interventions for learners </w:t>
            </w:r>
          </w:p>
          <w:p w14:paraId="536D96B7" w14:textId="77777777" w:rsidR="009F6AE2" w:rsidRDefault="009F6AE2" w:rsidP="005B7E37">
            <w:pPr>
              <w:pStyle w:val="ListParagraph"/>
              <w:numPr>
                <w:ilvl w:val="0"/>
                <w:numId w:val="48"/>
              </w:numPr>
              <w:rPr>
                <w:sz w:val="20"/>
                <w:szCs w:val="20"/>
              </w:rPr>
            </w:pPr>
            <w:r>
              <w:rPr>
                <w:sz w:val="20"/>
                <w:szCs w:val="20"/>
              </w:rPr>
              <w:t>Restorative interventions</w:t>
            </w:r>
          </w:p>
          <w:p w14:paraId="2E3BBF87" w14:textId="77777777" w:rsidR="009F6AE2" w:rsidRDefault="009F6AE2" w:rsidP="005B7E37">
            <w:pPr>
              <w:pStyle w:val="ListParagraph"/>
              <w:numPr>
                <w:ilvl w:val="0"/>
                <w:numId w:val="48"/>
              </w:numPr>
              <w:rPr>
                <w:sz w:val="20"/>
                <w:szCs w:val="20"/>
              </w:rPr>
            </w:pPr>
            <w:r>
              <w:rPr>
                <w:sz w:val="20"/>
                <w:szCs w:val="20"/>
              </w:rPr>
              <w:t xml:space="preserve">Staff training in restorative approaches to promote a positive </w:t>
            </w:r>
            <w:proofErr w:type="gramStart"/>
            <w:r>
              <w:rPr>
                <w:sz w:val="20"/>
                <w:szCs w:val="20"/>
              </w:rPr>
              <w:t>climate</w:t>
            </w:r>
            <w:proofErr w:type="gramEnd"/>
          </w:p>
          <w:p w14:paraId="452F57BD" w14:textId="77777777" w:rsidR="009F6AE2" w:rsidRPr="00A1633C" w:rsidRDefault="009F6AE2" w:rsidP="005B7E37">
            <w:pPr>
              <w:ind w:left="360"/>
              <w:rPr>
                <w:sz w:val="20"/>
                <w:szCs w:val="20"/>
              </w:rPr>
            </w:pPr>
          </w:p>
          <w:p w14:paraId="4445C241" w14:textId="77777777" w:rsidR="009F6AE2" w:rsidRDefault="009F6AE2" w:rsidP="005B7E37">
            <w:pPr>
              <w:rPr>
                <w:sz w:val="20"/>
                <w:szCs w:val="20"/>
              </w:rPr>
            </w:pPr>
            <w:r>
              <w:rPr>
                <w:sz w:val="20"/>
                <w:szCs w:val="20"/>
              </w:rPr>
              <w:t xml:space="preserve">Two connected and recurring observations in the research findings were the signficance of mental health issues as a risk factor to early leaving and the importance, therefore, of supporting young-people’s emotional well-being. Providing short-term counselling interventions for students at risk of early leaving ensures they have access to support as and when they need it. Where behaviours disrupt learning,  space and time to discuss this in more depth can allow analysis of issues underpinning the behaviour, enabling more informed responses to resolve them. A counselling intervention could be as short as a reflective discussion in which a conclusion or resolution is reached, or it may be a more extended period of scheduled sessions. They key thing is that it is focused on resolving a crisis and that it supports the learner to work towards that. </w:t>
            </w:r>
          </w:p>
          <w:p w14:paraId="433A143A" w14:textId="77777777" w:rsidR="009F6AE2" w:rsidRDefault="009F6AE2" w:rsidP="005B7E37">
            <w:pPr>
              <w:rPr>
                <w:sz w:val="20"/>
                <w:szCs w:val="20"/>
              </w:rPr>
            </w:pPr>
          </w:p>
          <w:p w14:paraId="2626BC08" w14:textId="77777777" w:rsidR="009F6AE2" w:rsidRDefault="009F6AE2" w:rsidP="005B7E37">
            <w:pPr>
              <w:rPr>
                <w:sz w:val="20"/>
                <w:szCs w:val="20"/>
              </w:rPr>
            </w:pPr>
            <w:r>
              <w:rPr>
                <w:sz w:val="20"/>
                <w:szCs w:val="20"/>
              </w:rPr>
              <w:t xml:space="preserve">Developing responsive crisis resolution services also requires some fundamental shifts in the way behaviour and conflict are viewed and responded to across the organisation. The Orienta4YEL findings highlighted the very negative impact of practices such as asking students to work in a corridor on students at risk of EL. Developing responsive conflict and crisis resolution strategies with the wider staff is essential in reducing the exclusion of learners on a day-to-day basis. </w:t>
            </w:r>
          </w:p>
          <w:p w14:paraId="370832E8" w14:textId="77777777" w:rsidR="009F6AE2" w:rsidRDefault="009F6AE2" w:rsidP="005B7E37">
            <w:pPr>
              <w:rPr>
                <w:sz w:val="20"/>
                <w:szCs w:val="20"/>
              </w:rPr>
            </w:pPr>
          </w:p>
          <w:p w14:paraId="5095CA5E" w14:textId="77777777" w:rsidR="009F6AE2" w:rsidRDefault="009F6AE2" w:rsidP="005B7E37">
            <w:pPr>
              <w:rPr>
                <w:sz w:val="20"/>
                <w:szCs w:val="20"/>
              </w:rPr>
            </w:pPr>
            <w:r>
              <w:rPr>
                <w:sz w:val="20"/>
                <w:szCs w:val="20"/>
              </w:rPr>
              <w:t xml:space="preserve">Staff training in restorative approaches is therefore an important part of this strategy. Rather than simply punishing bad behaviour, restorative approaches to conflict involve address also involve reflecting on the needs of those invovled, what needs to be done to put things right and how to avoid the same thing happening again. They promote accountability and seek to repair harm caused in a situation. Ensuring staff’s needs and emotions are discussed considered, as well as learner’s needs and emotions, is vital for the approach to work effectively. </w:t>
            </w:r>
          </w:p>
          <w:p w14:paraId="1D815B0E" w14:textId="77777777" w:rsidR="009F6AE2" w:rsidRDefault="009F6AE2" w:rsidP="005B7E37">
            <w:pPr>
              <w:rPr>
                <w:sz w:val="20"/>
                <w:szCs w:val="20"/>
                <w:lang w:val="en-GB"/>
              </w:rPr>
            </w:pPr>
          </w:p>
          <w:p w14:paraId="068EF8F0" w14:textId="77777777" w:rsidR="009F6AE2" w:rsidRDefault="009F6AE2" w:rsidP="005B7E37">
            <w:pPr>
              <w:rPr>
                <w:sz w:val="20"/>
                <w:szCs w:val="20"/>
                <w:lang w:val="en-GB"/>
              </w:rPr>
            </w:pPr>
            <w:r>
              <w:rPr>
                <w:sz w:val="20"/>
                <w:szCs w:val="20"/>
                <w:lang w:val="en-GB"/>
              </w:rPr>
              <w:t>This approach to conflict resolution</w:t>
            </w:r>
            <w:r w:rsidRPr="00426546">
              <w:rPr>
                <w:sz w:val="20"/>
                <w:szCs w:val="20"/>
                <w:lang w:val="en-GB"/>
              </w:rPr>
              <w:t xml:space="preserve"> should be combined with measures to promote behavioural change and allow the student to continue academic instruction.</w:t>
            </w:r>
            <w:r>
              <w:rPr>
                <w:sz w:val="20"/>
                <w:szCs w:val="20"/>
                <w:lang w:val="en-GB"/>
              </w:rPr>
              <w:t xml:space="preserve"> This might include courses to support students to develop their emotional, social and communication skills.</w:t>
            </w:r>
            <w:r w:rsidRPr="00426546">
              <w:rPr>
                <w:sz w:val="20"/>
                <w:szCs w:val="20"/>
                <w:lang w:val="en-GB"/>
              </w:rPr>
              <w:t xml:space="preserve"> Procedures must link improved behaviour and return to the regular classroo</w:t>
            </w:r>
            <w:r>
              <w:rPr>
                <w:sz w:val="20"/>
                <w:szCs w:val="20"/>
                <w:lang w:val="en-GB"/>
              </w:rPr>
              <w:t>m</w:t>
            </w:r>
            <w:r w:rsidRPr="00426546">
              <w:rPr>
                <w:sz w:val="20"/>
                <w:szCs w:val="20"/>
                <w:lang w:val="en-GB"/>
              </w:rPr>
              <w:t xml:space="preserve"> and be clear for student and staff.</w:t>
            </w:r>
          </w:p>
          <w:p w14:paraId="35F0C24A" w14:textId="77777777" w:rsidR="009F6AE2" w:rsidRPr="00426546" w:rsidRDefault="009F6AE2" w:rsidP="005B7E37">
            <w:pPr>
              <w:rPr>
                <w:rFonts w:ascii="Calibri" w:eastAsia="Times New Roman" w:hAnsi="Calibri" w:cs="Calibri"/>
                <w:color w:val="000000"/>
                <w:sz w:val="20"/>
                <w:szCs w:val="20"/>
                <w:bdr w:val="none" w:sz="0" w:space="0" w:color="auto" w:frame="1"/>
                <w:lang w:val="en-GB" w:eastAsia="es-ES"/>
              </w:rPr>
            </w:pPr>
          </w:p>
        </w:tc>
      </w:tr>
      <w:tr w:rsidR="009F6AE2" w:rsidRPr="00426546" w14:paraId="5A60AE4A" w14:textId="77777777" w:rsidTr="005B7E37">
        <w:tc>
          <w:tcPr>
            <w:tcW w:w="9638" w:type="dxa"/>
            <w:shd w:val="clear" w:color="auto" w:fill="FFF2CC" w:themeFill="accent4" w:themeFillTint="33"/>
          </w:tcPr>
          <w:p w14:paraId="4E3B7768" w14:textId="77777777" w:rsidR="009F6AE2" w:rsidRPr="00426546" w:rsidRDefault="009F6AE2" w:rsidP="005B7E37">
            <w:pPr>
              <w:spacing w:before="60" w:after="60"/>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(How can the strategy be achieved?):</w:t>
            </w:r>
          </w:p>
        </w:tc>
      </w:tr>
      <w:tr w:rsidR="009F6AE2" w:rsidRPr="00286BB2" w14:paraId="4DD1531D" w14:textId="77777777" w:rsidTr="005B7E37">
        <w:trPr>
          <w:trHeight w:val="836"/>
        </w:trPr>
        <w:tc>
          <w:tcPr>
            <w:tcW w:w="9638" w:type="dxa"/>
          </w:tcPr>
          <w:p w14:paraId="4A0B4119" w14:textId="77777777" w:rsidR="009F6AE2" w:rsidRPr="00286BB2" w:rsidRDefault="009F6AE2" w:rsidP="005B7E37">
            <w:pPr>
              <w:rPr>
                <w:sz w:val="20"/>
                <w:szCs w:val="20"/>
                <w:lang w:val="en-GB"/>
              </w:rPr>
            </w:pPr>
          </w:p>
          <w:p w14:paraId="2CCD2B5C" w14:textId="77777777" w:rsidR="009F6AE2" w:rsidRPr="00286BB2" w:rsidRDefault="009F6AE2" w:rsidP="005B7E37">
            <w:pPr>
              <w:rPr>
                <w:sz w:val="20"/>
                <w:szCs w:val="20"/>
                <w:lang w:val="en-GB"/>
              </w:rPr>
            </w:pPr>
            <w:r w:rsidRPr="00286BB2">
              <w:rPr>
                <w:sz w:val="20"/>
                <w:szCs w:val="20"/>
                <w:lang w:val="en-GB"/>
              </w:rPr>
              <w:t xml:space="preserve">This strategy can be developed in a range of different ways. The ethos of this approach is well-reflected by work in restorative approaches. Restorative approaches in educational settings have grown from work in the youth justice system. Rather than being a set programme of actions to follow, it is rather a set of principles governing the way we interact with </w:t>
            </w:r>
            <w:proofErr w:type="gramStart"/>
            <w:r w:rsidRPr="00286BB2">
              <w:rPr>
                <w:sz w:val="20"/>
                <w:szCs w:val="20"/>
                <w:lang w:val="en-GB"/>
              </w:rPr>
              <w:t>others;</w:t>
            </w:r>
            <w:proofErr w:type="gramEnd"/>
            <w:r w:rsidRPr="00286BB2">
              <w:rPr>
                <w:sz w:val="20"/>
                <w:szCs w:val="20"/>
                <w:lang w:val="en-GB"/>
              </w:rPr>
              <w:t xml:space="preserve"> whether learners or colleagues. This section outlines the principles of a restorative approach and gives examples of how this might be applied. The resources section below contains many links to work and research in restorative approaches to guide the development of the actions.</w:t>
            </w:r>
          </w:p>
          <w:p w14:paraId="560522A4" w14:textId="77777777" w:rsidR="009F6AE2" w:rsidRPr="001003A7" w:rsidRDefault="009F6AE2" w:rsidP="005B7E37">
            <w:pPr>
              <w:rPr>
                <w:b/>
                <w:sz w:val="20"/>
                <w:szCs w:val="20"/>
                <w:lang w:val="en-GB"/>
              </w:rPr>
            </w:pPr>
            <w:r w:rsidRPr="001003A7">
              <w:rPr>
                <w:b/>
                <w:sz w:val="20"/>
                <w:szCs w:val="20"/>
                <w:lang w:val="en-GB"/>
              </w:rPr>
              <w:t>What are Restorative Approaches</w:t>
            </w:r>
            <w:r>
              <w:rPr>
                <w:b/>
                <w:sz w:val="20"/>
                <w:szCs w:val="20"/>
                <w:lang w:val="en-GB"/>
              </w:rPr>
              <w:t>?</w:t>
            </w:r>
          </w:p>
          <w:p w14:paraId="1E0ECC97" w14:textId="77777777" w:rsidR="009F6AE2" w:rsidRPr="00286BB2" w:rsidRDefault="009F6AE2" w:rsidP="005B7E37">
            <w:pPr>
              <w:rPr>
                <w:sz w:val="20"/>
                <w:szCs w:val="20"/>
                <w:lang w:val="en-GB"/>
              </w:rPr>
            </w:pPr>
            <w:r w:rsidRPr="00286BB2">
              <w:rPr>
                <w:sz w:val="20"/>
                <w:szCs w:val="20"/>
                <w:lang w:val="en-GB"/>
              </w:rPr>
              <w:t xml:space="preserve">Restorative approaches aim to prevent relationship-damaging situations from occurring and resolve them effectively if they do. Usually, the thing to be restored is relational, something </w:t>
            </w:r>
            <w:r w:rsidRPr="00286BB2">
              <w:rPr>
                <w:i/>
                <w:sz w:val="20"/>
                <w:szCs w:val="20"/>
                <w:lang w:val="en-GB"/>
              </w:rPr>
              <w:t>between</w:t>
            </w:r>
            <w:r w:rsidRPr="00286BB2">
              <w:rPr>
                <w:sz w:val="20"/>
                <w:szCs w:val="20"/>
                <w:lang w:val="en-GB"/>
              </w:rPr>
              <w:t xml:space="preserve"> individuals or groups of people. For instance:</w:t>
            </w:r>
          </w:p>
          <w:p w14:paraId="38CB7C9F" w14:textId="77777777" w:rsidR="009F6AE2" w:rsidRPr="00286BB2" w:rsidRDefault="009F6AE2" w:rsidP="005B7E37">
            <w:pPr>
              <w:pStyle w:val="ListParagraph"/>
              <w:numPr>
                <w:ilvl w:val="0"/>
                <w:numId w:val="49"/>
              </w:numPr>
              <w:rPr>
                <w:sz w:val="20"/>
                <w:szCs w:val="20"/>
              </w:rPr>
            </w:pPr>
            <w:r w:rsidRPr="00286BB2">
              <w:rPr>
                <w:sz w:val="20"/>
                <w:szCs w:val="20"/>
              </w:rPr>
              <w:t>Communication</w:t>
            </w:r>
          </w:p>
          <w:p w14:paraId="7178A957" w14:textId="77777777" w:rsidR="009F6AE2" w:rsidRPr="00286BB2" w:rsidRDefault="009F6AE2" w:rsidP="005B7E37">
            <w:pPr>
              <w:pStyle w:val="ListParagraph"/>
              <w:numPr>
                <w:ilvl w:val="0"/>
                <w:numId w:val="49"/>
              </w:numPr>
              <w:rPr>
                <w:sz w:val="20"/>
                <w:szCs w:val="20"/>
              </w:rPr>
            </w:pPr>
            <w:r w:rsidRPr="00286BB2">
              <w:rPr>
                <w:sz w:val="20"/>
                <w:szCs w:val="20"/>
              </w:rPr>
              <w:t xml:space="preserve">Empathy and understanding of the other’s </w:t>
            </w:r>
            <w:proofErr w:type="gramStart"/>
            <w:r w:rsidRPr="00286BB2">
              <w:rPr>
                <w:sz w:val="20"/>
                <w:szCs w:val="20"/>
              </w:rPr>
              <w:t>perspective</w:t>
            </w:r>
            <w:proofErr w:type="gramEnd"/>
          </w:p>
          <w:p w14:paraId="3D0556AE" w14:textId="77777777" w:rsidR="009F6AE2" w:rsidRPr="00286BB2" w:rsidRDefault="009F6AE2" w:rsidP="005B7E37">
            <w:pPr>
              <w:pStyle w:val="ListParagraph"/>
              <w:numPr>
                <w:ilvl w:val="0"/>
                <w:numId w:val="49"/>
              </w:numPr>
              <w:rPr>
                <w:sz w:val="20"/>
                <w:szCs w:val="20"/>
              </w:rPr>
            </w:pPr>
            <w:r w:rsidRPr="00286BB2">
              <w:rPr>
                <w:sz w:val="20"/>
                <w:szCs w:val="20"/>
              </w:rPr>
              <w:t>Relationship or friendship</w:t>
            </w:r>
          </w:p>
          <w:p w14:paraId="10DB3698" w14:textId="77777777" w:rsidR="009F6AE2" w:rsidRPr="00286BB2" w:rsidRDefault="009F6AE2" w:rsidP="005B7E37">
            <w:pPr>
              <w:pStyle w:val="ListParagraph"/>
              <w:numPr>
                <w:ilvl w:val="0"/>
                <w:numId w:val="49"/>
              </w:numPr>
              <w:rPr>
                <w:sz w:val="20"/>
                <w:szCs w:val="20"/>
              </w:rPr>
            </w:pPr>
            <w:r w:rsidRPr="00286BB2">
              <w:rPr>
                <w:sz w:val="20"/>
                <w:szCs w:val="20"/>
              </w:rPr>
              <w:t>Collaboration</w:t>
            </w:r>
          </w:p>
          <w:p w14:paraId="44CA0F7A" w14:textId="77777777" w:rsidR="009F6AE2" w:rsidRPr="00286BB2" w:rsidRDefault="009F6AE2" w:rsidP="005B7E37">
            <w:pPr>
              <w:pStyle w:val="ListParagraph"/>
              <w:numPr>
                <w:ilvl w:val="0"/>
                <w:numId w:val="49"/>
              </w:numPr>
              <w:rPr>
                <w:sz w:val="20"/>
                <w:szCs w:val="20"/>
              </w:rPr>
            </w:pPr>
            <w:r w:rsidRPr="00286BB2">
              <w:rPr>
                <w:sz w:val="20"/>
                <w:szCs w:val="20"/>
              </w:rPr>
              <w:t>Respect</w:t>
            </w:r>
          </w:p>
          <w:p w14:paraId="16C0A63F" w14:textId="77777777" w:rsidR="009F6AE2" w:rsidRPr="00286BB2" w:rsidRDefault="009F6AE2" w:rsidP="005B7E37">
            <w:pPr>
              <w:rPr>
                <w:sz w:val="20"/>
                <w:szCs w:val="20"/>
              </w:rPr>
            </w:pPr>
          </w:p>
          <w:p w14:paraId="77B67A14" w14:textId="77777777" w:rsidR="009F6AE2" w:rsidRPr="00286BB2" w:rsidRDefault="009F6AE2" w:rsidP="005B7E37">
            <w:pPr>
              <w:rPr>
                <w:sz w:val="20"/>
                <w:szCs w:val="20"/>
              </w:rPr>
            </w:pPr>
            <w:r w:rsidRPr="00286BB2">
              <w:rPr>
                <w:sz w:val="20"/>
                <w:szCs w:val="20"/>
              </w:rPr>
              <w:t xml:space="preserve">It can be something </w:t>
            </w:r>
            <w:r w:rsidRPr="00286BB2">
              <w:rPr>
                <w:i/>
                <w:sz w:val="20"/>
                <w:szCs w:val="20"/>
              </w:rPr>
              <w:t>within</w:t>
            </w:r>
            <w:r w:rsidRPr="00286BB2">
              <w:rPr>
                <w:sz w:val="20"/>
                <w:szCs w:val="20"/>
              </w:rPr>
              <w:t xml:space="preserve"> an individual, such as:</w:t>
            </w:r>
          </w:p>
          <w:p w14:paraId="2E763E23" w14:textId="77777777" w:rsidR="009F6AE2" w:rsidRPr="00286BB2" w:rsidRDefault="009F6AE2" w:rsidP="005B7E37">
            <w:pPr>
              <w:pStyle w:val="ListParagraph"/>
              <w:numPr>
                <w:ilvl w:val="0"/>
                <w:numId w:val="50"/>
              </w:numPr>
              <w:rPr>
                <w:sz w:val="20"/>
                <w:szCs w:val="20"/>
              </w:rPr>
            </w:pPr>
            <w:r w:rsidRPr="00286BB2">
              <w:rPr>
                <w:sz w:val="20"/>
                <w:szCs w:val="20"/>
              </w:rPr>
              <w:t>Feeling secure</w:t>
            </w:r>
          </w:p>
          <w:p w14:paraId="093A9BB6" w14:textId="77777777" w:rsidR="009F6AE2" w:rsidRPr="00286BB2" w:rsidRDefault="009F6AE2" w:rsidP="005B7E37">
            <w:pPr>
              <w:pStyle w:val="ListParagraph"/>
              <w:numPr>
                <w:ilvl w:val="0"/>
                <w:numId w:val="50"/>
              </w:numPr>
              <w:rPr>
                <w:sz w:val="20"/>
                <w:szCs w:val="20"/>
              </w:rPr>
            </w:pPr>
            <w:r w:rsidRPr="00286BB2">
              <w:rPr>
                <w:sz w:val="20"/>
                <w:szCs w:val="20"/>
              </w:rPr>
              <w:t>Self-respect</w:t>
            </w:r>
          </w:p>
          <w:p w14:paraId="2874442D" w14:textId="77777777" w:rsidR="009F6AE2" w:rsidRPr="00286BB2" w:rsidRDefault="009F6AE2" w:rsidP="005B7E37">
            <w:pPr>
              <w:pStyle w:val="ListParagraph"/>
              <w:numPr>
                <w:ilvl w:val="0"/>
                <w:numId w:val="50"/>
              </w:numPr>
              <w:rPr>
                <w:sz w:val="20"/>
                <w:szCs w:val="20"/>
              </w:rPr>
            </w:pPr>
            <w:r w:rsidRPr="00286BB2">
              <w:rPr>
                <w:sz w:val="20"/>
                <w:szCs w:val="20"/>
              </w:rPr>
              <w:t>Self-confidence</w:t>
            </w:r>
          </w:p>
          <w:p w14:paraId="0F682886" w14:textId="77777777" w:rsidR="009F6AE2" w:rsidRPr="00286BB2" w:rsidRDefault="009F6AE2" w:rsidP="005B7E37">
            <w:pPr>
              <w:pStyle w:val="ListParagraph"/>
              <w:numPr>
                <w:ilvl w:val="0"/>
                <w:numId w:val="50"/>
              </w:numPr>
              <w:rPr>
                <w:sz w:val="20"/>
                <w:szCs w:val="20"/>
              </w:rPr>
            </w:pPr>
            <w:r w:rsidRPr="00286BB2">
              <w:rPr>
                <w:sz w:val="20"/>
                <w:szCs w:val="20"/>
              </w:rPr>
              <w:t>Dignity</w:t>
            </w:r>
          </w:p>
          <w:p w14:paraId="29E75CAC" w14:textId="77777777" w:rsidR="009F6AE2" w:rsidRPr="00286BB2" w:rsidRDefault="009F6AE2" w:rsidP="005B7E37">
            <w:pPr>
              <w:rPr>
                <w:sz w:val="20"/>
                <w:szCs w:val="20"/>
              </w:rPr>
            </w:pPr>
          </w:p>
          <w:p w14:paraId="2BDAEA9B" w14:textId="77777777" w:rsidR="009F6AE2" w:rsidRPr="00286BB2" w:rsidRDefault="009F6AE2" w:rsidP="005B7E37">
            <w:pPr>
              <w:rPr>
                <w:sz w:val="20"/>
                <w:szCs w:val="20"/>
              </w:rPr>
            </w:pPr>
            <w:r w:rsidRPr="00286BB2">
              <w:rPr>
                <w:sz w:val="20"/>
                <w:szCs w:val="20"/>
              </w:rPr>
              <w:t>They may restore positive or functioning relationships by helping somebody understand the impact of their behaviour on others, or by making reparations for material loss, damage or hurt. For students at risk of EL, a sense of belonging to a community (e.g class, school, peer group or family)  has often been badly damaged, so restoring this sense of connection is key.</w:t>
            </w:r>
          </w:p>
          <w:p w14:paraId="08671806" w14:textId="77777777" w:rsidR="009F6AE2" w:rsidRPr="00286BB2" w:rsidRDefault="009F6AE2" w:rsidP="005B7E37">
            <w:pPr>
              <w:rPr>
                <w:sz w:val="20"/>
                <w:szCs w:val="20"/>
              </w:rPr>
            </w:pPr>
          </w:p>
          <w:p w14:paraId="76115E3E" w14:textId="77777777" w:rsidR="009F6AE2" w:rsidRPr="00286BB2" w:rsidRDefault="009F6AE2" w:rsidP="005B7E37">
            <w:pPr>
              <w:rPr>
                <w:sz w:val="20"/>
                <w:szCs w:val="20"/>
              </w:rPr>
            </w:pPr>
            <w:r w:rsidRPr="00286BB2">
              <w:rPr>
                <w:sz w:val="20"/>
                <w:szCs w:val="20"/>
              </w:rPr>
              <w:t>A set of questions that can be used to guide a restorative response include:</w:t>
            </w:r>
          </w:p>
          <w:p w14:paraId="135955FB" w14:textId="77777777" w:rsidR="009F6AE2" w:rsidRPr="00286BB2" w:rsidRDefault="009F6AE2" w:rsidP="005B7E37">
            <w:pPr>
              <w:pStyle w:val="ListParagraph"/>
              <w:numPr>
                <w:ilvl w:val="0"/>
                <w:numId w:val="51"/>
              </w:numPr>
              <w:rPr>
                <w:sz w:val="20"/>
                <w:szCs w:val="20"/>
              </w:rPr>
            </w:pPr>
            <w:r w:rsidRPr="00286BB2">
              <w:rPr>
                <w:sz w:val="20"/>
                <w:szCs w:val="20"/>
              </w:rPr>
              <w:t>What has happened?</w:t>
            </w:r>
          </w:p>
          <w:p w14:paraId="65442F8F" w14:textId="77777777" w:rsidR="009F6AE2" w:rsidRPr="00286BB2" w:rsidRDefault="009F6AE2" w:rsidP="005B7E37">
            <w:pPr>
              <w:pStyle w:val="ListParagraph"/>
              <w:numPr>
                <w:ilvl w:val="0"/>
                <w:numId w:val="51"/>
              </w:numPr>
              <w:rPr>
                <w:sz w:val="20"/>
                <w:szCs w:val="20"/>
              </w:rPr>
            </w:pPr>
            <w:r w:rsidRPr="00286BB2">
              <w:rPr>
                <w:sz w:val="20"/>
                <w:szCs w:val="20"/>
              </w:rPr>
              <w:t>What were you thinking and feeling?</w:t>
            </w:r>
          </w:p>
          <w:p w14:paraId="03E175B1" w14:textId="77777777" w:rsidR="009F6AE2" w:rsidRPr="00286BB2" w:rsidRDefault="009F6AE2" w:rsidP="005B7E37">
            <w:pPr>
              <w:pStyle w:val="ListParagraph"/>
              <w:numPr>
                <w:ilvl w:val="0"/>
                <w:numId w:val="51"/>
              </w:numPr>
              <w:rPr>
                <w:sz w:val="20"/>
                <w:szCs w:val="20"/>
              </w:rPr>
            </w:pPr>
            <w:r w:rsidRPr="00286BB2">
              <w:rPr>
                <w:sz w:val="20"/>
                <w:szCs w:val="20"/>
              </w:rPr>
              <w:t>What do you think and how do you feel now?</w:t>
            </w:r>
          </w:p>
          <w:p w14:paraId="7B6CBAA0" w14:textId="77777777" w:rsidR="009F6AE2" w:rsidRPr="00286BB2" w:rsidRDefault="009F6AE2" w:rsidP="005B7E37">
            <w:pPr>
              <w:pStyle w:val="ListParagraph"/>
              <w:numPr>
                <w:ilvl w:val="0"/>
                <w:numId w:val="51"/>
              </w:numPr>
              <w:rPr>
                <w:sz w:val="20"/>
                <w:szCs w:val="20"/>
              </w:rPr>
            </w:pPr>
            <w:r w:rsidRPr="00286BB2">
              <w:rPr>
                <w:sz w:val="20"/>
                <w:szCs w:val="20"/>
              </w:rPr>
              <w:t>Who has been affected by this?</w:t>
            </w:r>
          </w:p>
          <w:p w14:paraId="1540763A" w14:textId="77777777" w:rsidR="009F6AE2" w:rsidRPr="00286BB2" w:rsidRDefault="009F6AE2" w:rsidP="005B7E37">
            <w:pPr>
              <w:pStyle w:val="ListParagraph"/>
              <w:numPr>
                <w:ilvl w:val="0"/>
                <w:numId w:val="51"/>
              </w:numPr>
              <w:rPr>
                <w:sz w:val="20"/>
                <w:szCs w:val="20"/>
              </w:rPr>
            </w:pPr>
            <w:r w:rsidRPr="00286BB2">
              <w:rPr>
                <w:sz w:val="20"/>
                <w:szCs w:val="20"/>
              </w:rPr>
              <w:t>What is needed to put things right?</w:t>
            </w:r>
          </w:p>
          <w:p w14:paraId="65044A56" w14:textId="77777777" w:rsidR="009F6AE2" w:rsidRPr="00286BB2" w:rsidRDefault="009F6AE2" w:rsidP="005B7E37">
            <w:pPr>
              <w:pStyle w:val="ListParagraph"/>
              <w:numPr>
                <w:ilvl w:val="0"/>
                <w:numId w:val="51"/>
              </w:numPr>
              <w:rPr>
                <w:sz w:val="20"/>
                <w:szCs w:val="20"/>
              </w:rPr>
            </w:pPr>
            <w:r w:rsidRPr="00286BB2">
              <w:rPr>
                <w:sz w:val="20"/>
                <w:szCs w:val="20"/>
              </w:rPr>
              <w:t>How can we make sure this doesn’t happen again?</w:t>
            </w:r>
          </w:p>
          <w:p w14:paraId="70A4B914" w14:textId="77777777" w:rsidR="009F6AE2" w:rsidRPr="00286BB2" w:rsidRDefault="009F6AE2" w:rsidP="005B7E37">
            <w:pPr>
              <w:rPr>
                <w:sz w:val="20"/>
                <w:szCs w:val="20"/>
              </w:rPr>
            </w:pPr>
          </w:p>
          <w:p w14:paraId="7A5D2D6C" w14:textId="77777777" w:rsidR="009F6AE2" w:rsidRPr="001003A7" w:rsidRDefault="009F6AE2" w:rsidP="005B7E37">
            <w:pPr>
              <w:rPr>
                <w:b/>
                <w:sz w:val="20"/>
                <w:szCs w:val="20"/>
              </w:rPr>
            </w:pPr>
            <w:r w:rsidRPr="001003A7">
              <w:rPr>
                <w:b/>
                <w:sz w:val="20"/>
                <w:szCs w:val="20"/>
              </w:rPr>
              <w:t xml:space="preserve">How Can </w:t>
            </w:r>
            <w:r>
              <w:rPr>
                <w:b/>
                <w:sz w:val="20"/>
                <w:szCs w:val="20"/>
              </w:rPr>
              <w:t>Restorative Apporaches</w:t>
            </w:r>
            <w:r w:rsidRPr="001003A7">
              <w:rPr>
                <w:b/>
                <w:sz w:val="20"/>
                <w:szCs w:val="20"/>
              </w:rPr>
              <w:t xml:space="preserve"> Be Used?</w:t>
            </w:r>
          </w:p>
          <w:p w14:paraId="63A47D7F" w14:textId="77777777" w:rsidR="009F6AE2" w:rsidRPr="00286BB2" w:rsidRDefault="009F6AE2" w:rsidP="005B7E37">
            <w:pPr>
              <w:rPr>
                <w:sz w:val="20"/>
                <w:szCs w:val="20"/>
              </w:rPr>
            </w:pPr>
            <w:r w:rsidRPr="00286BB2">
              <w:rPr>
                <w:sz w:val="20"/>
                <w:szCs w:val="20"/>
              </w:rPr>
              <w:t>This can be applied in different forms of intervention. They might take the form of:</w:t>
            </w:r>
          </w:p>
          <w:p w14:paraId="386F5551" w14:textId="77777777" w:rsidR="009F6AE2" w:rsidRPr="00286BB2" w:rsidRDefault="009F6AE2" w:rsidP="005B7E37">
            <w:pPr>
              <w:rPr>
                <w:sz w:val="20"/>
                <w:szCs w:val="20"/>
              </w:rPr>
            </w:pPr>
          </w:p>
          <w:p w14:paraId="2228D8A6" w14:textId="77777777" w:rsidR="009F6AE2" w:rsidRPr="001003A7" w:rsidRDefault="009F6AE2" w:rsidP="005B7E37">
            <w:pPr>
              <w:rPr>
                <w:i/>
                <w:sz w:val="20"/>
              </w:rPr>
            </w:pPr>
            <w:r w:rsidRPr="001003A7">
              <w:rPr>
                <w:i/>
                <w:sz w:val="20"/>
              </w:rPr>
              <w:t>Informal restorative conversation</w:t>
            </w:r>
          </w:p>
          <w:p w14:paraId="140C1214" w14:textId="77777777" w:rsidR="009F6AE2" w:rsidRPr="00286BB2" w:rsidRDefault="009F6AE2" w:rsidP="005B7E37">
            <w:pPr>
              <w:rPr>
                <w:sz w:val="20"/>
                <w:szCs w:val="20"/>
              </w:rPr>
            </w:pPr>
            <w:r w:rsidRPr="00286BB2">
              <w:rPr>
                <w:sz w:val="20"/>
                <w:szCs w:val="20"/>
              </w:rPr>
              <w:t>These conversations occur spontaneously, as the need arises, perhaps in a corridor or an availble room. Using the questions above as a guide, a member of staff supports the learner in responding to a crisis such as an argument with a staff member or peer, or walking out of room. Training staff who respond in these crisis situations and ensuring they are well- supported to use this approach, will help make this part of the school culture. Alternatively, having a central point where students in crisis go in the first instance in these situation, where this approach is well-established, may help resolve the conflicts and crises which occur day-to-day.</w:t>
            </w:r>
          </w:p>
          <w:p w14:paraId="2E1E3E77" w14:textId="77777777" w:rsidR="009F6AE2" w:rsidRPr="00286BB2" w:rsidRDefault="009F6AE2" w:rsidP="005B7E37">
            <w:pPr>
              <w:rPr>
                <w:sz w:val="20"/>
                <w:szCs w:val="20"/>
              </w:rPr>
            </w:pPr>
          </w:p>
          <w:p w14:paraId="594F33B8" w14:textId="77777777" w:rsidR="009F6AE2" w:rsidRPr="001003A7" w:rsidRDefault="009F6AE2" w:rsidP="005B7E37">
            <w:pPr>
              <w:rPr>
                <w:i/>
                <w:sz w:val="20"/>
              </w:rPr>
            </w:pPr>
            <w:r w:rsidRPr="001003A7">
              <w:rPr>
                <w:i/>
                <w:sz w:val="20"/>
              </w:rPr>
              <w:t>A restoration planning meeting and agreement.</w:t>
            </w:r>
          </w:p>
          <w:p w14:paraId="4E80078A" w14:textId="77777777" w:rsidR="009F6AE2" w:rsidRPr="00286BB2" w:rsidRDefault="009F6AE2" w:rsidP="005B7E37">
            <w:pPr>
              <w:rPr>
                <w:sz w:val="20"/>
                <w:szCs w:val="20"/>
              </w:rPr>
            </w:pPr>
            <w:r w:rsidRPr="00286BB2">
              <w:rPr>
                <w:sz w:val="20"/>
                <w:szCs w:val="20"/>
              </w:rPr>
              <w:t xml:space="preserve">Where more serious, or prolonged conflicts occur, or where initial, informal restorative approaches are insufficient or unable to happen, a more formal meeting can be used. They can be used to talk through what happened (using the questions above) and make a plan of action to put things right. This could be led by a tutor, support-worker, </w:t>
            </w:r>
            <w:r w:rsidRPr="00286BB2">
              <w:rPr>
                <w:sz w:val="20"/>
                <w:szCs w:val="20"/>
              </w:rPr>
              <w:lastRenderedPageBreak/>
              <w:t>mentor, counsellor, or designated member of staff who was not involved in the conflict. For learners who are known to be at risk of EL, or for whom disruption to learning has become more regular, scheduling these regularly could help with continuity.</w:t>
            </w:r>
          </w:p>
          <w:p w14:paraId="20AE0FFA" w14:textId="77777777" w:rsidR="009F6AE2" w:rsidRPr="00286BB2" w:rsidRDefault="009F6AE2" w:rsidP="005B7E37">
            <w:pPr>
              <w:rPr>
                <w:sz w:val="20"/>
                <w:szCs w:val="20"/>
              </w:rPr>
            </w:pPr>
          </w:p>
          <w:p w14:paraId="50A7B14D" w14:textId="77777777" w:rsidR="009F6AE2" w:rsidRPr="001003A7" w:rsidRDefault="009F6AE2" w:rsidP="005B7E37">
            <w:pPr>
              <w:rPr>
                <w:i/>
                <w:sz w:val="20"/>
              </w:rPr>
            </w:pPr>
            <w:r w:rsidRPr="001003A7">
              <w:rPr>
                <w:i/>
                <w:sz w:val="20"/>
              </w:rPr>
              <w:t xml:space="preserve">Restorative meeting circle following an exclusion or suspension. </w:t>
            </w:r>
          </w:p>
          <w:p w14:paraId="4C49BBC0" w14:textId="77777777" w:rsidR="009F6AE2" w:rsidRPr="00286BB2" w:rsidRDefault="009F6AE2" w:rsidP="005B7E37">
            <w:pPr>
              <w:rPr>
                <w:sz w:val="20"/>
                <w:szCs w:val="20"/>
              </w:rPr>
            </w:pPr>
            <w:r w:rsidRPr="00286BB2">
              <w:rPr>
                <w:sz w:val="20"/>
                <w:szCs w:val="20"/>
              </w:rPr>
              <w:t xml:space="preserve">A meeting with all involved parties to reintegrate the learner back into the school or classroom community. </w:t>
            </w:r>
          </w:p>
          <w:p w14:paraId="43B49A5A" w14:textId="77777777" w:rsidR="009F6AE2" w:rsidRPr="00286BB2" w:rsidRDefault="009F6AE2" w:rsidP="005B7E37">
            <w:pPr>
              <w:rPr>
                <w:sz w:val="20"/>
                <w:szCs w:val="20"/>
              </w:rPr>
            </w:pPr>
          </w:p>
          <w:p w14:paraId="0292543A" w14:textId="77777777" w:rsidR="009F6AE2" w:rsidRPr="001003A7" w:rsidRDefault="009F6AE2" w:rsidP="005B7E37">
            <w:pPr>
              <w:rPr>
                <w:i/>
                <w:sz w:val="20"/>
                <w:szCs w:val="20"/>
              </w:rPr>
            </w:pPr>
            <w:r w:rsidRPr="001003A7">
              <w:rPr>
                <w:i/>
                <w:sz w:val="20"/>
                <w:szCs w:val="20"/>
              </w:rPr>
              <w:t>Restorative Family Conference:</w:t>
            </w:r>
          </w:p>
          <w:p w14:paraId="42B5ED44" w14:textId="77777777" w:rsidR="009F6AE2" w:rsidRDefault="009F6AE2" w:rsidP="005B7E37">
            <w:pPr>
              <w:rPr>
                <w:sz w:val="20"/>
                <w:szCs w:val="20"/>
              </w:rPr>
            </w:pPr>
            <w:r w:rsidRPr="00286BB2">
              <w:rPr>
                <w:sz w:val="20"/>
                <w:szCs w:val="20"/>
              </w:rPr>
              <w:t>All stakeholders come together with the individual to discuss (see questions above) Depending on the nature of the situation, a trained facilitator may be required.</w:t>
            </w:r>
          </w:p>
          <w:p w14:paraId="585C2C63" w14:textId="77777777" w:rsidR="009F6AE2" w:rsidRPr="00286BB2" w:rsidRDefault="009F6AE2" w:rsidP="005B7E37">
            <w:pPr>
              <w:rPr>
                <w:sz w:val="20"/>
                <w:szCs w:val="20"/>
              </w:rPr>
            </w:pPr>
          </w:p>
          <w:p w14:paraId="631FA4E9" w14:textId="77777777" w:rsidR="009F6AE2" w:rsidRPr="001003A7" w:rsidRDefault="009F6AE2" w:rsidP="005B7E37">
            <w:pPr>
              <w:rPr>
                <w:b/>
                <w:sz w:val="20"/>
                <w:lang w:val="en-GB"/>
              </w:rPr>
            </w:pPr>
            <w:r w:rsidRPr="001003A7">
              <w:rPr>
                <w:b/>
                <w:sz w:val="20"/>
                <w:lang w:val="en-GB"/>
              </w:rPr>
              <w:t>Other Considerations</w:t>
            </w:r>
          </w:p>
          <w:p w14:paraId="50065B68" w14:textId="77777777" w:rsidR="009F6AE2" w:rsidRPr="00286BB2" w:rsidRDefault="009F6AE2" w:rsidP="005B7E37">
            <w:pPr>
              <w:rPr>
                <w:sz w:val="20"/>
                <w:szCs w:val="20"/>
                <w:lang w:val="en-GB"/>
              </w:rPr>
            </w:pPr>
            <w:r w:rsidRPr="00286BB2">
              <w:rPr>
                <w:sz w:val="20"/>
                <w:szCs w:val="20"/>
                <w:lang w:val="en-GB"/>
              </w:rPr>
              <w:t xml:space="preserve">Tips to bear in mind </w:t>
            </w:r>
            <w:proofErr w:type="gramStart"/>
            <w:r w:rsidRPr="00286BB2">
              <w:rPr>
                <w:sz w:val="20"/>
                <w:szCs w:val="20"/>
                <w:lang w:val="en-GB"/>
              </w:rPr>
              <w:t>in order to</w:t>
            </w:r>
            <w:proofErr w:type="gramEnd"/>
            <w:r w:rsidRPr="00286BB2">
              <w:rPr>
                <w:sz w:val="20"/>
                <w:szCs w:val="20"/>
                <w:lang w:val="en-GB"/>
              </w:rPr>
              <w:t xml:space="preserve"> develop a responsive services strategy:</w:t>
            </w:r>
          </w:p>
          <w:p w14:paraId="1EED79AD" w14:textId="77777777" w:rsidR="009F6AE2" w:rsidRPr="00286BB2" w:rsidRDefault="009F6AE2" w:rsidP="005B7E37">
            <w:pPr>
              <w:pStyle w:val="ListParagraph"/>
              <w:numPr>
                <w:ilvl w:val="0"/>
                <w:numId w:val="52"/>
              </w:numPr>
              <w:rPr>
                <w:sz w:val="20"/>
                <w:szCs w:val="20"/>
              </w:rPr>
            </w:pPr>
            <w:r w:rsidRPr="00286BB2">
              <w:rPr>
                <w:sz w:val="20"/>
                <w:szCs w:val="20"/>
              </w:rPr>
              <w:t>Introduce early warning systems to identify at-risk students (</w:t>
            </w:r>
            <w:proofErr w:type="gramStart"/>
            <w:r w:rsidRPr="00286BB2">
              <w:rPr>
                <w:sz w:val="20"/>
                <w:szCs w:val="20"/>
              </w:rPr>
              <w:t>e.g.</w:t>
            </w:r>
            <w:proofErr w:type="gramEnd"/>
            <w:r w:rsidRPr="00286BB2">
              <w:rPr>
                <w:sz w:val="20"/>
                <w:szCs w:val="20"/>
              </w:rPr>
              <w:t xml:space="preserve"> low attendance, declining grades)</w:t>
            </w:r>
          </w:p>
          <w:p w14:paraId="1761B3F9" w14:textId="77777777" w:rsidR="009F6AE2" w:rsidRPr="00286BB2" w:rsidRDefault="009F6AE2" w:rsidP="005B7E37">
            <w:pPr>
              <w:pStyle w:val="ListParagraph"/>
              <w:numPr>
                <w:ilvl w:val="0"/>
                <w:numId w:val="52"/>
              </w:numPr>
              <w:rPr>
                <w:sz w:val="20"/>
                <w:szCs w:val="20"/>
              </w:rPr>
            </w:pPr>
            <w:r w:rsidRPr="00286BB2">
              <w:rPr>
                <w:sz w:val="20"/>
                <w:szCs w:val="20"/>
              </w:rPr>
              <w:t>Establish clear classroom behaviour and management guidelines (clear rules, rapport, flexible teaching style, authoritative managing style, establishment of positive learner-teacher relationships)</w:t>
            </w:r>
          </w:p>
          <w:p w14:paraId="1A420DEF" w14:textId="77777777" w:rsidR="009F6AE2" w:rsidRPr="00286BB2" w:rsidRDefault="009F6AE2" w:rsidP="005B7E37">
            <w:pPr>
              <w:pStyle w:val="ListParagraph"/>
              <w:numPr>
                <w:ilvl w:val="0"/>
                <w:numId w:val="52"/>
              </w:numPr>
              <w:rPr>
                <w:sz w:val="20"/>
                <w:szCs w:val="20"/>
              </w:rPr>
            </w:pPr>
            <w:r w:rsidRPr="00286BB2">
              <w:rPr>
                <w:sz w:val="20"/>
                <w:szCs w:val="20"/>
              </w:rPr>
              <w:t xml:space="preserve">Create a welcoming and inclusive learning environment (see </w:t>
            </w:r>
            <w:r w:rsidRPr="00286BB2">
              <w:rPr>
                <w:i/>
                <w:sz w:val="20"/>
                <w:szCs w:val="20"/>
              </w:rPr>
              <w:t>Strategy 12: Promoting quality inclusive learning environments and alternative learning arrangements</w:t>
            </w:r>
            <w:r w:rsidRPr="00286BB2">
              <w:rPr>
                <w:sz w:val="20"/>
                <w:szCs w:val="20"/>
              </w:rPr>
              <w:t>)</w:t>
            </w:r>
          </w:p>
          <w:p w14:paraId="731D3F52"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 xml:space="preserve">Offering sports and/or cultural activities to help create a positive climate and a sense of belonging for all </w:t>
            </w:r>
            <w:proofErr w:type="gramStart"/>
            <w:r w:rsidRPr="00286BB2">
              <w:rPr>
                <w:sz w:val="20"/>
                <w:szCs w:val="20"/>
              </w:rPr>
              <w:t>learners</w:t>
            </w:r>
            <w:proofErr w:type="gramEnd"/>
          </w:p>
          <w:p w14:paraId="44132127"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 xml:space="preserve">Creating common spaces to promote </w:t>
            </w:r>
            <w:proofErr w:type="gramStart"/>
            <w:r w:rsidRPr="00286BB2">
              <w:rPr>
                <w:sz w:val="20"/>
                <w:szCs w:val="20"/>
              </w:rPr>
              <w:t>diversity</w:t>
            </w:r>
            <w:proofErr w:type="gramEnd"/>
          </w:p>
          <w:p w14:paraId="2CEBB275"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 xml:space="preserve">Promoting the use of shared facilities and spaces to build relationships between teachers, trainers, learners and </w:t>
            </w:r>
            <w:proofErr w:type="gramStart"/>
            <w:r w:rsidRPr="00286BB2">
              <w:rPr>
                <w:sz w:val="20"/>
                <w:szCs w:val="20"/>
              </w:rPr>
              <w:t>parents</w:t>
            </w:r>
            <w:proofErr w:type="gramEnd"/>
          </w:p>
          <w:p w14:paraId="6929EB72"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 xml:space="preserve">Ensuring all learners have access to teachers, trainers and other professionals who can support their educational and personal development </w:t>
            </w:r>
            <w:proofErr w:type="gramStart"/>
            <w:r w:rsidRPr="00286BB2">
              <w:rPr>
                <w:sz w:val="20"/>
                <w:szCs w:val="20"/>
              </w:rPr>
              <w:t>needs</w:t>
            </w:r>
            <w:proofErr w:type="gramEnd"/>
          </w:p>
          <w:p w14:paraId="083A766B"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Celebrating learner achievement</w:t>
            </w:r>
          </w:p>
          <w:p w14:paraId="45DD9FF7"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 xml:space="preserve">Ensuring anti-bullying / conflict resolution strategies are in </w:t>
            </w:r>
            <w:proofErr w:type="gramStart"/>
            <w:r w:rsidRPr="00286BB2">
              <w:rPr>
                <w:sz w:val="20"/>
                <w:szCs w:val="20"/>
              </w:rPr>
              <w:t>place</w:t>
            </w:r>
            <w:proofErr w:type="gramEnd"/>
          </w:p>
          <w:p w14:paraId="624EB04D"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Engaging staff and young people in the educational institution surveys and evaluations</w:t>
            </w:r>
          </w:p>
          <w:p w14:paraId="7FCE778D" w14:textId="77777777" w:rsidR="009F6AE2" w:rsidRPr="00286BB2" w:rsidRDefault="009F6AE2" w:rsidP="005B7E37">
            <w:pPr>
              <w:pStyle w:val="ListParagraph"/>
              <w:numPr>
                <w:ilvl w:val="0"/>
                <w:numId w:val="8"/>
              </w:numPr>
              <w:rPr>
                <w:sz w:val="20"/>
                <w:szCs w:val="20"/>
              </w:rPr>
            </w:pPr>
            <w:r w:rsidRPr="00286BB2">
              <w:rPr>
                <w:sz w:val="20"/>
                <w:szCs w:val="20"/>
              </w:rPr>
              <w:t>Develop alternative arrangements to suspension or expulsion from school (</w:t>
            </w:r>
            <w:r w:rsidRPr="00286BB2">
              <w:rPr>
                <w:i/>
                <w:iCs/>
                <w:sz w:val="20"/>
                <w:szCs w:val="20"/>
              </w:rPr>
              <w:t>see Strategy 8. Flexible education</w:t>
            </w:r>
            <w:r w:rsidRPr="00286BB2">
              <w:rPr>
                <w:sz w:val="20"/>
                <w:szCs w:val="20"/>
              </w:rPr>
              <w:t>):</w:t>
            </w:r>
          </w:p>
          <w:p w14:paraId="2ECD468C"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Counselling and onsite support with multidisciplinary teams.</w:t>
            </w:r>
            <w:r>
              <w:rPr>
                <w:sz w:val="20"/>
                <w:szCs w:val="20"/>
              </w:rPr>
              <w:t xml:space="preserve"> (</w:t>
            </w:r>
            <w:proofErr w:type="gramStart"/>
            <w:r>
              <w:rPr>
                <w:sz w:val="20"/>
                <w:szCs w:val="20"/>
              </w:rPr>
              <w:t>for</w:t>
            </w:r>
            <w:proofErr w:type="gramEnd"/>
            <w:r>
              <w:rPr>
                <w:sz w:val="20"/>
                <w:szCs w:val="20"/>
              </w:rPr>
              <w:t xml:space="preserve"> example through the appointment of in school Mental Health Support Teams (MHSTs) currently being trialled in trailblazer regions in England see NHS 2019)</w:t>
            </w:r>
          </w:p>
          <w:p w14:paraId="1418391C"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Short courses to promote social skill development, conflict resolution, and behavioural change. These can address specific topics such as discrimination, sexual harassment, alcohol/drug use, inappropriate language or other.</w:t>
            </w:r>
          </w:p>
          <w:p w14:paraId="0053AF42"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Parental involvement, including better communication between school and parents and coordinated approach to behaviour change.</w:t>
            </w:r>
          </w:p>
          <w:p w14:paraId="2577206A"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Behaviour contracts that specify expected behaviour, consequences of misbehaviour and incentives for appropriate behaviours. These contracts should be negotiated with the student.</w:t>
            </w:r>
          </w:p>
          <w:p w14:paraId="66234724" w14:textId="77777777" w:rsidR="009F6AE2" w:rsidRPr="00286BB2" w:rsidRDefault="009F6AE2" w:rsidP="005B7E37">
            <w:pPr>
              <w:pStyle w:val="ListParagraph"/>
              <w:numPr>
                <w:ilvl w:val="1"/>
                <w:numId w:val="46"/>
              </w:numPr>
              <w:spacing w:before="60" w:after="60"/>
              <w:rPr>
                <w:sz w:val="20"/>
                <w:szCs w:val="20"/>
              </w:rPr>
            </w:pPr>
            <w:r w:rsidRPr="00286BB2">
              <w:rPr>
                <w:sz w:val="20"/>
                <w:szCs w:val="20"/>
              </w:rPr>
              <w:t>Behaviour monitoring which can involve the use of behaviour checklists for students, parents and teachers, and feedback sessions focusing on positive behaviour when it occurs.</w:t>
            </w:r>
          </w:p>
          <w:p w14:paraId="726D26FD" w14:textId="77777777" w:rsidR="009F6AE2" w:rsidRDefault="009F6AE2" w:rsidP="005B7E37">
            <w:pPr>
              <w:pStyle w:val="ListParagraph"/>
              <w:numPr>
                <w:ilvl w:val="1"/>
                <w:numId w:val="46"/>
              </w:numPr>
              <w:spacing w:before="60" w:after="60"/>
              <w:rPr>
                <w:sz w:val="20"/>
                <w:szCs w:val="20"/>
              </w:rPr>
            </w:pPr>
            <w:r w:rsidRPr="00286BB2">
              <w:rPr>
                <w:sz w:val="20"/>
                <w:szCs w:val="20"/>
              </w:rPr>
              <w:t>Restitution, such as an oral or written apology or the participation in activities to clean and improve the school environment.</w:t>
            </w:r>
          </w:p>
          <w:p w14:paraId="607D9BDD" w14:textId="77777777" w:rsidR="009F6AE2" w:rsidRPr="000103F3" w:rsidRDefault="009F6AE2" w:rsidP="005B7E37">
            <w:pPr>
              <w:pStyle w:val="ListParagraph"/>
              <w:numPr>
                <w:ilvl w:val="0"/>
                <w:numId w:val="46"/>
              </w:numPr>
              <w:spacing w:before="60" w:after="60"/>
              <w:rPr>
                <w:sz w:val="20"/>
                <w:szCs w:val="20"/>
              </w:rPr>
            </w:pPr>
            <w:r>
              <w:rPr>
                <w:sz w:val="20"/>
                <w:szCs w:val="20"/>
              </w:rPr>
              <w:t>Facilitate timely access to external therapeutic support (</w:t>
            </w:r>
            <w:proofErr w:type="gramStart"/>
            <w:r>
              <w:rPr>
                <w:sz w:val="20"/>
                <w:szCs w:val="20"/>
              </w:rPr>
              <w:t>e.g.</w:t>
            </w:r>
            <w:proofErr w:type="gramEnd"/>
            <w:r>
              <w:rPr>
                <w:sz w:val="20"/>
                <w:szCs w:val="20"/>
              </w:rPr>
              <w:t xml:space="preserve"> relate mid Wiltshire offer free counselling for 13-18 years across mid Wiltshire, see references)</w:t>
            </w:r>
          </w:p>
        </w:tc>
      </w:tr>
      <w:tr w:rsidR="009F6AE2" w:rsidRPr="00426546" w14:paraId="0D8A3382" w14:textId="77777777" w:rsidTr="005B7E37">
        <w:tc>
          <w:tcPr>
            <w:tcW w:w="9638" w:type="dxa"/>
            <w:shd w:val="clear" w:color="auto" w:fill="FFF2CC" w:themeFill="accent4" w:themeFillTint="33"/>
          </w:tcPr>
          <w:p w14:paraId="726E539A" w14:textId="77777777" w:rsidR="009F6AE2" w:rsidRPr="00426546" w:rsidRDefault="009F6AE2" w:rsidP="005B7E37">
            <w:pPr>
              <w:spacing w:before="60" w:after="60"/>
              <w:rPr>
                <w:sz w:val="20"/>
                <w:szCs w:val="20"/>
                <w:lang w:val="en-GB"/>
              </w:rPr>
            </w:pPr>
            <w:r w:rsidRPr="00426546">
              <w:rPr>
                <w:b/>
                <w:color w:val="0070C0"/>
                <w:sz w:val="24"/>
                <w:szCs w:val="24"/>
                <w:lang w:val="en-GB"/>
              </w:rPr>
              <w:lastRenderedPageBreak/>
              <w:t xml:space="preserve">RESOURCES </w:t>
            </w:r>
            <w:r w:rsidRPr="00426546">
              <w:rPr>
                <w:bCs/>
                <w:i/>
                <w:iCs/>
                <w:color w:val="0070C0"/>
                <w:sz w:val="24"/>
                <w:szCs w:val="24"/>
                <w:lang w:val="en-GB"/>
              </w:rPr>
              <w:t>(What is needed?)</w:t>
            </w:r>
            <w:r w:rsidRPr="00426546">
              <w:rPr>
                <w:b/>
                <w:color w:val="0070C0"/>
                <w:sz w:val="24"/>
                <w:szCs w:val="24"/>
                <w:lang w:val="en-GB"/>
              </w:rPr>
              <w:t xml:space="preserve">: </w:t>
            </w:r>
          </w:p>
        </w:tc>
      </w:tr>
      <w:tr w:rsidR="009F6AE2" w:rsidRPr="003C2085" w14:paraId="5B186F85" w14:textId="77777777" w:rsidTr="005B7E37">
        <w:trPr>
          <w:trHeight w:val="397"/>
        </w:trPr>
        <w:tc>
          <w:tcPr>
            <w:tcW w:w="9638" w:type="dxa"/>
            <w:tcBorders>
              <w:bottom w:val="single" w:sz="4" w:space="0" w:color="FFD966" w:themeColor="accent4" w:themeTint="99"/>
            </w:tcBorders>
          </w:tcPr>
          <w:p w14:paraId="09E6BFBF" w14:textId="77777777" w:rsidR="009F6AE2" w:rsidRPr="00426546" w:rsidRDefault="009F6AE2" w:rsidP="005B7E37">
            <w:pPr>
              <w:pStyle w:val="ListParagraph"/>
              <w:numPr>
                <w:ilvl w:val="0"/>
                <w:numId w:val="6"/>
              </w:numPr>
              <w:spacing w:before="60" w:after="60"/>
              <w:rPr>
                <w:bCs/>
                <w:sz w:val="20"/>
                <w:szCs w:val="20"/>
              </w:rPr>
            </w:pPr>
            <w:r>
              <w:rPr>
                <w:bCs/>
                <w:sz w:val="20"/>
                <w:szCs w:val="20"/>
              </w:rPr>
              <w:t xml:space="preserve">Designated </w:t>
            </w:r>
            <w:proofErr w:type="gramStart"/>
            <w:r>
              <w:rPr>
                <w:bCs/>
                <w:sz w:val="20"/>
                <w:szCs w:val="20"/>
              </w:rPr>
              <w:t xml:space="preserve">staff </w:t>
            </w:r>
            <w:r w:rsidRPr="00426546">
              <w:rPr>
                <w:bCs/>
                <w:sz w:val="20"/>
                <w:szCs w:val="20"/>
              </w:rPr>
              <w:t xml:space="preserve"> (</w:t>
            </w:r>
            <w:proofErr w:type="gramEnd"/>
            <w:r w:rsidRPr="00426546">
              <w:rPr>
                <w:bCs/>
                <w:sz w:val="20"/>
                <w:szCs w:val="20"/>
              </w:rPr>
              <w:t>tutor, counsellor, teacher staff, etc.)</w:t>
            </w:r>
          </w:p>
          <w:p w14:paraId="7456BABB" w14:textId="77777777" w:rsidR="009F6AE2" w:rsidRPr="00426546" w:rsidRDefault="009F6AE2" w:rsidP="005B7E37">
            <w:pPr>
              <w:pStyle w:val="ListParagraph"/>
              <w:numPr>
                <w:ilvl w:val="0"/>
                <w:numId w:val="6"/>
              </w:numPr>
              <w:spacing w:before="60" w:after="60"/>
              <w:rPr>
                <w:bCs/>
                <w:sz w:val="20"/>
                <w:szCs w:val="20"/>
              </w:rPr>
            </w:pPr>
            <w:r w:rsidRPr="00426546">
              <w:rPr>
                <w:bCs/>
                <w:sz w:val="20"/>
                <w:szCs w:val="20"/>
              </w:rPr>
              <w:t>Safe spaces</w:t>
            </w:r>
            <w:r>
              <w:rPr>
                <w:bCs/>
                <w:sz w:val="20"/>
                <w:szCs w:val="20"/>
              </w:rPr>
              <w:t xml:space="preserve"> for meetings</w:t>
            </w:r>
          </w:p>
          <w:p w14:paraId="3E46888D" w14:textId="77777777" w:rsidR="009F6AE2" w:rsidRDefault="009F6AE2" w:rsidP="005B7E37">
            <w:pPr>
              <w:pStyle w:val="ListParagraph"/>
              <w:numPr>
                <w:ilvl w:val="0"/>
                <w:numId w:val="6"/>
              </w:numPr>
              <w:spacing w:before="60" w:after="60"/>
              <w:rPr>
                <w:bCs/>
                <w:sz w:val="20"/>
                <w:szCs w:val="20"/>
              </w:rPr>
            </w:pPr>
            <w:r w:rsidRPr="00426546">
              <w:rPr>
                <w:bCs/>
                <w:sz w:val="20"/>
                <w:szCs w:val="20"/>
              </w:rPr>
              <w:t>Timetabling</w:t>
            </w:r>
          </w:p>
          <w:p w14:paraId="32F1635D" w14:textId="77777777" w:rsidR="009F6AE2" w:rsidRPr="00426546" w:rsidRDefault="009F6AE2" w:rsidP="005B7E37">
            <w:pPr>
              <w:pStyle w:val="ListParagraph"/>
              <w:numPr>
                <w:ilvl w:val="0"/>
                <w:numId w:val="6"/>
              </w:numPr>
              <w:spacing w:before="60" w:after="60"/>
              <w:rPr>
                <w:bCs/>
                <w:sz w:val="20"/>
                <w:szCs w:val="20"/>
              </w:rPr>
            </w:pPr>
            <w:r>
              <w:rPr>
                <w:bCs/>
                <w:sz w:val="20"/>
                <w:szCs w:val="20"/>
              </w:rPr>
              <w:t>Staff training time</w:t>
            </w:r>
          </w:p>
          <w:p w14:paraId="717DADF7" w14:textId="77777777" w:rsidR="009F6AE2" w:rsidRPr="00426546" w:rsidRDefault="009F6AE2" w:rsidP="005B7E37">
            <w:pPr>
              <w:pStyle w:val="ListParagraph"/>
              <w:numPr>
                <w:ilvl w:val="0"/>
                <w:numId w:val="6"/>
              </w:numPr>
              <w:spacing w:before="60" w:after="60"/>
              <w:rPr>
                <w:bCs/>
                <w:sz w:val="20"/>
                <w:szCs w:val="20"/>
              </w:rPr>
            </w:pPr>
            <w:r w:rsidRPr="00426546">
              <w:rPr>
                <w:bCs/>
                <w:sz w:val="20"/>
                <w:szCs w:val="20"/>
              </w:rPr>
              <w:t>Materials / Tools:</w:t>
            </w:r>
          </w:p>
          <w:p w14:paraId="7D87CBFF" w14:textId="77777777" w:rsidR="009F6AE2" w:rsidRPr="00426546" w:rsidRDefault="009F6AE2" w:rsidP="005B7E37">
            <w:pPr>
              <w:pStyle w:val="ListParagraph"/>
              <w:numPr>
                <w:ilvl w:val="1"/>
                <w:numId w:val="41"/>
              </w:numPr>
              <w:spacing w:before="60" w:after="60"/>
              <w:ind w:left="1161" w:hanging="223"/>
              <w:rPr>
                <w:bCs/>
                <w:sz w:val="20"/>
                <w:szCs w:val="20"/>
              </w:rPr>
            </w:pPr>
            <w:r>
              <w:rPr>
                <w:bCs/>
                <w:sz w:val="20"/>
                <w:szCs w:val="20"/>
              </w:rPr>
              <w:lastRenderedPageBreak/>
              <w:t>Guidance documents for restorative conversations and meetings</w:t>
            </w:r>
          </w:p>
          <w:p w14:paraId="5DA9EBCC" w14:textId="77777777" w:rsidR="009F6AE2" w:rsidRPr="00426546" w:rsidRDefault="009F6AE2" w:rsidP="005B7E37">
            <w:pPr>
              <w:pStyle w:val="ListParagraph"/>
              <w:numPr>
                <w:ilvl w:val="1"/>
                <w:numId w:val="41"/>
              </w:numPr>
              <w:spacing w:before="60" w:after="60"/>
              <w:ind w:left="1161" w:hanging="223"/>
              <w:rPr>
                <w:bCs/>
                <w:sz w:val="20"/>
                <w:szCs w:val="20"/>
              </w:rPr>
            </w:pPr>
            <w:r w:rsidRPr="00426546">
              <w:rPr>
                <w:bCs/>
                <w:sz w:val="20"/>
                <w:szCs w:val="20"/>
              </w:rPr>
              <w:t xml:space="preserve">Tracking </w:t>
            </w:r>
            <w:r>
              <w:rPr>
                <w:bCs/>
                <w:sz w:val="20"/>
                <w:szCs w:val="20"/>
              </w:rPr>
              <w:t xml:space="preserve">mechanisms </w:t>
            </w:r>
          </w:p>
          <w:p w14:paraId="5AC7DC2E" w14:textId="77777777" w:rsidR="009F6AE2" w:rsidRPr="00426546" w:rsidRDefault="009F6AE2" w:rsidP="005B7E37">
            <w:pPr>
              <w:pStyle w:val="ListParagraph"/>
              <w:numPr>
                <w:ilvl w:val="1"/>
                <w:numId w:val="41"/>
              </w:numPr>
              <w:spacing w:before="60" w:after="60"/>
              <w:ind w:left="1161" w:hanging="223"/>
              <w:rPr>
                <w:bCs/>
                <w:sz w:val="20"/>
                <w:szCs w:val="20"/>
              </w:rPr>
            </w:pPr>
            <w:r w:rsidRPr="00426546">
              <w:rPr>
                <w:bCs/>
                <w:sz w:val="20"/>
                <w:szCs w:val="20"/>
              </w:rPr>
              <w:t>Contract</w:t>
            </w:r>
            <w:r>
              <w:rPr>
                <w:bCs/>
                <w:sz w:val="20"/>
                <w:szCs w:val="20"/>
              </w:rPr>
              <w:t xml:space="preserve"> or agreement for restorative outcomes </w:t>
            </w:r>
          </w:p>
          <w:p w14:paraId="4056C034" w14:textId="77777777" w:rsidR="009F6AE2" w:rsidRPr="003C2085" w:rsidRDefault="009F6AE2" w:rsidP="005B7E37">
            <w:pPr>
              <w:spacing w:before="60" w:after="60"/>
              <w:rPr>
                <w:bCs/>
                <w:sz w:val="20"/>
                <w:szCs w:val="20"/>
              </w:rPr>
            </w:pPr>
          </w:p>
        </w:tc>
      </w:tr>
      <w:tr w:rsidR="009F6AE2" w:rsidRPr="00426546" w14:paraId="347A42F4" w14:textId="77777777" w:rsidTr="005B7E37">
        <w:trPr>
          <w:trHeight w:val="447"/>
        </w:trPr>
        <w:tc>
          <w:tcPr>
            <w:tcW w:w="9638" w:type="dxa"/>
            <w:shd w:val="clear" w:color="auto" w:fill="FFF2CC" w:themeFill="accent4" w:themeFillTint="33"/>
          </w:tcPr>
          <w:p w14:paraId="537B18FB" w14:textId="77777777" w:rsidR="009F6AE2" w:rsidRPr="00426546" w:rsidRDefault="009F6AE2" w:rsidP="005B7E37">
            <w:pPr>
              <w:spacing w:before="60" w:after="60"/>
              <w:rPr>
                <w:b/>
                <w:sz w:val="24"/>
                <w:szCs w:val="24"/>
                <w:lang w:val="en-GB"/>
              </w:rPr>
            </w:pPr>
            <w:r w:rsidRPr="00426546">
              <w:rPr>
                <w:b/>
                <w:color w:val="0070C0"/>
                <w:sz w:val="24"/>
                <w:szCs w:val="24"/>
                <w:lang w:val="en-GB"/>
              </w:rPr>
              <w:lastRenderedPageBreak/>
              <w:t>OTHER CONSIDERATIONS</w:t>
            </w:r>
          </w:p>
        </w:tc>
      </w:tr>
      <w:tr w:rsidR="009F6AE2" w:rsidRPr="00426546" w14:paraId="6A2C2D6B"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51676873" w14:textId="77777777" w:rsidR="009F6AE2" w:rsidRPr="00426546" w:rsidRDefault="009F6AE2" w:rsidP="005B7E37">
            <w:pPr>
              <w:pStyle w:val="ListParagraph"/>
              <w:numPr>
                <w:ilvl w:val="0"/>
                <w:numId w:val="8"/>
              </w:numPr>
              <w:spacing w:before="60" w:after="60"/>
              <w:ind w:left="306" w:hanging="284"/>
              <w:rPr>
                <w:bCs/>
                <w:sz w:val="20"/>
                <w:szCs w:val="20"/>
              </w:rPr>
            </w:pPr>
            <w:r w:rsidRPr="00426546">
              <w:rPr>
                <w:bCs/>
                <w:sz w:val="20"/>
                <w:szCs w:val="20"/>
              </w:rPr>
              <w:t xml:space="preserve">Related protective factors: </w:t>
            </w:r>
          </w:p>
          <w:p w14:paraId="071EED81"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 xml:space="preserve">Positive self-perception linked to learning </w:t>
            </w:r>
            <w:proofErr w:type="gramStart"/>
            <w:r w:rsidRPr="00426546">
              <w:rPr>
                <w:bCs/>
                <w:sz w:val="20"/>
                <w:szCs w:val="20"/>
              </w:rPr>
              <w:t>ability</w:t>
            </w:r>
            <w:proofErr w:type="gramEnd"/>
          </w:p>
          <w:p w14:paraId="488A2CA7"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Education achievement and attendance</w:t>
            </w:r>
          </w:p>
          <w:p w14:paraId="77DFE4BF"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Inclusive environment</w:t>
            </w:r>
          </w:p>
          <w:p w14:paraId="63576AAC"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Positive relationships</w:t>
            </w:r>
          </w:p>
          <w:p w14:paraId="2BA428EB"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Health and well-being</w:t>
            </w:r>
          </w:p>
          <w:p w14:paraId="53C29071" w14:textId="77777777" w:rsidR="009F6AE2" w:rsidRPr="00426546" w:rsidRDefault="009F6AE2" w:rsidP="005B7E37">
            <w:pPr>
              <w:pStyle w:val="ListParagraph"/>
              <w:numPr>
                <w:ilvl w:val="0"/>
                <w:numId w:val="1"/>
              </w:numPr>
              <w:spacing w:before="60" w:after="60"/>
              <w:rPr>
                <w:bCs/>
                <w:sz w:val="20"/>
                <w:szCs w:val="20"/>
              </w:rPr>
            </w:pPr>
            <w:r w:rsidRPr="00426546">
              <w:rPr>
                <w:bCs/>
                <w:sz w:val="20"/>
                <w:szCs w:val="20"/>
              </w:rPr>
              <w:t>Supportive school and family environment</w:t>
            </w:r>
          </w:p>
        </w:tc>
      </w:tr>
      <w:tr w:rsidR="00567525" w:rsidRPr="00426546" w14:paraId="5D492057" w14:textId="77777777" w:rsidTr="00D2538E">
        <w:trPr>
          <w:trHeight w:val="403"/>
        </w:trPr>
        <w:tc>
          <w:tcPr>
            <w:tcW w:w="9638" w:type="dxa"/>
            <w:shd w:val="clear" w:color="auto" w:fill="FFF2CC" w:themeFill="accent4" w:themeFillTint="33"/>
          </w:tcPr>
          <w:p w14:paraId="58BCC7C8" w14:textId="77777777" w:rsidR="00567525" w:rsidRPr="00426546" w:rsidRDefault="00567525" w:rsidP="00D82156">
            <w:pPr>
              <w:spacing w:before="60" w:after="60"/>
              <w:rPr>
                <w:sz w:val="20"/>
                <w:szCs w:val="20"/>
                <w:lang w:val="en-GB"/>
              </w:rPr>
            </w:pPr>
            <w:r w:rsidRPr="00426546">
              <w:rPr>
                <w:b/>
                <w:color w:val="0070C0"/>
                <w:sz w:val="24"/>
                <w:szCs w:val="24"/>
                <w:lang w:val="en-GB"/>
              </w:rPr>
              <w:t>TYPE OF STRATEGY</w:t>
            </w:r>
          </w:p>
        </w:tc>
      </w:tr>
      <w:tr w:rsidR="00567525" w:rsidRPr="00426546" w14:paraId="6A38306E" w14:textId="77777777" w:rsidTr="00D2538E">
        <w:trPr>
          <w:trHeight w:val="422"/>
        </w:trPr>
        <w:tc>
          <w:tcPr>
            <w:tcW w:w="9638" w:type="dxa"/>
          </w:tcPr>
          <w:p w14:paraId="596A9DE5" w14:textId="77777777" w:rsidR="00567525" w:rsidRPr="00426546" w:rsidRDefault="00567525" w:rsidP="00D82156">
            <w:pPr>
              <w:spacing w:before="60" w:after="60"/>
              <w:rPr>
                <w:b/>
                <w:color w:val="0070C0"/>
                <w:sz w:val="24"/>
                <w:szCs w:val="24"/>
                <w:lang w:val="en-GB"/>
              </w:rPr>
            </w:pPr>
            <w:r w:rsidRPr="00426546">
              <w:rPr>
                <w:rFonts w:cstheme="minorHAnsi"/>
                <w:sz w:val="20"/>
                <w:szCs w:val="20"/>
                <w:lang w:val="en-GB"/>
              </w:rPr>
              <w:t xml:space="preserve">꙱ </w:t>
            </w:r>
            <w:r w:rsidRPr="00426546">
              <w:rPr>
                <w:rFonts w:cstheme="minorHAnsi"/>
                <w:b/>
                <w:bCs/>
                <w:sz w:val="20"/>
                <w:szCs w:val="20"/>
                <w:lang w:val="en-GB"/>
              </w:rPr>
              <w:t>Prevention</w:t>
            </w:r>
            <w:r w:rsidRPr="00426546">
              <w:rPr>
                <w:rFonts w:cstheme="minorHAnsi"/>
                <w:sz w:val="20"/>
                <w:szCs w:val="20"/>
                <w:lang w:val="en-GB"/>
              </w:rPr>
              <w:t xml:space="preserve">                ꙱ </w:t>
            </w:r>
            <w:r w:rsidRPr="00426546">
              <w:rPr>
                <w:b/>
                <w:bCs/>
                <w:sz w:val="20"/>
                <w:szCs w:val="20"/>
                <w:lang w:val="en-GB"/>
              </w:rPr>
              <w:t>Intervention</w:t>
            </w:r>
            <w:r w:rsidRPr="00426546">
              <w:rPr>
                <w:sz w:val="20"/>
                <w:szCs w:val="20"/>
                <w:lang w:val="en-GB"/>
              </w:rPr>
              <w:t xml:space="preserve">                </w:t>
            </w:r>
            <w:r w:rsidRPr="00426546">
              <w:rPr>
                <w:rFonts w:cstheme="minorHAnsi"/>
                <w:b/>
                <w:bCs/>
                <w:sz w:val="20"/>
                <w:szCs w:val="20"/>
                <w:lang w:val="en-GB"/>
              </w:rPr>
              <w:t xml:space="preserve">꙱ </w:t>
            </w:r>
            <w:r w:rsidRPr="00426546">
              <w:rPr>
                <w:b/>
                <w:bCs/>
                <w:sz w:val="20"/>
                <w:szCs w:val="20"/>
                <w:lang w:val="en-GB"/>
              </w:rPr>
              <w:t>Compensation</w:t>
            </w:r>
            <w:r w:rsidRPr="00426546">
              <w:rPr>
                <w:rFonts w:cstheme="minorHAnsi"/>
                <w:b/>
                <w:bCs/>
                <w:sz w:val="20"/>
                <w:szCs w:val="20"/>
                <w:lang w:val="en-GB"/>
              </w:rPr>
              <w:t xml:space="preserve">  </w:t>
            </w:r>
            <w:r w:rsidRPr="00426546">
              <w:rPr>
                <w:rFonts w:cstheme="minorHAnsi"/>
                <w:sz w:val="20"/>
                <w:szCs w:val="20"/>
                <w:lang w:val="en-GB"/>
              </w:rPr>
              <w:t xml:space="preserve">        </w:t>
            </w:r>
          </w:p>
        </w:tc>
      </w:tr>
      <w:tr w:rsidR="00567525" w:rsidRPr="00426546" w14:paraId="07237468" w14:textId="77777777" w:rsidTr="00D2538E">
        <w:trPr>
          <w:trHeight w:val="252"/>
        </w:trPr>
        <w:tc>
          <w:tcPr>
            <w:tcW w:w="9638" w:type="dxa"/>
            <w:shd w:val="clear" w:color="auto" w:fill="FFF2CC" w:themeFill="accent4" w:themeFillTint="33"/>
          </w:tcPr>
          <w:p w14:paraId="08A6EECA" w14:textId="77777777" w:rsidR="00567525" w:rsidRPr="00426546" w:rsidRDefault="00567525" w:rsidP="00D82156">
            <w:pPr>
              <w:spacing w:before="60" w:after="60"/>
              <w:rPr>
                <w:rFonts w:cstheme="minorHAnsi"/>
                <w:b/>
                <w:bCs/>
                <w:sz w:val="20"/>
                <w:szCs w:val="20"/>
                <w:highlight w:val="lightGray"/>
                <w:lang w:val="en-GB"/>
              </w:rPr>
            </w:pPr>
            <w:r w:rsidRPr="00426546">
              <w:rPr>
                <w:b/>
                <w:color w:val="0070C0"/>
                <w:sz w:val="24"/>
                <w:szCs w:val="24"/>
                <w:lang w:val="en-GB"/>
              </w:rPr>
              <w:t>ADDRESSED RISK FACTOR</w:t>
            </w:r>
          </w:p>
        </w:tc>
      </w:tr>
      <w:tr w:rsidR="00567525" w:rsidRPr="00426546" w14:paraId="6A570158" w14:textId="77777777" w:rsidTr="00D2538E">
        <w:trPr>
          <w:trHeight w:val="252"/>
        </w:trPr>
        <w:tc>
          <w:tcPr>
            <w:tcW w:w="9638" w:type="dxa"/>
            <w:shd w:val="clear" w:color="auto" w:fill="auto"/>
          </w:tcPr>
          <w:p w14:paraId="76357605"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7BFD9F84" w14:textId="77777777"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Low educational achievements</w:t>
            </w:r>
          </w:p>
          <w:p w14:paraId="4BDD74FA" w14:textId="77777777"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 xml:space="preserve">Disengagement </w:t>
            </w:r>
          </w:p>
          <w:p w14:paraId="09DD7590" w14:textId="77777777"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Irregular transitions</w:t>
            </w:r>
          </w:p>
          <w:p w14:paraId="0FF3C785" w14:textId="77777777" w:rsidR="00567525" w:rsidRPr="00426546" w:rsidRDefault="00567525" w:rsidP="00D82156">
            <w:pPr>
              <w:spacing w:before="60" w:after="60"/>
              <w:rPr>
                <w:rFonts w:cstheme="minorHAnsi"/>
                <w:b/>
                <w:bCs/>
                <w:sz w:val="20"/>
                <w:szCs w:val="20"/>
                <w:lang w:val="en-GB"/>
              </w:rPr>
            </w:pPr>
            <w:r w:rsidRPr="00426546">
              <w:rPr>
                <w:rFonts w:cstheme="minorHAnsi"/>
                <w:b/>
                <w:bCs/>
                <w:sz w:val="20"/>
                <w:szCs w:val="20"/>
                <w:lang w:val="en-GB"/>
              </w:rPr>
              <w:t>꙱ Social relations</w:t>
            </w:r>
          </w:p>
          <w:p w14:paraId="1639E142" w14:textId="77777777"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 xml:space="preserve">Difficult relationship in school (with tutors, teachers, peers, etc.) </w:t>
            </w:r>
          </w:p>
          <w:p w14:paraId="45834D56" w14:textId="77777777" w:rsidR="00567525" w:rsidRPr="00426546" w:rsidRDefault="00567525" w:rsidP="00D82156">
            <w:pPr>
              <w:spacing w:before="60" w:after="60"/>
              <w:rPr>
                <w:rFonts w:cstheme="minorHAnsi"/>
                <w:b/>
                <w:bCs/>
                <w:sz w:val="20"/>
                <w:szCs w:val="20"/>
                <w:lang w:val="en-GB"/>
              </w:rPr>
            </w:pPr>
            <w:r w:rsidRPr="00426546">
              <w:rPr>
                <w:rFonts w:cstheme="minorHAnsi"/>
                <w:b/>
                <w:bCs/>
                <w:sz w:val="20"/>
                <w:szCs w:val="20"/>
                <w:lang w:val="en-GB"/>
              </w:rPr>
              <w:t>꙱ Institutional factors</w:t>
            </w:r>
          </w:p>
          <w:p w14:paraId="593AA419" w14:textId="77777777"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 xml:space="preserve">The school management of pupil behaviour </w:t>
            </w:r>
          </w:p>
          <w:p w14:paraId="39B63457" w14:textId="7CBF005E" w:rsidR="00567525" w:rsidRPr="00E1254A" w:rsidRDefault="00567525" w:rsidP="00D82156">
            <w:pPr>
              <w:pStyle w:val="ListParagraph"/>
              <w:numPr>
                <w:ilvl w:val="0"/>
                <w:numId w:val="2"/>
              </w:numPr>
              <w:rPr>
                <w:rFonts w:cstheme="minorHAnsi"/>
                <w:sz w:val="20"/>
                <w:szCs w:val="20"/>
              </w:rPr>
            </w:pPr>
            <w:r w:rsidRPr="00E1254A">
              <w:rPr>
                <w:rFonts w:cstheme="minorHAnsi"/>
                <w:sz w:val="20"/>
                <w:szCs w:val="20"/>
              </w:rPr>
              <w:t>Lack of school identification mechanisms for</w:t>
            </w:r>
            <w:r w:rsidR="00AC52E1">
              <w:rPr>
                <w:rFonts w:cstheme="minorHAnsi"/>
                <w:sz w:val="20"/>
                <w:szCs w:val="20"/>
              </w:rPr>
              <w:t xml:space="preserve"> NEET </w:t>
            </w:r>
            <w:r w:rsidRPr="00E1254A">
              <w:rPr>
                <w:rFonts w:cstheme="minorHAnsi"/>
                <w:sz w:val="20"/>
                <w:szCs w:val="20"/>
              </w:rPr>
              <w:t xml:space="preserve">risk  </w:t>
            </w:r>
          </w:p>
          <w:p w14:paraId="1E02BE9B" w14:textId="77777777" w:rsidR="00567525" w:rsidRPr="00426546" w:rsidRDefault="00567525" w:rsidP="00D82156">
            <w:pPr>
              <w:pStyle w:val="ListParagraph"/>
              <w:numPr>
                <w:ilvl w:val="0"/>
                <w:numId w:val="2"/>
              </w:numPr>
              <w:rPr>
                <w:rFonts w:cstheme="minorHAnsi"/>
                <w:b/>
                <w:bCs/>
                <w:sz w:val="20"/>
                <w:szCs w:val="20"/>
              </w:rPr>
            </w:pPr>
            <w:r w:rsidRPr="00E1254A">
              <w:rPr>
                <w:rFonts w:cstheme="minorHAnsi"/>
                <w:sz w:val="20"/>
                <w:szCs w:val="20"/>
              </w:rPr>
              <w:t>The school or education environment</w:t>
            </w:r>
          </w:p>
        </w:tc>
      </w:tr>
      <w:tr w:rsidR="00567525" w:rsidRPr="00426546" w14:paraId="4DD538E6" w14:textId="77777777" w:rsidTr="00D2538E">
        <w:trPr>
          <w:trHeight w:val="252"/>
        </w:trPr>
        <w:tc>
          <w:tcPr>
            <w:tcW w:w="9638" w:type="dxa"/>
            <w:shd w:val="clear" w:color="auto" w:fill="FFF2CC" w:themeFill="accent4" w:themeFillTint="33"/>
          </w:tcPr>
          <w:p w14:paraId="26DB8049" w14:textId="77777777" w:rsidR="00567525" w:rsidRPr="00426546" w:rsidRDefault="00567525" w:rsidP="00D82156">
            <w:pPr>
              <w:spacing w:before="60" w:after="60"/>
              <w:rPr>
                <w:rFonts w:cstheme="minorHAnsi"/>
                <w:sz w:val="20"/>
                <w:szCs w:val="20"/>
                <w:lang w:val="en-GB"/>
              </w:rPr>
            </w:pPr>
            <w:r w:rsidRPr="00426546">
              <w:rPr>
                <w:b/>
                <w:color w:val="0070C0"/>
                <w:sz w:val="24"/>
                <w:szCs w:val="24"/>
                <w:lang w:val="en-GB"/>
              </w:rPr>
              <w:t>STRATEGY LEVEL</w:t>
            </w:r>
          </w:p>
        </w:tc>
      </w:tr>
      <w:tr w:rsidR="00567525" w:rsidRPr="00426546" w14:paraId="0D7D02D6" w14:textId="77777777" w:rsidTr="00D2538E">
        <w:trPr>
          <w:trHeight w:val="252"/>
        </w:trPr>
        <w:tc>
          <w:tcPr>
            <w:tcW w:w="9638" w:type="dxa"/>
            <w:shd w:val="clear" w:color="auto" w:fill="auto"/>
          </w:tcPr>
          <w:p w14:paraId="07F4BB3B"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Individual level (psycho-pedagogical actions)</w:t>
            </w:r>
            <w:r w:rsidRPr="00426546">
              <w:rPr>
                <w:rFonts w:cstheme="minorHAnsi"/>
                <w:sz w:val="20"/>
                <w:szCs w:val="20"/>
                <w:lang w:val="en-GB"/>
              </w:rPr>
              <w:t xml:space="preserve">               </w:t>
            </w:r>
          </w:p>
          <w:p w14:paraId="52BF7A95"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16CE9028" w14:textId="77777777" w:rsidR="00567525" w:rsidRPr="00426546" w:rsidRDefault="00567525" w:rsidP="00D82156">
            <w:pPr>
              <w:spacing w:before="60" w:after="60"/>
              <w:rPr>
                <w:b/>
                <w:color w:val="0070C0"/>
                <w:sz w:val="24"/>
                <w:szCs w:val="24"/>
                <w:lang w:val="en-GB"/>
              </w:rPr>
            </w:pPr>
            <w:r w:rsidRPr="00426546">
              <w:rPr>
                <w:rFonts w:cstheme="minorHAnsi"/>
                <w:sz w:val="20"/>
                <w:szCs w:val="20"/>
                <w:lang w:val="en-GB"/>
              </w:rPr>
              <w:t xml:space="preserve">꙱ Educational system level (educational system actions) </w:t>
            </w:r>
          </w:p>
        </w:tc>
      </w:tr>
      <w:tr w:rsidR="00567525" w:rsidRPr="00426546" w14:paraId="1FDA3353" w14:textId="77777777" w:rsidTr="00D2538E">
        <w:trPr>
          <w:trHeight w:val="366"/>
        </w:trPr>
        <w:tc>
          <w:tcPr>
            <w:tcW w:w="9638" w:type="dxa"/>
            <w:shd w:val="clear" w:color="auto" w:fill="FFF2CC" w:themeFill="accent4" w:themeFillTint="33"/>
          </w:tcPr>
          <w:p w14:paraId="3908C0D3" w14:textId="77777777" w:rsidR="00567525" w:rsidRPr="00426546" w:rsidRDefault="00567525" w:rsidP="00D82156">
            <w:pPr>
              <w:spacing w:before="60" w:after="60"/>
              <w:rPr>
                <w:sz w:val="20"/>
                <w:szCs w:val="20"/>
                <w:lang w:val="en-GB"/>
              </w:rPr>
            </w:pPr>
            <w:r w:rsidRPr="00426546">
              <w:rPr>
                <w:b/>
                <w:color w:val="0070C0"/>
                <w:sz w:val="24"/>
                <w:szCs w:val="24"/>
                <w:lang w:val="en-GB"/>
              </w:rPr>
              <w:t xml:space="preserve">BENEFICIARIES </w:t>
            </w:r>
          </w:p>
        </w:tc>
      </w:tr>
      <w:tr w:rsidR="00567525" w:rsidRPr="00426546" w14:paraId="05DB2813" w14:textId="77777777" w:rsidTr="00D2538E">
        <w:trPr>
          <w:trHeight w:val="483"/>
        </w:trPr>
        <w:tc>
          <w:tcPr>
            <w:tcW w:w="9638" w:type="dxa"/>
          </w:tcPr>
          <w:p w14:paraId="10EFB45F" w14:textId="77777777" w:rsidR="00567525" w:rsidRPr="00426546" w:rsidRDefault="00567525" w:rsidP="00D82156">
            <w:pPr>
              <w:spacing w:before="60" w:after="60"/>
              <w:rPr>
                <w:rFonts w:cstheme="minorHAnsi"/>
                <w:sz w:val="20"/>
                <w:szCs w:val="20"/>
                <w:lang w:val="en-GB"/>
              </w:rPr>
            </w:pPr>
            <w:r w:rsidRPr="00426546">
              <w:rPr>
                <w:rFonts w:cstheme="minorHAnsi"/>
                <w:b/>
                <w:bCs/>
                <w:sz w:val="20"/>
                <w:szCs w:val="20"/>
                <w:lang w:val="en-GB"/>
              </w:rPr>
              <w:t>꙱ Young people</w:t>
            </w:r>
            <w:r w:rsidRPr="00426546">
              <w:rPr>
                <w:rFonts w:cstheme="minorHAnsi"/>
                <w:sz w:val="20"/>
                <w:szCs w:val="20"/>
                <w:lang w:val="en-GB"/>
              </w:rPr>
              <w:t xml:space="preserve">                ꙱ </w:t>
            </w:r>
            <w:r w:rsidRPr="00426546">
              <w:rPr>
                <w:rFonts w:cstheme="minorHAnsi"/>
                <w:bCs/>
                <w:sz w:val="20"/>
                <w:szCs w:val="20"/>
                <w:lang w:val="en-GB"/>
              </w:rPr>
              <w:t>Teachers/Trainers</w:t>
            </w:r>
            <w:r w:rsidRPr="00426546">
              <w:rPr>
                <w:rFonts w:cstheme="minorHAnsi"/>
                <w:sz w:val="20"/>
                <w:szCs w:val="20"/>
                <w:lang w:val="en-GB"/>
              </w:rPr>
              <w:t xml:space="preserve">              ꙱ Families               ꙱ Community</w:t>
            </w:r>
            <w:r w:rsidRPr="00426546">
              <w:rPr>
                <w:rFonts w:cstheme="minorHAnsi"/>
                <w:sz w:val="20"/>
                <w:szCs w:val="20"/>
                <w:lang w:val="en-GB"/>
              </w:rPr>
              <w:tab/>
              <w:t xml:space="preserve">   </w:t>
            </w:r>
          </w:p>
          <w:p w14:paraId="56E76359" w14:textId="77777777" w:rsidR="00567525" w:rsidRPr="00426546" w:rsidRDefault="00567525" w:rsidP="00D82156">
            <w:pPr>
              <w:spacing w:before="60" w:after="60"/>
              <w:rPr>
                <w:b/>
                <w:color w:val="0070C0"/>
                <w:sz w:val="24"/>
                <w:szCs w:val="24"/>
                <w:lang w:val="en-GB"/>
              </w:rPr>
            </w:pPr>
            <w:r w:rsidRPr="00426546">
              <w:rPr>
                <w:rFonts w:cstheme="minorHAnsi"/>
                <w:sz w:val="20"/>
                <w:szCs w:val="20"/>
                <w:lang w:val="en-GB"/>
              </w:rPr>
              <w:t>꙱ ..................</w:t>
            </w:r>
          </w:p>
        </w:tc>
      </w:tr>
      <w:tr w:rsidR="00567525" w:rsidRPr="00426546" w14:paraId="7BF2C11B" w14:textId="77777777" w:rsidTr="00D2538E">
        <w:trPr>
          <w:trHeight w:val="349"/>
        </w:trPr>
        <w:tc>
          <w:tcPr>
            <w:tcW w:w="9638" w:type="dxa"/>
            <w:shd w:val="clear" w:color="auto" w:fill="FFF2CC" w:themeFill="accent4" w:themeFillTint="33"/>
          </w:tcPr>
          <w:p w14:paraId="439D131B" w14:textId="77777777" w:rsidR="00567525" w:rsidRPr="00426546" w:rsidRDefault="00567525" w:rsidP="00D82156">
            <w:pPr>
              <w:spacing w:before="60" w:after="60"/>
              <w:rPr>
                <w:sz w:val="20"/>
                <w:szCs w:val="20"/>
                <w:lang w:val="en-GB"/>
              </w:rPr>
            </w:pPr>
            <w:r w:rsidRPr="00426546">
              <w:rPr>
                <w:b/>
                <w:color w:val="0070C0"/>
                <w:sz w:val="24"/>
                <w:szCs w:val="24"/>
                <w:lang w:val="en-GB"/>
              </w:rPr>
              <w:t>WHO IS IN CHARGE OF THE STRATEGY</w:t>
            </w:r>
          </w:p>
        </w:tc>
      </w:tr>
      <w:tr w:rsidR="00567525" w:rsidRPr="00426546" w14:paraId="6AB6AB9D" w14:textId="77777777" w:rsidTr="00D2538E">
        <w:trPr>
          <w:trHeight w:val="709"/>
        </w:trPr>
        <w:tc>
          <w:tcPr>
            <w:tcW w:w="9638" w:type="dxa"/>
          </w:tcPr>
          <w:p w14:paraId="2AE721E5" w14:textId="77777777" w:rsidR="00567525" w:rsidRPr="00426546" w:rsidRDefault="00567525" w:rsidP="00D82156">
            <w:pPr>
              <w:spacing w:before="60" w:after="60"/>
              <w:rPr>
                <w:rFonts w:cstheme="minorHAnsi"/>
                <w:sz w:val="20"/>
                <w:szCs w:val="20"/>
                <w:lang w:val="en-GB"/>
              </w:rPr>
            </w:pPr>
            <w:r w:rsidRPr="00426546">
              <w:rPr>
                <w:rFonts w:cstheme="minorHAnsi"/>
                <w:b/>
                <w:bCs/>
                <w:sz w:val="20"/>
                <w:szCs w:val="20"/>
                <w:lang w:val="en-GB"/>
              </w:rPr>
              <w:t>꙱ Tutor</w:t>
            </w:r>
            <w:r w:rsidRPr="00426546">
              <w:rPr>
                <w:rFonts w:cstheme="minorHAnsi"/>
                <w:sz w:val="20"/>
                <w:szCs w:val="20"/>
                <w:lang w:val="en-GB"/>
              </w:rPr>
              <w:t xml:space="preserve">                ꙱ </w:t>
            </w:r>
            <w:r w:rsidRPr="00426546">
              <w:rPr>
                <w:rFonts w:cstheme="minorHAnsi"/>
                <w:b/>
                <w:bCs/>
                <w:sz w:val="20"/>
                <w:szCs w:val="20"/>
                <w:lang w:val="en-GB"/>
              </w:rPr>
              <w:t>Teacher/Trainer</w:t>
            </w:r>
            <w:r w:rsidRPr="00426546">
              <w:rPr>
                <w:rFonts w:cstheme="minorHAnsi"/>
                <w:sz w:val="20"/>
                <w:szCs w:val="20"/>
                <w:lang w:val="en-GB"/>
              </w:rPr>
              <w:t xml:space="preserve">              </w:t>
            </w:r>
            <w:r w:rsidRPr="00426546">
              <w:rPr>
                <w:rFonts w:cstheme="minorHAnsi"/>
                <w:b/>
                <w:bCs/>
                <w:sz w:val="20"/>
                <w:szCs w:val="20"/>
                <w:lang w:val="en-GB"/>
              </w:rPr>
              <w:t xml:space="preserve">꙱ Support staff (e.g. </w:t>
            </w:r>
            <w:proofErr w:type="gramStart"/>
            <w:r w:rsidRPr="00426546">
              <w:rPr>
                <w:rFonts w:cstheme="minorHAnsi"/>
                <w:b/>
                <w:bCs/>
                <w:sz w:val="20"/>
                <w:szCs w:val="20"/>
                <w:lang w:val="en-GB"/>
              </w:rPr>
              <w:t>Counsellor)</w:t>
            </w:r>
            <w:r w:rsidRPr="00426546">
              <w:rPr>
                <w:rFonts w:cstheme="minorHAnsi"/>
                <w:sz w:val="20"/>
                <w:szCs w:val="20"/>
                <w:lang w:val="en-GB"/>
              </w:rPr>
              <w:t xml:space="preserve">   </w:t>
            </w:r>
            <w:proofErr w:type="gramEnd"/>
            <w:r w:rsidRPr="00426546">
              <w:rPr>
                <w:rFonts w:cstheme="minorHAnsi"/>
                <w:sz w:val="20"/>
                <w:szCs w:val="20"/>
                <w:lang w:val="en-GB"/>
              </w:rPr>
              <w:t xml:space="preserve"> ꙱ </w:t>
            </w:r>
            <w:r w:rsidRPr="00426546">
              <w:rPr>
                <w:rFonts w:cstheme="minorHAnsi"/>
                <w:b/>
                <w:bCs/>
                <w:sz w:val="20"/>
                <w:szCs w:val="20"/>
                <w:lang w:val="en-GB"/>
              </w:rPr>
              <w:t>Families</w:t>
            </w:r>
            <w:r w:rsidRPr="00426546">
              <w:rPr>
                <w:rFonts w:cstheme="minorHAnsi"/>
                <w:sz w:val="20"/>
                <w:szCs w:val="20"/>
                <w:lang w:val="en-GB"/>
              </w:rPr>
              <w:t xml:space="preserve">                              </w:t>
            </w:r>
          </w:p>
          <w:p w14:paraId="000C160D"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Other professionals (internal or external to the institution): ……………………………………………</w:t>
            </w:r>
            <w:proofErr w:type="gramStart"/>
            <w:r w:rsidRPr="00426546">
              <w:rPr>
                <w:rFonts w:cstheme="minorHAnsi"/>
                <w:sz w:val="20"/>
                <w:szCs w:val="20"/>
                <w:lang w:val="en-GB"/>
              </w:rPr>
              <w:t>…..</w:t>
            </w:r>
            <w:proofErr w:type="gramEnd"/>
          </w:p>
        </w:tc>
      </w:tr>
      <w:tr w:rsidR="00567525" w:rsidRPr="00426546" w14:paraId="1CBD20BB" w14:textId="77777777" w:rsidTr="00D2538E">
        <w:trPr>
          <w:trHeight w:val="411"/>
        </w:trPr>
        <w:tc>
          <w:tcPr>
            <w:tcW w:w="9638" w:type="dxa"/>
            <w:shd w:val="clear" w:color="auto" w:fill="FFF2CC" w:themeFill="accent4" w:themeFillTint="33"/>
          </w:tcPr>
          <w:p w14:paraId="7CE29D65" w14:textId="77777777" w:rsidR="00567525" w:rsidRPr="00426546" w:rsidRDefault="00567525" w:rsidP="00D82156">
            <w:pPr>
              <w:spacing w:before="60" w:after="60"/>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567525" w:rsidRPr="00426546" w14:paraId="45898E14" w14:textId="77777777" w:rsidTr="00D2538E">
        <w:trPr>
          <w:trHeight w:val="711"/>
        </w:trPr>
        <w:tc>
          <w:tcPr>
            <w:tcW w:w="9638" w:type="dxa"/>
          </w:tcPr>
          <w:p w14:paraId="1E9D7549" w14:textId="77777777" w:rsidR="00567525" w:rsidRPr="00426546" w:rsidRDefault="00567525" w:rsidP="00D82156">
            <w:pPr>
              <w:spacing w:before="60" w:after="60"/>
              <w:rPr>
                <w:rFonts w:cstheme="minorHAnsi"/>
                <w:sz w:val="20"/>
                <w:szCs w:val="20"/>
                <w:lang w:val="en-GB"/>
              </w:rPr>
            </w:pPr>
            <w:r w:rsidRPr="00426546">
              <w:rPr>
                <w:rFonts w:cstheme="minorHAnsi"/>
                <w:b/>
                <w:bCs/>
                <w:sz w:val="20"/>
                <w:szCs w:val="20"/>
                <w:lang w:val="en-GB"/>
              </w:rPr>
              <w:t>꙱ At the beginning/welcoming</w:t>
            </w:r>
            <w:r w:rsidRPr="00426546">
              <w:rPr>
                <w:rFonts w:cstheme="minorHAnsi"/>
                <w:sz w:val="20"/>
                <w:szCs w:val="20"/>
                <w:lang w:val="en-GB"/>
              </w:rPr>
              <w:t xml:space="preserve">     </w:t>
            </w:r>
            <w:r w:rsidRPr="00426546">
              <w:rPr>
                <w:rFonts w:cstheme="minorHAnsi"/>
                <w:b/>
                <w:bCs/>
                <w:sz w:val="20"/>
                <w:szCs w:val="20"/>
                <w:lang w:val="en-GB"/>
              </w:rPr>
              <w:t>꙱ During the academic year</w:t>
            </w:r>
            <w:r w:rsidRPr="00426546">
              <w:rPr>
                <w:rFonts w:cstheme="minorHAnsi"/>
                <w:sz w:val="20"/>
                <w:szCs w:val="20"/>
                <w:lang w:val="en-GB"/>
              </w:rPr>
              <w:t xml:space="preserve">       ꙱ </w:t>
            </w:r>
            <w:r w:rsidRPr="00426546">
              <w:rPr>
                <w:rFonts w:cstheme="minorHAnsi"/>
                <w:b/>
                <w:bCs/>
                <w:sz w:val="20"/>
                <w:szCs w:val="20"/>
                <w:lang w:val="en-GB"/>
              </w:rPr>
              <w:t xml:space="preserve">At the end of the academic </w:t>
            </w:r>
            <w:proofErr w:type="gramStart"/>
            <w:r w:rsidRPr="00426546">
              <w:rPr>
                <w:rFonts w:cstheme="minorHAnsi"/>
                <w:b/>
                <w:bCs/>
                <w:sz w:val="20"/>
                <w:szCs w:val="20"/>
                <w:lang w:val="en-GB"/>
              </w:rPr>
              <w:t>year</w:t>
            </w:r>
            <w:proofErr w:type="gramEnd"/>
          </w:p>
          <w:p w14:paraId="19A932B6"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Transition from lower secondary education to upper secondary education (VET/Baccalaureate)</w:t>
            </w:r>
          </w:p>
          <w:p w14:paraId="0B0B24A5"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t>꙱ Other (specify): ……………………………………………………….</w:t>
            </w:r>
          </w:p>
        </w:tc>
      </w:tr>
      <w:tr w:rsidR="00567525" w:rsidRPr="00426546" w14:paraId="65A81068" w14:textId="77777777" w:rsidTr="00D2538E">
        <w:trPr>
          <w:trHeight w:val="416"/>
        </w:trPr>
        <w:tc>
          <w:tcPr>
            <w:tcW w:w="9638" w:type="dxa"/>
            <w:shd w:val="clear" w:color="auto" w:fill="FFF2CC" w:themeFill="accent4" w:themeFillTint="33"/>
          </w:tcPr>
          <w:p w14:paraId="491C81B0" w14:textId="77777777" w:rsidR="00567525" w:rsidRPr="00426546" w:rsidRDefault="00567525" w:rsidP="00D82156">
            <w:pPr>
              <w:spacing w:before="60" w:after="60"/>
              <w:rPr>
                <w:bCs/>
                <w:color w:val="0070C0"/>
                <w:sz w:val="24"/>
                <w:szCs w:val="24"/>
                <w:lang w:val="en-GB"/>
              </w:rPr>
            </w:pPr>
            <w:r w:rsidRPr="00426546">
              <w:rPr>
                <w:b/>
                <w:color w:val="0070C0"/>
                <w:sz w:val="24"/>
                <w:szCs w:val="24"/>
                <w:lang w:val="en-GB"/>
              </w:rPr>
              <w:t>COST OF THE STRATEGY</w:t>
            </w:r>
          </w:p>
        </w:tc>
      </w:tr>
      <w:tr w:rsidR="00567525" w:rsidRPr="00426546" w14:paraId="03B7316B" w14:textId="77777777" w:rsidTr="00D2538E">
        <w:trPr>
          <w:trHeight w:val="422"/>
        </w:trPr>
        <w:tc>
          <w:tcPr>
            <w:tcW w:w="9638" w:type="dxa"/>
          </w:tcPr>
          <w:p w14:paraId="7B8A4CF4" w14:textId="77777777" w:rsidR="00567525" w:rsidRPr="00426546" w:rsidRDefault="00567525" w:rsidP="00D82156">
            <w:pPr>
              <w:spacing w:before="60" w:after="60"/>
              <w:rPr>
                <w:rFonts w:cstheme="minorHAnsi"/>
                <w:sz w:val="20"/>
                <w:szCs w:val="20"/>
                <w:lang w:val="en-GB"/>
              </w:rPr>
            </w:pPr>
            <w:r w:rsidRPr="00426546">
              <w:rPr>
                <w:rFonts w:cstheme="minorHAnsi"/>
                <w:sz w:val="20"/>
                <w:szCs w:val="20"/>
                <w:lang w:val="en-GB"/>
              </w:rPr>
              <w:lastRenderedPageBreak/>
              <w:t xml:space="preserve">꙱ </w:t>
            </w:r>
            <w:r w:rsidRPr="00426546">
              <w:rPr>
                <w:rFonts w:cstheme="minorHAnsi"/>
                <w:b/>
                <w:bCs/>
                <w:sz w:val="20"/>
                <w:szCs w:val="20"/>
                <w:lang w:val="en-GB"/>
              </w:rPr>
              <w:t>Low</w:t>
            </w:r>
            <w:r w:rsidRPr="00426546">
              <w:rPr>
                <w:rFonts w:cstheme="minorHAnsi"/>
                <w:sz w:val="20"/>
                <w:szCs w:val="20"/>
                <w:lang w:val="en-GB"/>
              </w:rPr>
              <w:t xml:space="preserve">       ꙱ Medium</w:t>
            </w:r>
            <w:r w:rsidRPr="00426546">
              <w:rPr>
                <w:rFonts w:cstheme="minorHAnsi"/>
                <w:b/>
                <w:bCs/>
                <w:sz w:val="20"/>
                <w:szCs w:val="20"/>
                <w:lang w:val="en-GB"/>
              </w:rPr>
              <w:t xml:space="preserve">  </w:t>
            </w:r>
            <w:r w:rsidRPr="00426546">
              <w:rPr>
                <w:rFonts w:cstheme="minorHAnsi"/>
                <w:sz w:val="20"/>
                <w:szCs w:val="20"/>
                <w:lang w:val="en-GB"/>
              </w:rPr>
              <w:t xml:space="preserve">     ꙱ High</w:t>
            </w:r>
          </w:p>
        </w:tc>
      </w:tr>
      <w:tr w:rsidR="00567525" w:rsidRPr="00426546" w14:paraId="0687D8F4" w14:textId="77777777" w:rsidTr="00D2538E">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564740A5" w14:textId="77777777" w:rsidR="00567525" w:rsidRPr="00426546" w:rsidRDefault="00567525" w:rsidP="00D82156">
            <w:pPr>
              <w:spacing w:before="60" w:after="60"/>
              <w:rPr>
                <w:bCs/>
                <w:sz w:val="24"/>
                <w:szCs w:val="24"/>
                <w:lang w:val="en-GB"/>
              </w:rPr>
            </w:pPr>
            <w:r w:rsidRPr="00426546">
              <w:rPr>
                <w:b/>
                <w:color w:val="0070C0"/>
                <w:sz w:val="24"/>
                <w:szCs w:val="24"/>
                <w:lang w:val="en-GB"/>
              </w:rPr>
              <w:t xml:space="preserve">REFERENCES </w:t>
            </w:r>
            <w:r w:rsidRPr="00426546">
              <w:rPr>
                <w:bCs/>
                <w:i/>
                <w:iCs/>
                <w:color w:val="0070C0"/>
                <w:sz w:val="20"/>
                <w:szCs w:val="20"/>
                <w:lang w:val="en-GB"/>
              </w:rPr>
              <w:t>(related resources)</w:t>
            </w:r>
          </w:p>
        </w:tc>
      </w:tr>
      <w:tr w:rsidR="00567525" w:rsidRPr="00426546" w14:paraId="20BBD076" w14:textId="77777777" w:rsidTr="00D2538E">
        <w:trPr>
          <w:cnfStyle w:val="010000000000" w:firstRow="0" w:lastRow="1" w:firstColumn="0" w:lastColumn="0" w:oddVBand="0" w:evenVBand="0" w:oddHBand="0" w:evenHBand="0" w:firstRowFirstColumn="0" w:firstRowLastColumn="0" w:lastRowFirstColumn="0" w:lastRowLastColumn="0"/>
          <w:trHeight w:val="2035"/>
        </w:trPr>
        <w:tc>
          <w:tcPr>
            <w:tcW w:w="9638" w:type="dxa"/>
            <w:tcBorders>
              <w:top w:val="single" w:sz="4" w:space="0" w:color="FFD966" w:themeColor="accent4" w:themeTint="99"/>
              <w:bottom w:val="single" w:sz="4" w:space="0" w:color="FFD966" w:themeColor="accent4" w:themeTint="99"/>
            </w:tcBorders>
          </w:tcPr>
          <w:p w14:paraId="249AC868" w14:textId="77777777" w:rsidR="00567525" w:rsidRDefault="00567525" w:rsidP="00D82156">
            <w:pPr>
              <w:shd w:val="clear" w:color="auto" w:fill="FFFFFF"/>
              <w:rPr>
                <w:rFonts w:ascii="Arial" w:hAnsi="Arial" w:cs="Arial"/>
                <w:b w:val="0"/>
                <w:bCs w:val="0"/>
                <w:color w:val="222222"/>
              </w:rPr>
            </w:pPr>
          </w:p>
          <w:p w14:paraId="73752F41" w14:textId="77777777" w:rsidR="000F51E7" w:rsidRDefault="000F51E7" w:rsidP="00D82156">
            <w:pPr>
              <w:ind w:left="313" w:hanging="313"/>
              <w:rPr>
                <w:rFonts w:cstheme="minorHAnsi"/>
                <w:bCs w:val="0"/>
                <w:color w:val="333333"/>
                <w:spacing w:val="-7"/>
                <w:sz w:val="20"/>
                <w:szCs w:val="20"/>
                <w:lang w:val="en-GB"/>
              </w:rPr>
            </w:pPr>
            <w:r w:rsidRPr="00923915">
              <w:rPr>
                <w:rFonts w:cstheme="minorHAnsi"/>
                <w:bCs w:val="0"/>
                <w:color w:val="333333"/>
                <w:spacing w:val="-7"/>
                <w:sz w:val="20"/>
                <w:szCs w:val="20"/>
                <w:lang w:val="en-GB"/>
              </w:rPr>
              <w:t>CEDEFOP. Toolkits. VET toolkit for tackling early leaving</w:t>
            </w:r>
            <w:r w:rsidRPr="00923915">
              <w:rPr>
                <w:rFonts w:cstheme="minorHAnsi"/>
                <w:color w:val="333333"/>
                <w:spacing w:val="-7"/>
                <w:sz w:val="20"/>
                <w:szCs w:val="20"/>
                <w:lang w:val="en-GB"/>
              </w:rPr>
              <w:t xml:space="preserve">. </w:t>
            </w:r>
            <w:r>
              <w:rPr>
                <w:rFonts w:cstheme="minorHAnsi"/>
                <w:i/>
                <w:color w:val="333333"/>
                <w:spacing w:val="-7"/>
                <w:sz w:val="20"/>
                <w:szCs w:val="20"/>
                <w:lang w:val="en-GB"/>
              </w:rPr>
              <w:t xml:space="preserve">Flexible education and training. </w:t>
            </w:r>
            <w:r w:rsidRPr="00923915">
              <w:rPr>
                <w:rFonts w:cstheme="minorHAnsi"/>
                <w:b w:val="0"/>
                <w:bCs w:val="0"/>
                <w:sz w:val="20"/>
                <w:szCs w:val="20"/>
              </w:rPr>
              <w:t>Available online at:</w:t>
            </w:r>
            <w:r w:rsidRPr="00923915">
              <w:rPr>
                <w:rFonts w:cstheme="minorHAnsi"/>
                <w:bCs w:val="0"/>
                <w:sz w:val="20"/>
                <w:szCs w:val="20"/>
              </w:rPr>
              <w:t xml:space="preserve"> </w:t>
            </w:r>
            <w:r w:rsidRPr="00923915">
              <w:rPr>
                <w:rFonts w:cstheme="minorHAnsi"/>
                <w:color w:val="333333"/>
                <w:spacing w:val="-7"/>
                <w:sz w:val="20"/>
                <w:szCs w:val="20"/>
                <w:lang w:val="en-GB"/>
              </w:rPr>
              <w:t xml:space="preserve"> </w:t>
            </w:r>
            <w:hyperlink r:id="rId69" w:history="1">
              <w:r w:rsidRPr="00923915">
                <w:rPr>
                  <w:rStyle w:val="Hyperlink"/>
                  <w:rFonts w:cstheme="minorHAnsi"/>
                  <w:spacing w:val="-7"/>
                  <w:sz w:val="20"/>
                  <w:szCs w:val="20"/>
                  <w:lang w:val="en-GB"/>
                </w:rPr>
                <w:t>https://www.cedefop.europa.eu/en/toolkits/vet-toolkit-tackling-early-leaving/intervention-approaches/flexible-education-and-training-systems</w:t>
              </w:r>
            </w:hyperlink>
            <w:r>
              <w:rPr>
                <w:rFonts w:cstheme="minorHAnsi"/>
                <w:b w:val="0"/>
                <w:color w:val="333333"/>
                <w:spacing w:val="-7"/>
                <w:sz w:val="20"/>
                <w:szCs w:val="20"/>
                <w:lang w:val="en-GB"/>
              </w:rPr>
              <w:t xml:space="preserve"> </w:t>
            </w:r>
            <w:r>
              <w:rPr>
                <w:rFonts w:cstheme="minorHAnsi"/>
                <w:b w:val="0"/>
                <w:sz w:val="20"/>
                <w:szCs w:val="20"/>
              </w:rPr>
              <w:t>[Accessed 01 July 2020]</w:t>
            </w:r>
          </w:p>
          <w:p w14:paraId="71A2B8E9" w14:textId="77777777" w:rsidR="000F51E7" w:rsidRPr="004B04C4" w:rsidRDefault="000F51E7" w:rsidP="00D82156">
            <w:pPr>
              <w:ind w:left="313" w:hanging="313"/>
              <w:rPr>
                <w:rFonts w:cstheme="minorHAnsi"/>
                <w:b w:val="0"/>
                <w:bCs w:val="0"/>
                <w:sz w:val="20"/>
                <w:szCs w:val="20"/>
              </w:rPr>
            </w:pPr>
          </w:p>
          <w:p w14:paraId="0A9CBCDB" w14:textId="77777777" w:rsidR="000F51E7" w:rsidRDefault="000F51E7" w:rsidP="00D82156">
            <w:pPr>
              <w:ind w:left="313" w:hanging="313"/>
              <w:rPr>
                <w:rFonts w:cstheme="minorHAnsi"/>
                <w:b w:val="0"/>
                <w:bCs w:val="0"/>
                <w:color w:val="333333"/>
                <w:spacing w:val="-7"/>
                <w:sz w:val="20"/>
                <w:szCs w:val="20"/>
                <w:lang w:val="en-GB"/>
              </w:rPr>
            </w:pPr>
            <w:r w:rsidRPr="00923915">
              <w:rPr>
                <w:rFonts w:cstheme="minorHAnsi"/>
                <w:bCs w:val="0"/>
                <w:color w:val="333333"/>
                <w:spacing w:val="-7"/>
                <w:sz w:val="20"/>
                <w:szCs w:val="20"/>
                <w:lang w:val="en-GB"/>
              </w:rPr>
              <w:t>CEDEFOP. Toolkits. VET toolkit for tackling early leaving</w:t>
            </w:r>
            <w:r w:rsidRPr="00923915">
              <w:rPr>
                <w:rFonts w:cstheme="minorHAnsi"/>
                <w:color w:val="333333"/>
                <w:spacing w:val="-7"/>
                <w:sz w:val="20"/>
                <w:szCs w:val="20"/>
                <w:lang w:val="en-GB"/>
              </w:rPr>
              <w:t xml:space="preserve">. </w:t>
            </w:r>
            <w:r>
              <w:rPr>
                <w:rFonts w:cstheme="minorHAnsi"/>
                <w:i/>
                <w:color w:val="333333"/>
                <w:spacing w:val="-7"/>
                <w:sz w:val="20"/>
                <w:szCs w:val="20"/>
                <w:lang w:val="en-GB"/>
              </w:rPr>
              <w:t>Counselling to address barriers to learning.</w:t>
            </w:r>
            <w:r w:rsidRPr="00923915">
              <w:rPr>
                <w:rFonts w:cstheme="minorHAnsi"/>
                <w:b w:val="0"/>
                <w:i/>
                <w:color w:val="333333"/>
                <w:spacing w:val="-7"/>
                <w:sz w:val="20"/>
                <w:szCs w:val="20"/>
                <w:lang w:val="en-GB"/>
              </w:rPr>
              <w:t xml:space="preserve"> </w:t>
            </w:r>
            <w:r w:rsidRPr="00923915">
              <w:rPr>
                <w:rFonts w:cstheme="minorHAnsi"/>
                <w:b w:val="0"/>
                <w:bCs w:val="0"/>
                <w:sz w:val="20"/>
                <w:szCs w:val="20"/>
              </w:rPr>
              <w:t xml:space="preserve">Available online at: </w:t>
            </w:r>
            <w:r w:rsidRPr="00923915">
              <w:rPr>
                <w:rFonts w:cstheme="minorHAnsi"/>
                <w:b w:val="0"/>
                <w:color w:val="333333"/>
                <w:spacing w:val="-7"/>
                <w:sz w:val="20"/>
                <w:szCs w:val="20"/>
                <w:lang w:val="en-GB"/>
              </w:rPr>
              <w:t xml:space="preserve"> </w:t>
            </w:r>
            <w:hyperlink r:id="rId70" w:history="1">
              <w:r w:rsidRPr="00575C72">
                <w:rPr>
                  <w:rStyle w:val="Hyperlink"/>
                  <w:rFonts w:cstheme="minorHAnsi"/>
                  <w:spacing w:val="-7"/>
                  <w:sz w:val="20"/>
                  <w:szCs w:val="20"/>
                  <w:lang w:val="en-GB"/>
                </w:rPr>
                <w:t>https://www.cedefop.europa.eu/da/toolkits/vet-toolkit-tackling-early-leaving/intervention-approaches/counselling-address-barriers-learning</w:t>
              </w:r>
            </w:hyperlink>
            <w:r>
              <w:rPr>
                <w:rFonts w:cstheme="minorHAnsi"/>
                <w:color w:val="333333"/>
                <w:spacing w:val="-7"/>
                <w:sz w:val="20"/>
                <w:szCs w:val="20"/>
                <w:lang w:val="en-GB"/>
              </w:rPr>
              <w:t xml:space="preserve"> </w:t>
            </w:r>
            <w:r>
              <w:rPr>
                <w:rFonts w:cstheme="minorHAnsi"/>
                <w:b w:val="0"/>
                <w:sz w:val="20"/>
                <w:szCs w:val="20"/>
              </w:rPr>
              <w:t>[Accessed 01 July 2020]</w:t>
            </w:r>
          </w:p>
          <w:p w14:paraId="3A05DAED" w14:textId="77777777" w:rsidR="000F51E7" w:rsidRDefault="000F51E7" w:rsidP="00D82156">
            <w:pPr>
              <w:ind w:left="313" w:hanging="313"/>
              <w:rPr>
                <w:rFonts w:cstheme="minorHAnsi"/>
                <w:b w:val="0"/>
                <w:bCs w:val="0"/>
                <w:color w:val="333333"/>
                <w:spacing w:val="-7"/>
                <w:sz w:val="20"/>
                <w:szCs w:val="20"/>
                <w:lang w:val="en-GB"/>
              </w:rPr>
            </w:pPr>
          </w:p>
          <w:p w14:paraId="2EBEEB82" w14:textId="35B76EFB" w:rsidR="000F51E7" w:rsidRDefault="000F51E7" w:rsidP="00D82156">
            <w:pPr>
              <w:ind w:left="313" w:hanging="313"/>
              <w:rPr>
                <w:rFonts w:cstheme="minorHAnsi"/>
                <w:bCs w:val="0"/>
                <w:sz w:val="20"/>
                <w:szCs w:val="20"/>
              </w:rPr>
            </w:pPr>
            <w:r w:rsidRPr="00923915">
              <w:rPr>
                <w:rFonts w:cstheme="minorHAnsi"/>
                <w:bCs w:val="0"/>
                <w:color w:val="333333"/>
                <w:spacing w:val="-7"/>
                <w:sz w:val="20"/>
                <w:szCs w:val="20"/>
                <w:lang w:val="en-GB"/>
              </w:rPr>
              <w:t>CEDEFOP. Toolkits. VET toolkit for tackling early leaving</w:t>
            </w:r>
            <w:r w:rsidRPr="00923915">
              <w:rPr>
                <w:rFonts w:cstheme="minorHAnsi"/>
                <w:color w:val="333333"/>
                <w:spacing w:val="-7"/>
                <w:sz w:val="20"/>
                <w:szCs w:val="20"/>
                <w:lang w:val="en-GB"/>
              </w:rPr>
              <w:t xml:space="preserve">. </w:t>
            </w:r>
            <w:r>
              <w:rPr>
                <w:rFonts w:cstheme="minorHAnsi"/>
                <w:i/>
                <w:color w:val="333333"/>
                <w:spacing w:val="-7"/>
                <w:sz w:val="20"/>
                <w:szCs w:val="20"/>
                <w:lang w:val="en-GB"/>
              </w:rPr>
              <w:t xml:space="preserve">Comprehensive support to tackle complex needs. </w:t>
            </w:r>
            <w:r w:rsidRPr="00923915">
              <w:rPr>
                <w:rFonts w:cstheme="minorHAnsi"/>
                <w:b w:val="0"/>
                <w:bCs w:val="0"/>
                <w:sz w:val="20"/>
                <w:szCs w:val="20"/>
              </w:rPr>
              <w:t>Available online at:</w:t>
            </w:r>
            <w:r w:rsidRPr="00923915">
              <w:rPr>
                <w:rFonts w:cstheme="minorHAnsi"/>
                <w:bCs w:val="0"/>
                <w:sz w:val="20"/>
                <w:szCs w:val="20"/>
              </w:rPr>
              <w:t xml:space="preserve"> </w:t>
            </w:r>
            <w:r w:rsidRPr="00923915">
              <w:rPr>
                <w:rFonts w:cstheme="minorHAnsi"/>
                <w:color w:val="333333"/>
                <w:spacing w:val="-7"/>
                <w:sz w:val="20"/>
                <w:szCs w:val="20"/>
                <w:lang w:val="en-GB"/>
              </w:rPr>
              <w:t xml:space="preserve"> </w:t>
            </w:r>
            <w:hyperlink r:id="rId71" w:history="1">
              <w:r w:rsidRPr="00575C72">
                <w:rPr>
                  <w:rStyle w:val="Hyperlink"/>
                  <w:rFonts w:cstheme="minorHAnsi"/>
                  <w:spacing w:val="-7"/>
                  <w:sz w:val="20"/>
                  <w:szCs w:val="20"/>
                  <w:lang w:val="en-GB"/>
                </w:rPr>
                <w:t>https://www.cedefop.europa.eu/en/toolkits/vet-toolkit-tackling-early-leaving/intervention-approaches/comprehensive-support-tackle-complex-needs</w:t>
              </w:r>
            </w:hyperlink>
            <w:r>
              <w:rPr>
                <w:rFonts w:cstheme="minorHAnsi"/>
                <w:color w:val="333333"/>
                <w:spacing w:val="-7"/>
                <w:sz w:val="20"/>
                <w:szCs w:val="20"/>
                <w:lang w:val="en-GB"/>
              </w:rPr>
              <w:t xml:space="preserve"> </w:t>
            </w:r>
            <w:r>
              <w:rPr>
                <w:rFonts w:cstheme="minorHAnsi"/>
                <w:b w:val="0"/>
                <w:sz w:val="20"/>
                <w:szCs w:val="20"/>
              </w:rPr>
              <w:t>[Accessed 01 July 2020]</w:t>
            </w:r>
          </w:p>
          <w:p w14:paraId="59295B30" w14:textId="229C2FA2" w:rsidR="000F51E7" w:rsidRDefault="000F51E7" w:rsidP="00D82156">
            <w:pPr>
              <w:ind w:left="313" w:hanging="313"/>
              <w:rPr>
                <w:rFonts w:cstheme="minorHAnsi"/>
                <w:color w:val="333333"/>
                <w:spacing w:val="-7"/>
                <w:sz w:val="20"/>
                <w:szCs w:val="20"/>
                <w:lang w:val="en-GB"/>
              </w:rPr>
            </w:pPr>
          </w:p>
          <w:p w14:paraId="25C817D4" w14:textId="2655F4D0" w:rsidR="000F51E7" w:rsidRPr="00923915" w:rsidRDefault="000F51E7" w:rsidP="00D82156">
            <w:pPr>
              <w:ind w:left="312" w:hanging="312"/>
              <w:rPr>
                <w:rFonts w:cstheme="minorHAnsi"/>
                <w:b w:val="0"/>
                <w:bCs w:val="0"/>
                <w:sz w:val="20"/>
                <w:szCs w:val="20"/>
              </w:rPr>
            </w:pPr>
            <w:r>
              <w:rPr>
                <w:rFonts w:cstheme="minorHAnsi"/>
                <w:sz w:val="20"/>
                <w:szCs w:val="20"/>
              </w:rPr>
              <w:t xml:space="preserve">Gloucestershire County </w:t>
            </w:r>
            <w:r w:rsidRPr="00923915">
              <w:rPr>
                <w:rFonts w:cstheme="minorHAnsi"/>
                <w:sz w:val="20"/>
                <w:szCs w:val="20"/>
              </w:rPr>
              <w:t>Council (2020)</w:t>
            </w:r>
            <w:r w:rsidR="00BF7DFA">
              <w:rPr>
                <w:rFonts w:cstheme="minorHAnsi"/>
                <w:sz w:val="20"/>
                <w:szCs w:val="20"/>
              </w:rPr>
              <w:t>.</w:t>
            </w:r>
            <w:r w:rsidRPr="00923915">
              <w:rPr>
                <w:rFonts w:cstheme="minorHAnsi"/>
                <w:sz w:val="20"/>
                <w:szCs w:val="20"/>
              </w:rPr>
              <w:t xml:space="preserve"> </w:t>
            </w:r>
            <w:r w:rsidRPr="00923915">
              <w:rPr>
                <w:rFonts w:cstheme="minorHAnsi"/>
                <w:i/>
                <w:sz w:val="20"/>
                <w:szCs w:val="20"/>
              </w:rPr>
              <w:t>Restorative Practice in Gloucestershire</w:t>
            </w:r>
            <w:r>
              <w:rPr>
                <w:rFonts w:cstheme="minorHAnsi"/>
                <w:b w:val="0"/>
                <w:sz w:val="20"/>
                <w:szCs w:val="20"/>
              </w:rPr>
              <w:t xml:space="preserve">. Available online at: </w:t>
            </w:r>
            <w:r w:rsidR="00F63E33">
              <w:fldChar w:fldCharType="begin"/>
            </w:r>
            <w:r w:rsidR="00F63E33">
              <w:instrText>HYPERLINK "https://www.gloucestershire.gov.uk/education-and-learning/restorative-practice-in-gloucestershire/"</w:instrText>
            </w:r>
            <w:r w:rsidR="00F63E33">
              <w:fldChar w:fldCharType="separate"/>
            </w:r>
            <w:r w:rsidRPr="00575C72">
              <w:rPr>
                <w:rStyle w:val="Hyperlink"/>
                <w:rFonts w:cstheme="minorHAnsi"/>
                <w:sz w:val="20"/>
                <w:szCs w:val="20"/>
              </w:rPr>
              <w:t>https://www.gloucestershire.gov.uk/education-and-learning/restorative-practice-in-gloucestershire/</w:t>
            </w:r>
            <w:r w:rsidR="00F63E33">
              <w:rPr>
                <w:rStyle w:val="Hyperlink"/>
                <w:rFonts w:cstheme="minorHAnsi"/>
                <w:sz w:val="20"/>
                <w:szCs w:val="20"/>
              </w:rPr>
              <w:fldChar w:fldCharType="end"/>
            </w:r>
            <w:r>
              <w:rPr>
                <w:rFonts w:cstheme="minorHAnsi"/>
                <w:b w:val="0"/>
                <w:sz w:val="20"/>
                <w:szCs w:val="20"/>
              </w:rPr>
              <w:t xml:space="preserve"> [Accessed 01 July 2020]</w:t>
            </w:r>
          </w:p>
          <w:p w14:paraId="0846E913" w14:textId="77777777" w:rsidR="000F51E7" w:rsidRDefault="000F51E7" w:rsidP="00D82156">
            <w:pPr>
              <w:rPr>
                <w:b w:val="0"/>
                <w:bCs w:val="0"/>
                <w:sz w:val="20"/>
                <w:szCs w:val="20"/>
              </w:rPr>
            </w:pPr>
          </w:p>
          <w:p w14:paraId="76D1ECCC" w14:textId="4A9D89EE" w:rsidR="000F51E7" w:rsidRDefault="000F51E7" w:rsidP="00D82156">
            <w:pPr>
              <w:ind w:left="312" w:hanging="312"/>
              <w:rPr>
                <w:rFonts w:cstheme="minorHAnsi"/>
                <w:bCs w:val="0"/>
                <w:sz w:val="20"/>
                <w:szCs w:val="20"/>
              </w:rPr>
            </w:pPr>
            <w:r>
              <w:rPr>
                <w:rFonts w:cstheme="minorHAnsi"/>
                <w:sz w:val="20"/>
                <w:szCs w:val="20"/>
              </w:rPr>
              <w:t>Hackney Services for Schools (2020)</w:t>
            </w:r>
            <w:r w:rsidR="00BF7DFA">
              <w:rPr>
                <w:rFonts w:cstheme="minorHAnsi"/>
                <w:sz w:val="20"/>
                <w:szCs w:val="20"/>
              </w:rPr>
              <w:t>.</w:t>
            </w:r>
            <w:r>
              <w:rPr>
                <w:rFonts w:cstheme="minorHAnsi"/>
                <w:sz w:val="20"/>
                <w:szCs w:val="20"/>
              </w:rPr>
              <w:t xml:space="preserve"> </w:t>
            </w:r>
            <w:r>
              <w:rPr>
                <w:rFonts w:cstheme="minorHAnsi"/>
                <w:i/>
                <w:sz w:val="20"/>
                <w:szCs w:val="20"/>
              </w:rPr>
              <w:t xml:space="preserve">Restorative Approaches. </w:t>
            </w:r>
            <w:r>
              <w:rPr>
                <w:rFonts w:cstheme="minorHAnsi"/>
                <w:b w:val="0"/>
                <w:sz w:val="20"/>
                <w:szCs w:val="20"/>
              </w:rPr>
              <w:t xml:space="preserve">Available online at </w:t>
            </w:r>
            <w:r w:rsidR="00F63E33">
              <w:fldChar w:fldCharType="begin"/>
            </w:r>
            <w:r w:rsidR="00F63E33">
              <w:instrText>HYPERLINK "https://www.hackneyservicesforschools.co.uk/extranet/restorative-approaches"</w:instrText>
            </w:r>
            <w:r w:rsidR="00F63E33">
              <w:fldChar w:fldCharType="separate"/>
            </w:r>
            <w:r w:rsidRPr="00575C72">
              <w:rPr>
                <w:rStyle w:val="Hyperlink"/>
                <w:rFonts w:cstheme="minorHAnsi"/>
                <w:sz w:val="20"/>
                <w:szCs w:val="20"/>
              </w:rPr>
              <w:t>https://www.hackneyservicesforschools.co.uk/extranet/restorative-approaches</w:t>
            </w:r>
            <w:r w:rsidR="00F63E33">
              <w:rPr>
                <w:rStyle w:val="Hyperlink"/>
                <w:rFonts w:cstheme="minorHAnsi"/>
                <w:sz w:val="20"/>
                <w:szCs w:val="20"/>
              </w:rPr>
              <w:fldChar w:fldCharType="end"/>
            </w:r>
            <w:r>
              <w:rPr>
                <w:rFonts w:cstheme="minorHAnsi"/>
                <w:b w:val="0"/>
                <w:sz w:val="20"/>
                <w:szCs w:val="20"/>
              </w:rPr>
              <w:t xml:space="preserve"> [Accessed 01 July 2020]</w:t>
            </w:r>
          </w:p>
          <w:p w14:paraId="09154CCB" w14:textId="77777777" w:rsidR="000F51E7" w:rsidRDefault="000F51E7" w:rsidP="00D82156">
            <w:pPr>
              <w:ind w:left="312" w:hanging="312"/>
              <w:rPr>
                <w:rFonts w:cstheme="minorHAnsi"/>
                <w:bCs w:val="0"/>
                <w:sz w:val="20"/>
                <w:szCs w:val="20"/>
              </w:rPr>
            </w:pPr>
          </w:p>
          <w:p w14:paraId="65ACC483" w14:textId="024B6D74" w:rsidR="00BC78C1" w:rsidRDefault="000F51E7" w:rsidP="00D82156">
            <w:pPr>
              <w:ind w:left="312" w:hanging="312"/>
              <w:rPr>
                <w:rFonts w:cstheme="minorHAnsi"/>
                <w:sz w:val="20"/>
                <w:szCs w:val="20"/>
              </w:rPr>
            </w:pPr>
            <w:r>
              <w:rPr>
                <w:rFonts w:cstheme="minorHAnsi"/>
                <w:bCs w:val="0"/>
                <w:sz w:val="20"/>
                <w:szCs w:val="20"/>
              </w:rPr>
              <w:t>Hendry, R., Hopkins, .B &amp; Steele, B.</w:t>
            </w:r>
            <w:r w:rsidR="00BF7DFA">
              <w:rPr>
                <w:rFonts w:cstheme="minorHAnsi"/>
                <w:bCs w:val="0"/>
                <w:sz w:val="20"/>
                <w:szCs w:val="20"/>
              </w:rPr>
              <w:t>,</w:t>
            </w:r>
            <w:r>
              <w:rPr>
                <w:rFonts w:cstheme="minorHAnsi"/>
                <w:bCs w:val="0"/>
                <w:sz w:val="20"/>
                <w:szCs w:val="20"/>
              </w:rPr>
              <w:t xml:space="preserve"> (2011)</w:t>
            </w:r>
            <w:r w:rsidR="00BF7DFA">
              <w:rPr>
                <w:rFonts w:cstheme="minorHAnsi"/>
                <w:bCs w:val="0"/>
                <w:sz w:val="20"/>
                <w:szCs w:val="20"/>
              </w:rPr>
              <w:t>.</w:t>
            </w:r>
            <w:r>
              <w:rPr>
                <w:rFonts w:cstheme="minorHAnsi"/>
                <w:bCs w:val="0"/>
                <w:sz w:val="20"/>
                <w:szCs w:val="20"/>
              </w:rPr>
              <w:t xml:space="preserve"> </w:t>
            </w:r>
            <w:r>
              <w:rPr>
                <w:rFonts w:cstheme="minorHAnsi"/>
                <w:bCs w:val="0"/>
                <w:i/>
                <w:sz w:val="20"/>
                <w:szCs w:val="20"/>
              </w:rPr>
              <w:t>Restorative Approaches in Schools in the UK</w:t>
            </w:r>
            <w:r>
              <w:rPr>
                <w:rFonts w:cstheme="minorHAnsi"/>
                <w:b w:val="0"/>
                <w:bCs w:val="0"/>
                <w:sz w:val="20"/>
                <w:szCs w:val="20"/>
              </w:rPr>
              <w:t xml:space="preserve">. Available online at </w:t>
            </w:r>
            <w:r w:rsidR="00F63E33">
              <w:fldChar w:fldCharType="begin"/>
            </w:r>
            <w:r w:rsidR="00F63E33">
              <w:instrText>HYPERLINK "http://www.educ.cam.ac.uk/research/projects/restorativeapproaches/RA-in-the-UK.pdf"</w:instrText>
            </w:r>
            <w:r w:rsidR="00F63E33">
              <w:fldChar w:fldCharType="separate"/>
            </w:r>
            <w:r w:rsidRPr="00575C72">
              <w:rPr>
                <w:rStyle w:val="Hyperlink"/>
                <w:rFonts w:cstheme="minorHAnsi"/>
                <w:sz w:val="20"/>
                <w:szCs w:val="20"/>
              </w:rPr>
              <w:t>http://www.educ.cam.ac.uk/research/projects/restorativeapproaches/RA-in-the-UK.pdf</w:t>
            </w:r>
            <w:r w:rsidR="00F63E33">
              <w:rPr>
                <w:rStyle w:val="Hyperlink"/>
                <w:rFonts w:cstheme="minorHAnsi"/>
                <w:sz w:val="20"/>
                <w:szCs w:val="20"/>
              </w:rPr>
              <w:fldChar w:fldCharType="end"/>
            </w:r>
            <w:r>
              <w:rPr>
                <w:rFonts w:cstheme="minorHAnsi"/>
                <w:b w:val="0"/>
                <w:bCs w:val="0"/>
                <w:sz w:val="20"/>
                <w:szCs w:val="20"/>
              </w:rPr>
              <w:t xml:space="preserve"> </w:t>
            </w:r>
            <w:r w:rsidRPr="00923915">
              <w:rPr>
                <w:rFonts w:cstheme="minorHAnsi"/>
                <w:b w:val="0"/>
                <w:bCs w:val="0"/>
                <w:sz w:val="20"/>
                <w:szCs w:val="20"/>
              </w:rPr>
              <w:t xml:space="preserve"> [Accessed 01 July 2020]</w:t>
            </w:r>
          </w:p>
          <w:p w14:paraId="683AA177" w14:textId="77777777" w:rsidR="00BC78C1" w:rsidRDefault="00BC78C1" w:rsidP="00D82156">
            <w:pPr>
              <w:ind w:left="312" w:hanging="312"/>
              <w:rPr>
                <w:rFonts w:cstheme="minorHAnsi"/>
                <w:sz w:val="20"/>
                <w:szCs w:val="20"/>
              </w:rPr>
            </w:pPr>
          </w:p>
          <w:p w14:paraId="1E2B1A9C" w14:textId="4D02DFAA" w:rsidR="00BC78C1" w:rsidRPr="00BC78C1" w:rsidRDefault="00BC78C1" w:rsidP="00D82156">
            <w:pPr>
              <w:ind w:left="312" w:hanging="312"/>
              <w:rPr>
                <w:rFonts w:cstheme="minorHAnsi"/>
                <w:sz w:val="20"/>
                <w:szCs w:val="20"/>
              </w:rPr>
            </w:pPr>
            <w:r w:rsidRPr="00BC78C1">
              <w:rPr>
                <w:rFonts w:cstheme="minorHAnsi"/>
                <w:sz w:val="20"/>
                <w:szCs w:val="20"/>
              </w:rPr>
              <w:t xml:space="preserve">NHS </w:t>
            </w:r>
            <w:r>
              <w:rPr>
                <w:rFonts w:cstheme="minorHAnsi"/>
                <w:sz w:val="20"/>
                <w:szCs w:val="20"/>
              </w:rPr>
              <w:t>(</w:t>
            </w:r>
            <w:r w:rsidRPr="00BC78C1">
              <w:rPr>
                <w:rFonts w:cstheme="minorHAnsi"/>
                <w:sz w:val="20"/>
                <w:szCs w:val="20"/>
              </w:rPr>
              <w:t>2019</w:t>
            </w:r>
            <w:r>
              <w:rPr>
                <w:rFonts w:cstheme="minorHAnsi"/>
                <w:sz w:val="20"/>
                <w:szCs w:val="20"/>
              </w:rPr>
              <w:t>)</w:t>
            </w:r>
            <w:r w:rsidR="00BF7DFA">
              <w:rPr>
                <w:rFonts w:cstheme="minorHAnsi"/>
                <w:sz w:val="20"/>
                <w:szCs w:val="20"/>
              </w:rPr>
              <w:t>.</w:t>
            </w:r>
            <w:r>
              <w:rPr>
                <w:rFonts w:cstheme="minorHAnsi"/>
                <w:b w:val="0"/>
                <w:bCs w:val="0"/>
                <w:sz w:val="20"/>
                <w:szCs w:val="20"/>
              </w:rPr>
              <w:t xml:space="preserve"> </w:t>
            </w:r>
            <w:r w:rsidRPr="00BC78C1">
              <w:rPr>
                <w:i/>
                <w:iCs/>
                <w:sz w:val="20"/>
                <w:szCs w:val="20"/>
              </w:rPr>
              <w:t>New mental health support in schools and colleges and faster access to NHS care</w:t>
            </w:r>
            <w:r w:rsidRPr="00BC78C1">
              <w:rPr>
                <w:sz w:val="20"/>
                <w:szCs w:val="20"/>
              </w:rPr>
              <w:t xml:space="preserve"> </w:t>
            </w:r>
            <w:r w:rsidRPr="00BC78C1">
              <w:rPr>
                <w:b w:val="0"/>
                <w:bCs w:val="0"/>
                <w:sz w:val="20"/>
                <w:szCs w:val="20"/>
              </w:rPr>
              <w:t>Available online:</w:t>
            </w:r>
            <w:r w:rsidRPr="00BC78C1">
              <w:rPr>
                <w:sz w:val="20"/>
                <w:szCs w:val="20"/>
              </w:rPr>
              <w:t xml:space="preserve"> https://www.england.nhs.uk/mental-health/cyp/trailblazers/</w:t>
            </w:r>
          </w:p>
          <w:p w14:paraId="1441F8AC" w14:textId="76A8A76A" w:rsidR="00BC78C1" w:rsidRPr="00BC78C1" w:rsidRDefault="00BC78C1" w:rsidP="00D82156">
            <w:pPr>
              <w:ind w:left="312" w:hanging="312"/>
              <w:rPr>
                <w:rFonts w:cstheme="minorHAnsi"/>
                <w:b w:val="0"/>
                <w:bCs w:val="0"/>
                <w:sz w:val="20"/>
                <w:szCs w:val="20"/>
                <w:lang w:val="en-GB"/>
              </w:rPr>
            </w:pPr>
          </w:p>
          <w:p w14:paraId="508DCAB9" w14:textId="3CF5A8A8" w:rsidR="000F51E7" w:rsidRPr="00923915" w:rsidRDefault="000F51E7" w:rsidP="00D82156">
            <w:pPr>
              <w:ind w:left="312" w:hanging="312"/>
              <w:rPr>
                <w:rFonts w:cstheme="minorHAnsi"/>
                <w:b w:val="0"/>
                <w:sz w:val="18"/>
                <w:szCs w:val="20"/>
              </w:rPr>
            </w:pPr>
            <w:r w:rsidRPr="00923915">
              <w:rPr>
                <w:rFonts w:cstheme="minorHAnsi"/>
                <w:sz w:val="20"/>
                <w:szCs w:val="20"/>
              </w:rPr>
              <w:t>Moore, D., Benham-Clarke, S., Kenchington, R., Boyle, C., Ford, T, Hayes, R., Rogers, M.</w:t>
            </w:r>
            <w:r w:rsidR="00BF7DFA">
              <w:rPr>
                <w:rFonts w:cstheme="minorHAnsi"/>
                <w:sz w:val="20"/>
                <w:szCs w:val="20"/>
              </w:rPr>
              <w:t>,</w:t>
            </w:r>
            <w:r w:rsidRPr="00923915">
              <w:rPr>
                <w:rFonts w:cstheme="minorHAnsi"/>
                <w:sz w:val="20"/>
                <w:szCs w:val="20"/>
              </w:rPr>
              <w:t xml:space="preserve"> (2019)</w:t>
            </w:r>
            <w:r w:rsidR="00BF7DFA">
              <w:rPr>
                <w:rFonts w:cstheme="minorHAnsi"/>
                <w:sz w:val="20"/>
                <w:szCs w:val="20"/>
              </w:rPr>
              <w:t>.</w:t>
            </w:r>
            <w:r w:rsidRPr="00923915">
              <w:rPr>
                <w:rFonts w:cstheme="minorHAnsi"/>
                <w:sz w:val="20"/>
                <w:szCs w:val="20"/>
              </w:rPr>
              <w:t xml:space="preserve"> </w:t>
            </w:r>
            <w:r w:rsidRPr="00923915">
              <w:rPr>
                <w:rFonts w:cstheme="minorHAnsi"/>
                <w:i/>
                <w:sz w:val="20"/>
                <w:szCs w:val="20"/>
              </w:rPr>
              <w:t>Improving Behaviour in Schools: Evidence Review</w:t>
            </w:r>
            <w:r w:rsidRPr="00923915">
              <w:rPr>
                <w:rFonts w:cstheme="minorHAnsi"/>
                <w:sz w:val="20"/>
                <w:szCs w:val="20"/>
              </w:rPr>
              <w:t>.</w:t>
            </w:r>
            <w:r>
              <w:rPr>
                <w:rFonts w:cstheme="minorHAnsi"/>
                <w:b w:val="0"/>
                <w:sz w:val="20"/>
                <w:szCs w:val="20"/>
              </w:rPr>
              <w:t xml:space="preserve"> Education Endownment Foundation, University of Exeter. Available online at: </w:t>
            </w:r>
            <w:r w:rsidR="00F63E33">
              <w:fldChar w:fldCharType="begin"/>
            </w:r>
            <w:r w:rsidR="00F63E33">
              <w:instrText>HYPERLINK "https://educationendowmentfoundation.org.uk/public/files/Improving_Behaviour_in_Schools_Evidence_Review.pdf"</w:instrText>
            </w:r>
            <w:r w:rsidR="00F63E33">
              <w:fldChar w:fldCharType="separate"/>
            </w:r>
            <w:r w:rsidRPr="00575C72">
              <w:rPr>
                <w:rStyle w:val="Hyperlink"/>
                <w:rFonts w:cstheme="minorHAnsi"/>
                <w:sz w:val="20"/>
                <w:szCs w:val="20"/>
              </w:rPr>
              <w:t>https://educationendowmentfoundation.org.uk/public/files/Improving_Behaviour_in_Schools_Evidence_Review.pdf</w:t>
            </w:r>
            <w:r w:rsidR="00F63E33">
              <w:rPr>
                <w:rStyle w:val="Hyperlink"/>
                <w:rFonts w:cstheme="minorHAnsi"/>
                <w:sz w:val="20"/>
                <w:szCs w:val="20"/>
              </w:rPr>
              <w:fldChar w:fldCharType="end"/>
            </w:r>
            <w:r>
              <w:rPr>
                <w:rFonts w:cstheme="minorHAnsi"/>
                <w:b w:val="0"/>
                <w:sz w:val="20"/>
                <w:szCs w:val="20"/>
              </w:rPr>
              <w:t xml:space="preserve"> [</w:t>
            </w:r>
            <w:r>
              <w:rPr>
                <w:rFonts w:cstheme="minorHAnsi"/>
                <w:b w:val="0"/>
                <w:sz w:val="18"/>
                <w:szCs w:val="20"/>
              </w:rPr>
              <w:t>Accessed 01 July 2020]</w:t>
            </w:r>
          </w:p>
          <w:p w14:paraId="45BD0264" w14:textId="77777777" w:rsidR="000F51E7" w:rsidRDefault="000F51E7" w:rsidP="00D82156">
            <w:pPr>
              <w:ind w:left="312" w:hanging="312"/>
              <w:rPr>
                <w:rFonts w:cstheme="minorHAnsi"/>
                <w:bCs w:val="0"/>
                <w:sz w:val="20"/>
                <w:szCs w:val="20"/>
              </w:rPr>
            </w:pPr>
          </w:p>
          <w:p w14:paraId="48BD5211" w14:textId="05F82F8D" w:rsidR="000F51E7" w:rsidRDefault="00894685" w:rsidP="00D82156">
            <w:pPr>
              <w:ind w:left="312" w:hanging="312"/>
              <w:rPr>
                <w:rFonts w:cstheme="minorHAnsi"/>
                <w:bCs w:val="0"/>
                <w:sz w:val="20"/>
                <w:szCs w:val="20"/>
              </w:rPr>
            </w:pPr>
            <w:r>
              <w:rPr>
                <w:rFonts w:cstheme="minorHAnsi"/>
                <w:sz w:val="20"/>
                <w:szCs w:val="20"/>
              </w:rPr>
              <w:t>Phethean, A</w:t>
            </w:r>
            <w:r w:rsidR="00BF7DFA">
              <w:rPr>
                <w:rFonts w:cstheme="minorHAnsi"/>
                <w:sz w:val="20"/>
                <w:szCs w:val="20"/>
              </w:rPr>
              <w:t>.,</w:t>
            </w:r>
            <w:r>
              <w:rPr>
                <w:rFonts w:cstheme="minorHAnsi"/>
                <w:sz w:val="20"/>
                <w:szCs w:val="20"/>
              </w:rPr>
              <w:t xml:space="preserve"> (2016)</w:t>
            </w:r>
            <w:r w:rsidR="00BF7DFA">
              <w:rPr>
                <w:rFonts w:cstheme="minorHAnsi"/>
                <w:sz w:val="20"/>
                <w:szCs w:val="20"/>
              </w:rPr>
              <w:t>.</w:t>
            </w:r>
            <w:r>
              <w:rPr>
                <w:rFonts w:cstheme="minorHAnsi"/>
                <w:sz w:val="20"/>
                <w:szCs w:val="20"/>
              </w:rPr>
              <w:t xml:space="preserve"> </w:t>
            </w:r>
            <w:r>
              <w:rPr>
                <w:rFonts w:cstheme="minorHAnsi"/>
                <w:i/>
                <w:sz w:val="20"/>
                <w:szCs w:val="20"/>
              </w:rPr>
              <w:t xml:space="preserve">Restorative Approaches, School Information Pack. </w:t>
            </w:r>
            <w:r>
              <w:rPr>
                <w:rFonts w:cstheme="minorHAnsi"/>
                <w:b w:val="0"/>
                <w:sz w:val="20"/>
                <w:szCs w:val="20"/>
              </w:rPr>
              <w:t xml:space="preserve">Available online at </w:t>
            </w:r>
            <w:hyperlink r:id="rId72" w:history="1">
              <w:r w:rsidRPr="00575C72">
                <w:rPr>
                  <w:rStyle w:val="Hyperlink"/>
                  <w:rFonts w:cstheme="minorHAnsi"/>
                  <w:sz w:val="20"/>
                  <w:szCs w:val="20"/>
                </w:rPr>
                <w:t>https://www.surreycc.gov.uk/__data/assets/pdf_file/0019/101827/Introduction-to-restorative-approaches-for-schools.pdf</w:t>
              </w:r>
            </w:hyperlink>
            <w:r>
              <w:rPr>
                <w:rFonts w:cstheme="minorHAnsi"/>
                <w:b w:val="0"/>
                <w:sz w:val="20"/>
                <w:szCs w:val="20"/>
              </w:rPr>
              <w:t xml:space="preserve"> </w:t>
            </w:r>
            <w:r w:rsidRPr="00923915">
              <w:rPr>
                <w:rFonts w:cstheme="minorHAnsi"/>
                <w:b w:val="0"/>
                <w:bCs w:val="0"/>
                <w:sz w:val="20"/>
                <w:szCs w:val="20"/>
              </w:rPr>
              <w:t>[Accessed 01 July 2020]</w:t>
            </w:r>
          </w:p>
          <w:p w14:paraId="4B0B8738" w14:textId="144F4DD5" w:rsidR="00200B76" w:rsidRDefault="00200B76" w:rsidP="00D82156">
            <w:pPr>
              <w:ind w:left="312" w:hanging="312"/>
              <w:rPr>
                <w:rFonts w:cstheme="minorHAnsi"/>
                <w:bCs w:val="0"/>
                <w:sz w:val="20"/>
                <w:szCs w:val="20"/>
              </w:rPr>
            </w:pPr>
          </w:p>
          <w:p w14:paraId="35E450AD" w14:textId="6BFE5742" w:rsidR="000F51E7" w:rsidRDefault="000F51E7" w:rsidP="00D82156">
            <w:pPr>
              <w:ind w:left="312" w:hanging="312"/>
              <w:rPr>
                <w:rFonts w:cstheme="minorHAnsi"/>
                <w:sz w:val="20"/>
                <w:szCs w:val="20"/>
              </w:rPr>
            </w:pPr>
            <w:r w:rsidRPr="00923915">
              <w:rPr>
                <w:sz w:val="20"/>
                <w:szCs w:val="20"/>
              </w:rPr>
              <w:t>Proctor-Legg, T</w:t>
            </w:r>
            <w:r w:rsidR="00BF7DFA">
              <w:rPr>
                <w:sz w:val="20"/>
                <w:szCs w:val="20"/>
              </w:rPr>
              <w:t>.,</w:t>
            </w:r>
            <w:r w:rsidRPr="00923915">
              <w:rPr>
                <w:sz w:val="20"/>
                <w:szCs w:val="20"/>
              </w:rPr>
              <w:t xml:space="preserve"> (2018)</w:t>
            </w:r>
            <w:r w:rsidR="00BF7DFA">
              <w:rPr>
                <w:sz w:val="20"/>
                <w:szCs w:val="20"/>
              </w:rPr>
              <w:t>.</w:t>
            </w:r>
            <w:r w:rsidRPr="00923915">
              <w:rPr>
                <w:sz w:val="20"/>
                <w:szCs w:val="20"/>
              </w:rPr>
              <w:t xml:space="preserve"> </w:t>
            </w:r>
            <w:r w:rsidRPr="00923915">
              <w:rPr>
                <w:i/>
                <w:sz w:val="20"/>
                <w:szCs w:val="20"/>
              </w:rPr>
              <w:t xml:space="preserve">How to become a restorative school – Part 1: The case for embracing it. </w:t>
            </w:r>
            <w:r w:rsidRPr="00923915">
              <w:rPr>
                <w:b w:val="0"/>
                <w:sz w:val="20"/>
                <w:szCs w:val="20"/>
              </w:rPr>
              <w:t xml:space="preserve">Available online at </w:t>
            </w:r>
            <w:r w:rsidR="00F63E33">
              <w:fldChar w:fldCharType="begin"/>
            </w:r>
            <w:r w:rsidR="00F63E33">
              <w:instrText>HYPERLINK "https://www.tes.com/news/how-become-restorative-school-part-1-case-embracing-it"</w:instrText>
            </w:r>
            <w:r w:rsidR="00F63E33">
              <w:fldChar w:fldCharType="separate"/>
            </w:r>
            <w:r w:rsidRPr="00923915">
              <w:rPr>
                <w:rStyle w:val="Hyperlink"/>
                <w:sz w:val="20"/>
                <w:szCs w:val="20"/>
              </w:rPr>
              <w:t>https://www.tes.com/news/how-become-restorative-school-part-1-case-embracing-it</w:t>
            </w:r>
            <w:r w:rsidR="00F63E33">
              <w:rPr>
                <w:rStyle w:val="Hyperlink"/>
                <w:sz w:val="20"/>
                <w:szCs w:val="20"/>
              </w:rPr>
              <w:fldChar w:fldCharType="end"/>
            </w:r>
            <w:r w:rsidRPr="00923915">
              <w:rPr>
                <w:b w:val="0"/>
                <w:sz w:val="20"/>
                <w:szCs w:val="20"/>
              </w:rPr>
              <w:t xml:space="preserve"> </w:t>
            </w:r>
            <w:r w:rsidRPr="00923915">
              <w:rPr>
                <w:rFonts w:cstheme="minorHAnsi"/>
                <w:b w:val="0"/>
                <w:bCs w:val="0"/>
                <w:sz w:val="20"/>
                <w:szCs w:val="20"/>
              </w:rPr>
              <w:t>[Accessed 01 July 2020]</w:t>
            </w:r>
          </w:p>
          <w:p w14:paraId="6F14A653" w14:textId="77777777" w:rsidR="000103F3" w:rsidRDefault="000103F3" w:rsidP="00D82156">
            <w:pPr>
              <w:ind w:left="312" w:hanging="312"/>
              <w:rPr>
                <w:b w:val="0"/>
                <w:bCs w:val="0"/>
                <w:sz w:val="20"/>
                <w:szCs w:val="20"/>
              </w:rPr>
            </w:pPr>
          </w:p>
          <w:p w14:paraId="25A6E3D5" w14:textId="692E8178" w:rsidR="000103F3" w:rsidRDefault="000103F3" w:rsidP="00D82156">
            <w:pPr>
              <w:ind w:left="312" w:hanging="312"/>
              <w:rPr>
                <w:rFonts w:cstheme="minorHAnsi"/>
                <w:b w:val="0"/>
                <w:sz w:val="20"/>
                <w:szCs w:val="20"/>
              </w:rPr>
            </w:pPr>
            <w:r>
              <w:rPr>
                <w:sz w:val="20"/>
                <w:szCs w:val="20"/>
              </w:rPr>
              <w:t xml:space="preserve">Relate mid Wiltshire </w:t>
            </w:r>
            <w:r w:rsidRPr="000103F3">
              <w:rPr>
                <w:i/>
                <w:iCs/>
                <w:sz w:val="20"/>
                <w:szCs w:val="20"/>
              </w:rPr>
              <w:t>Children’s and Young Peoples’ Counselling</w:t>
            </w:r>
            <w:r>
              <w:rPr>
                <w:sz w:val="20"/>
                <w:szCs w:val="20"/>
              </w:rPr>
              <w:t xml:space="preserve"> </w:t>
            </w:r>
            <w:r w:rsidR="00E1254A">
              <w:rPr>
                <w:sz w:val="20"/>
                <w:szCs w:val="20"/>
              </w:rPr>
              <w:t xml:space="preserve">(Accessed 2020) </w:t>
            </w:r>
            <w:r w:rsidRPr="000103F3">
              <w:rPr>
                <w:b w:val="0"/>
                <w:bCs w:val="0"/>
                <w:sz w:val="20"/>
                <w:szCs w:val="20"/>
              </w:rPr>
              <w:t>Available online</w:t>
            </w:r>
            <w:r>
              <w:rPr>
                <w:sz w:val="20"/>
                <w:szCs w:val="20"/>
              </w:rPr>
              <w:t xml:space="preserve"> </w:t>
            </w:r>
            <w:r w:rsidRPr="000103F3">
              <w:rPr>
                <w:sz w:val="20"/>
                <w:szCs w:val="20"/>
              </w:rPr>
              <w:t>https://www.relate.org.uk/mid-wiltshire/children-and-young-peoples-counselling</w:t>
            </w:r>
          </w:p>
          <w:p w14:paraId="62A02CD2" w14:textId="77777777" w:rsidR="000F51E7" w:rsidRPr="009A17FC" w:rsidRDefault="000F51E7" w:rsidP="00D82156">
            <w:pPr>
              <w:ind w:left="312" w:hanging="312"/>
              <w:rPr>
                <w:rFonts w:cstheme="minorHAnsi"/>
                <w:b w:val="0"/>
                <w:sz w:val="20"/>
                <w:szCs w:val="20"/>
              </w:rPr>
            </w:pPr>
          </w:p>
          <w:p w14:paraId="61586D54" w14:textId="66DAA065" w:rsidR="000F51E7" w:rsidRDefault="00200B76" w:rsidP="00D82156">
            <w:pPr>
              <w:ind w:left="312" w:hanging="312"/>
              <w:rPr>
                <w:rFonts w:cstheme="minorHAnsi"/>
                <w:bCs w:val="0"/>
                <w:sz w:val="20"/>
                <w:szCs w:val="20"/>
              </w:rPr>
            </w:pPr>
            <w:r>
              <w:rPr>
                <w:rFonts w:cstheme="minorHAnsi"/>
                <w:sz w:val="20"/>
                <w:szCs w:val="20"/>
              </w:rPr>
              <w:t xml:space="preserve">Restorative Justice Council. </w:t>
            </w:r>
            <w:r>
              <w:rPr>
                <w:rFonts w:cstheme="minorHAnsi"/>
                <w:i/>
                <w:sz w:val="20"/>
                <w:szCs w:val="20"/>
              </w:rPr>
              <w:t xml:space="preserve">Restorative practice in schools. </w:t>
            </w:r>
            <w:r>
              <w:rPr>
                <w:rFonts w:cstheme="minorHAnsi"/>
                <w:b w:val="0"/>
                <w:sz w:val="20"/>
                <w:szCs w:val="20"/>
              </w:rPr>
              <w:t xml:space="preserve">Available online at: </w:t>
            </w:r>
            <w:r w:rsidR="00F63E33">
              <w:fldChar w:fldCharType="begin"/>
            </w:r>
            <w:r w:rsidR="00F63E33">
              <w:instrText>HYPERLINK "https://restorativejustice.org.uk/restorative-practice-schools" \l ":~:text=A%20restorative%20school%20is%20one,steps%20to%20put%20it%20right"</w:instrText>
            </w:r>
            <w:r w:rsidR="00F63E33">
              <w:fldChar w:fldCharType="separate"/>
            </w:r>
            <w:r w:rsidRPr="00575C72">
              <w:rPr>
                <w:rStyle w:val="Hyperlink"/>
                <w:rFonts w:cstheme="minorHAnsi"/>
                <w:sz w:val="20"/>
                <w:szCs w:val="20"/>
              </w:rPr>
              <w:t>https://restorativejustice.org.uk/restorative-practice-schools#:~:text=A%20restorative%20school%20is%20one,steps%20to%20put%20it%20right</w:t>
            </w:r>
            <w:r w:rsidR="00F63E33">
              <w:rPr>
                <w:rStyle w:val="Hyperlink"/>
                <w:rFonts w:cstheme="minorHAnsi"/>
                <w:sz w:val="20"/>
                <w:szCs w:val="20"/>
              </w:rPr>
              <w:fldChar w:fldCharType="end"/>
            </w:r>
            <w:r w:rsidRPr="00200B76">
              <w:rPr>
                <w:rFonts w:cstheme="minorHAnsi"/>
                <w:b w:val="0"/>
                <w:sz w:val="20"/>
                <w:szCs w:val="20"/>
              </w:rPr>
              <w:t>.</w:t>
            </w:r>
            <w:r>
              <w:rPr>
                <w:rFonts w:cstheme="minorHAnsi"/>
                <w:b w:val="0"/>
                <w:sz w:val="20"/>
                <w:szCs w:val="20"/>
              </w:rPr>
              <w:t xml:space="preserve"> [Accessed 01 July 2020]</w:t>
            </w:r>
          </w:p>
          <w:p w14:paraId="64162A13" w14:textId="415902E7" w:rsidR="000F51E7" w:rsidRDefault="000F51E7" w:rsidP="00D82156">
            <w:pPr>
              <w:ind w:left="312" w:hanging="312"/>
              <w:rPr>
                <w:rFonts w:cstheme="minorHAnsi"/>
                <w:bCs w:val="0"/>
                <w:sz w:val="20"/>
                <w:szCs w:val="20"/>
              </w:rPr>
            </w:pPr>
          </w:p>
          <w:p w14:paraId="771CA390" w14:textId="2C6F21ED" w:rsidR="00567525" w:rsidRPr="00E1254A" w:rsidRDefault="000F51E7" w:rsidP="00D82156">
            <w:pPr>
              <w:ind w:left="312" w:hanging="312"/>
              <w:rPr>
                <w:rFonts w:cstheme="minorHAnsi"/>
                <w:b w:val="0"/>
                <w:sz w:val="20"/>
                <w:szCs w:val="20"/>
              </w:rPr>
            </w:pPr>
            <w:r w:rsidRPr="00923915">
              <w:rPr>
                <w:rFonts w:cstheme="minorHAnsi"/>
                <w:bCs w:val="0"/>
                <w:sz w:val="20"/>
                <w:szCs w:val="20"/>
              </w:rPr>
              <w:t>Roberts, L</w:t>
            </w:r>
            <w:r w:rsidR="00BF7DFA">
              <w:rPr>
                <w:rFonts w:cstheme="minorHAnsi"/>
                <w:bCs w:val="0"/>
                <w:sz w:val="20"/>
                <w:szCs w:val="20"/>
              </w:rPr>
              <w:t>.,</w:t>
            </w:r>
            <w:r w:rsidRPr="00923915">
              <w:rPr>
                <w:rFonts w:cstheme="minorHAnsi"/>
                <w:bCs w:val="0"/>
                <w:sz w:val="20"/>
                <w:szCs w:val="20"/>
              </w:rPr>
              <w:t xml:space="preserve"> (2017)</w:t>
            </w:r>
            <w:r w:rsidR="00BF7DFA">
              <w:rPr>
                <w:rFonts w:cstheme="minorHAnsi"/>
                <w:bCs w:val="0"/>
                <w:sz w:val="20"/>
                <w:szCs w:val="20"/>
              </w:rPr>
              <w:t>.</w:t>
            </w:r>
            <w:r w:rsidRPr="00923915">
              <w:rPr>
                <w:rFonts w:cstheme="minorHAnsi"/>
                <w:bCs w:val="0"/>
                <w:sz w:val="20"/>
                <w:szCs w:val="20"/>
              </w:rPr>
              <w:t xml:space="preserve"> </w:t>
            </w:r>
            <w:r w:rsidRPr="00923915">
              <w:rPr>
                <w:rFonts w:cstheme="minorHAnsi"/>
                <w:bCs w:val="0"/>
                <w:i/>
                <w:sz w:val="20"/>
                <w:szCs w:val="20"/>
              </w:rPr>
              <w:t xml:space="preserve">A Short Introduction to Restorative Approaches. </w:t>
            </w:r>
            <w:r w:rsidRPr="00923915">
              <w:rPr>
                <w:rFonts w:cstheme="minorHAnsi"/>
                <w:b w:val="0"/>
                <w:bCs w:val="0"/>
                <w:sz w:val="20"/>
                <w:szCs w:val="20"/>
              </w:rPr>
              <w:t xml:space="preserve">Available online at </w:t>
            </w:r>
            <w:r w:rsidR="00F63E33">
              <w:fldChar w:fldCharType="begin"/>
            </w:r>
            <w:r w:rsidR="00F63E33">
              <w:instrText>HYPERLINK "https://www.youtube.com/watch?v=gJJxbn1VjYo" \l "action=share"</w:instrText>
            </w:r>
            <w:r w:rsidR="00F63E33">
              <w:fldChar w:fldCharType="separate"/>
            </w:r>
            <w:r w:rsidRPr="00923915">
              <w:rPr>
                <w:rStyle w:val="Hyperlink"/>
                <w:rFonts w:cstheme="minorHAnsi"/>
                <w:sz w:val="20"/>
                <w:szCs w:val="20"/>
              </w:rPr>
              <w:t>https://www.youtube.com/watch?v=gJJxbn1VjYo#action=share</w:t>
            </w:r>
            <w:r w:rsidR="00F63E33">
              <w:rPr>
                <w:rStyle w:val="Hyperlink"/>
                <w:rFonts w:cstheme="minorHAnsi"/>
                <w:sz w:val="20"/>
                <w:szCs w:val="20"/>
              </w:rPr>
              <w:fldChar w:fldCharType="end"/>
            </w:r>
            <w:r w:rsidRPr="00923915">
              <w:rPr>
                <w:rFonts w:cstheme="minorHAnsi"/>
                <w:b w:val="0"/>
                <w:bCs w:val="0"/>
                <w:sz w:val="20"/>
                <w:szCs w:val="20"/>
              </w:rPr>
              <w:t xml:space="preserve"> [Accessed 01 July 2020]</w:t>
            </w:r>
          </w:p>
        </w:tc>
      </w:tr>
    </w:tbl>
    <w:p w14:paraId="0F5DD12F" w14:textId="5D2E62B8" w:rsidR="008F1CA2" w:rsidRDefault="008F1CA2"/>
    <w:tbl>
      <w:tblPr>
        <w:tblStyle w:val="GridTable4-Accent4"/>
        <w:tblW w:w="9638" w:type="dxa"/>
        <w:tblInd w:w="-289" w:type="dxa"/>
        <w:tblLayout w:type="fixed"/>
        <w:tblLook w:val="0660" w:firstRow="1" w:lastRow="1" w:firstColumn="0" w:lastColumn="0" w:noHBand="1" w:noVBand="1"/>
      </w:tblPr>
      <w:tblGrid>
        <w:gridCol w:w="9638"/>
      </w:tblGrid>
      <w:tr w:rsidR="0014589B" w:rsidRPr="00C52D16" w14:paraId="428A32F2"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319F2CE6" w14:textId="53E040C0" w:rsidR="00305C03" w:rsidRPr="00C52D16" w:rsidRDefault="00305C03" w:rsidP="00920921">
            <w:pPr>
              <w:pStyle w:val="Heading1"/>
              <w:outlineLvl w:val="0"/>
              <w:rPr>
                <w:b/>
                <w:bCs w:val="0"/>
              </w:rPr>
            </w:pPr>
            <w:bookmarkStart w:id="24" w:name="_ACTION_10._Improving"/>
            <w:bookmarkStart w:id="25" w:name="_Toc46934611"/>
            <w:bookmarkEnd w:id="24"/>
            <w:r>
              <w:rPr>
                <w:b/>
              </w:rPr>
              <w:t>ACTION</w:t>
            </w:r>
            <w:r w:rsidRPr="00C52D16">
              <w:rPr>
                <w:b/>
              </w:rPr>
              <w:t xml:space="preserve"> </w:t>
            </w:r>
            <w:r>
              <w:rPr>
                <w:b/>
              </w:rPr>
              <w:t>10</w:t>
            </w:r>
            <w:r w:rsidRPr="00C52D16">
              <w:rPr>
                <w:b/>
              </w:rPr>
              <w:t xml:space="preserve">. </w:t>
            </w:r>
            <w:r>
              <w:rPr>
                <w:b/>
              </w:rPr>
              <w:t>Improving teaching practice: inclusive and participatory pedagogy</w:t>
            </w:r>
            <w:bookmarkEnd w:id="25"/>
          </w:p>
        </w:tc>
      </w:tr>
      <w:tr w:rsidR="009F6AE2" w:rsidRPr="00426546" w14:paraId="48F3EDDD" w14:textId="77777777" w:rsidTr="005B7E37">
        <w:trPr>
          <w:trHeight w:val="414"/>
        </w:trPr>
        <w:tc>
          <w:tcPr>
            <w:tcW w:w="9638" w:type="dxa"/>
            <w:shd w:val="clear" w:color="auto" w:fill="FFF2CC" w:themeFill="accent4" w:themeFillTint="33"/>
          </w:tcPr>
          <w:p w14:paraId="5C65D046" w14:textId="77777777" w:rsidR="009F6AE2" w:rsidRPr="00426546" w:rsidRDefault="009F6AE2" w:rsidP="005B7E37">
            <w:pPr>
              <w:tabs>
                <w:tab w:val="left" w:pos="3400"/>
              </w:tabs>
              <w:spacing w:before="60" w:after="60"/>
              <w:jc w:val="both"/>
              <w:rPr>
                <w:b/>
                <w:color w:val="0070C0"/>
                <w:sz w:val="24"/>
                <w:szCs w:val="24"/>
                <w:lang w:val="en-GB"/>
              </w:rPr>
            </w:pPr>
            <w:r w:rsidRPr="00426546">
              <w:rPr>
                <w:b/>
                <w:color w:val="0070C0"/>
                <w:sz w:val="24"/>
                <w:szCs w:val="24"/>
                <w:lang w:val="en-GB"/>
              </w:rPr>
              <w:t xml:space="preserve">AIM </w:t>
            </w:r>
            <w:r>
              <w:rPr>
                <w:b/>
                <w:color w:val="0070C0"/>
                <w:sz w:val="24"/>
                <w:szCs w:val="24"/>
                <w:lang w:val="en-GB"/>
              </w:rPr>
              <w:tab/>
            </w:r>
          </w:p>
        </w:tc>
      </w:tr>
      <w:tr w:rsidR="009F6AE2" w:rsidRPr="002E7F09" w14:paraId="55AA42DB" w14:textId="77777777" w:rsidTr="005B7E37">
        <w:trPr>
          <w:trHeight w:val="436"/>
        </w:trPr>
        <w:tc>
          <w:tcPr>
            <w:tcW w:w="9638" w:type="dxa"/>
            <w:shd w:val="clear" w:color="auto" w:fill="auto"/>
          </w:tcPr>
          <w:p w14:paraId="50F9085B" w14:textId="77777777" w:rsidR="009F6AE2" w:rsidRDefault="009F6AE2" w:rsidP="005B7E37">
            <w:pPr>
              <w:rPr>
                <w:sz w:val="20"/>
                <w:szCs w:val="20"/>
                <w:lang w:val="pt-PT"/>
              </w:rPr>
            </w:pPr>
            <w:r w:rsidRPr="00013AF8">
              <w:rPr>
                <w:sz w:val="20"/>
                <w:szCs w:val="20"/>
                <w:lang w:val="pt-PT"/>
              </w:rPr>
              <w:t>T</w:t>
            </w:r>
            <w:r>
              <w:rPr>
                <w:sz w:val="20"/>
                <w:szCs w:val="20"/>
                <w:lang w:val="pt-PT"/>
              </w:rPr>
              <w:t>o</w:t>
            </w:r>
            <w:r w:rsidRPr="00013AF8">
              <w:rPr>
                <w:sz w:val="20"/>
                <w:szCs w:val="20"/>
                <w:lang w:val="pt-PT"/>
              </w:rPr>
              <w:t xml:space="preserve"> </w:t>
            </w:r>
            <w:r>
              <w:rPr>
                <w:sz w:val="20"/>
                <w:szCs w:val="20"/>
                <w:lang w:val="pt-PT"/>
              </w:rPr>
              <w:t>increase the educational success of students at risk of early leaving by developing and sharing inclusive and participatory pedagogy within individual classrooms and amongst teaching staff. Key features of this include:</w:t>
            </w:r>
          </w:p>
          <w:p w14:paraId="7CC2796D" w14:textId="77777777" w:rsidR="009F6AE2" w:rsidRDefault="009F6AE2" w:rsidP="005B7E37">
            <w:pPr>
              <w:pStyle w:val="ListParagraph"/>
              <w:numPr>
                <w:ilvl w:val="0"/>
                <w:numId w:val="10"/>
              </w:numPr>
              <w:rPr>
                <w:sz w:val="20"/>
                <w:szCs w:val="20"/>
                <w:lang w:val="pt-PT"/>
              </w:rPr>
            </w:pPr>
            <w:bookmarkStart w:id="26" w:name="_Hlk43734097"/>
            <w:r>
              <w:rPr>
                <w:sz w:val="20"/>
                <w:szCs w:val="20"/>
                <w:lang w:val="pt-PT"/>
              </w:rPr>
              <w:t>Encouraging collaboration and exploration rather than top-down, didactic approaches.</w:t>
            </w:r>
          </w:p>
          <w:p w14:paraId="4BB939CA" w14:textId="77777777" w:rsidR="009F6AE2" w:rsidRDefault="009F6AE2" w:rsidP="005B7E37">
            <w:pPr>
              <w:pStyle w:val="ListParagraph"/>
              <w:numPr>
                <w:ilvl w:val="0"/>
                <w:numId w:val="10"/>
              </w:numPr>
              <w:rPr>
                <w:sz w:val="20"/>
                <w:szCs w:val="20"/>
                <w:lang w:val="pt-PT"/>
              </w:rPr>
            </w:pPr>
            <w:r>
              <w:rPr>
                <w:sz w:val="20"/>
                <w:szCs w:val="20"/>
                <w:lang w:val="pt-PT"/>
              </w:rPr>
              <w:t xml:space="preserve">Encouraging active learning. </w:t>
            </w:r>
          </w:p>
          <w:p w14:paraId="1BEAE981" w14:textId="77777777" w:rsidR="009F6AE2" w:rsidRDefault="009F6AE2" w:rsidP="005B7E37">
            <w:pPr>
              <w:pStyle w:val="ListParagraph"/>
              <w:numPr>
                <w:ilvl w:val="0"/>
                <w:numId w:val="10"/>
              </w:numPr>
              <w:rPr>
                <w:sz w:val="20"/>
                <w:szCs w:val="20"/>
                <w:lang w:val="pt-PT"/>
              </w:rPr>
            </w:pPr>
            <w:r>
              <w:rPr>
                <w:sz w:val="20"/>
                <w:szCs w:val="20"/>
                <w:lang w:val="pt-PT"/>
              </w:rPr>
              <w:t>Engaging with multimodal learning.</w:t>
            </w:r>
          </w:p>
          <w:p w14:paraId="1E0CBBA7" w14:textId="77777777" w:rsidR="009F6AE2" w:rsidRDefault="009F6AE2" w:rsidP="005B7E37">
            <w:pPr>
              <w:pStyle w:val="ListParagraph"/>
              <w:numPr>
                <w:ilvl w:val="0"/>
                <w:numId w:val="10"/>
              </w:numPr>
              <w:rPr>
                <w:sz w:val="20"/>
                <w:szCs w:val="20"/>
                <w:lang w:val="en-US"/>
              </w:rPr>
            </w:pPr>
            <w:r>
              <w:rPr>
                <w:sz w:val="20"/>
                <w:szCs w:val="20"/>
                <w:lang w:val="en-US"/>
              </w:rPr>
              <w:t xml:space="preserve">Fostering engagement with different perspectives, </w:t>
            </w:r>
            <w:proofErr w:type="gramStart"/>
            <w:r>
              <w:rPr>
                <w:sz w:val="20"/>
                <w:szCs w:val="20"/>
                <w:lang w:val="en-US"/>
              </w:rPr>
              <w:t>ideas</w:t>
            </w:r>
            <w:proofErr w:type="gramEnd"/>
            <w:r>
              <w:rPr>
                <w:sz w:val="20"/>
                <w:szCs w:val="20"/>
                <w:lang w:val="en-US"/>
              </w:rPr>
              <w:t xml:space="preserve"> and point of view.</w:t>
            </w:r>
          </w:p>
          <w:p w14:paraId="6987BB93" w14:textId="77777777" w:rsidR="009F6AE2" w:rsidRDefault="009F6AE2" w:rsidP="005B7E37">
            <w:pPr>
              <w:pStyle w:val="ListParagraph"/>
              <w:numPr>
                <w:ilvl w:val="0"/>
                <w:numId w:val="10"/>
              </w:numPr>
              <w:rPr>
                <w:sz w:val="20"/>
                <w:szCs w:val="20"/>
                <w:lang w:val="en-US"/>
              </w:rPr>
            </w:pPr>
            <w:r>
              <w:rPr>
                <w:sz w:val="20"/>
                <w:szCs w:val="20"/>
                <w:lang w:val="en-US"/>
              </w:rPr>
              <w:t>Developing a view of participation which acknowledges:</w:t>
            </w:r>
          </w:p>
          <w:p w14:paraId="1733E24D" w14:textId="77777777" w:rsidR="009F6AE2" w:rsidRPr="002161FB" w:rsidRDefault="009F6AE2" w:rsidP="005B7E37">
            <w:pPr>
              <w:pStyle w:val="ListParagraph"/>
              <w:numPr>
                <w:ilvl w:val="0"/>
                <w:numId w:val="17"/>
              </w:numPr>
              <w:rPr>
                <w:sz w:val="20"/>
                <w:szCs w:val="20"/>
                <w:lang w:val="en-US"/>
              </w:rPr>
            </w:pPr>
            <w:r>
              <w:rPr>
                <w:sz w:val="20"/>
                <w:szCs w:val="20"/>
                <w:lang w:val="en-US"/>
              </w:rPr>
              <w:t xml:space="preserve">that individuals draw on their own </w:t>
            </w:r>
            <w:proofErr w:type="gramStart"/>
            <w:r>
              <w:rPr>
                <w:sz w:val="20"/>
                <w:szCs w:val="20"/>
                <w:lang w:val="en-US"/>
              </w:rPr>
              <w:t>particular skills</w:t>
            </w:r>
            <w:proofErr w:type="gramEnd"/>
            <w:r>
              <w:rPr>
                <w:sz w:val="20"/>
                <w:szCs w:val="20"/>
                <w:lang w:val="en-US"/>
              </w:rPr>
              <w:t xml:space="preserve"> so participation might look different for different people.</w:t>
            </w:r>
          </w:p>
          <w:p w14:paraId="3C7D6D07" w14:textId="77777777" w:rsidR="009F6AE2" w:rsidRDefault="009F6AE2" w:rsidP="005B7E37">
            <w:pPr>
              <w:pStyle w:val="ListParagraph"/>
              <w:numPr>
                <w:ilvl w:val="0"/>
                <w:numId w:val="17"/>
              </w:numPr>
              <w:rPr>
                <w:sz w:val="20"/>
                <w:szCs w:val="20"/>
                <w:lang w:val="en-US"/>
              </w:rPr>
            </w:pPr>
            <w:r>
              <w:rPr>
                <w:sz w:val="20"/>
                <w:szCs w:val="20"/>
                <w:lang w:val="en-US"/>
              </w:rPr>
              <w:t>contributions in a wider range of forms and types * (</w:t>
            </w:r>
            <w:proofErr w:type="gramStart"/>
            <w:r>
              <w:rPr>
                <w:sz w:val="20"/>
                <w:szCs w:val="20"/>
                <w:lang w:val="en-US"/>
              </w:rPr>
              <w:t>i.e.</w:t>
            </w:r>
            <w:proofErr w:type="gramEnd"/>
            <w:r>
              <w:rPr>
                <w:sz w:val="20"/>
                <w:szCs w:val="20"/>
                <w:lang w:val="en-US"/>
              </w:rPr>
              <w:t xml:space="preserve"> not just verbal or written)</w:t>
            </w:r>
          </w:p>
          <w:p w14:paraId="32CC8334" w14:textId="77777777" w:rsidR="009F6AE2" w:rsidRPr="002161FB" w:rsidRDefault="009F6AE2" w:rsidP="005B7E37">
            <w:pPr>
              <w:pStyle w:val="ListParagraph"/>
              <w:numPr>
                <w:ilvl w:val="0"/>
                <w:numId w:val="17"/>
              </w:numPr>
              <w:rPr>
                <w:sz w:val="20"/>
                <w:szCs w:val="20"/>
                <w:lang w:val="en-US"/>
              </w:rPr>
            </w:pPr>
            <w:r>
              <w:rPr>
                <w:sz w:val="20"/>
                <w:szCs w:val="20"/>
                <w:lang w:val="en-US"/>
              </w:rPr>
              <w:t>the educational importance of</w:t>
            </w:r>
            <w:r w:rsidRPr="002161FB">
              <w:rPr>
                <w:sz w:val="20"/>
                <w:szCs w:val="20"/>
                <w:lang w:val="en-US"/>
              </w:rPr>
              <w:t xml:space="preserve"> members feel</w:t>
            </w:r>
            <w:r>
              <w:rPr>
                <w:sz w:val="20"/>
                <w:szCs w:val="20"/>
                <w:lang w:val="en-US"/>
              </w:rPr>
              <w:t>ing</w:t>
            </w:r>
            <w:r w:rsidRPr="002161FB">
              <w:rPr>
                <w:sz w:val="20"/>
                <w:szCs w:val="20"/>
                <w:lang w:val="en-US"/>
              </w:rPr>
              <w:t xml:space="preserve"> some social connection to each other</w:t>
            </w:r>
            <w:r>
              <w:rPr>
                <w:sz w:val="20"/>
                <w:szCs w:val="20"/>
                <w:lang w:val="en-US"/>
              </w:rPr>
              <w:t xml:space="preserve">, caring </w:t>
            </w:r>
            <w:r w:rsidRPr="002161FB">
              <w:rPr>
                <w:sz w:val="20"/>
                <w:szCs w:val="20"/>
                <w:lang w:val="en-US"/>
              </w:rPr>
              <w:t xml:space="preserve">what others think about their contribution and </w:t>
            </w:r>
            <w:r>
              <w:rPr>
                <w:sz w:val="20"/>
                <w:szCs w:val="20"/>
                <w:lang w:val="en-US"/>
              </w:rPr>
              <w:t xml:space="preserve">feeling </w:t>
            </w:r>
            <w:r w:rsidRPr="002161FB">
              <w:rPr>
                <w:sz w:val="20"/>
                <w:szCs w:val="20"/>
                <w:lang w:val="en-US"/>
              </w:rPr>
              <w:t xml:space="preserve">that their contribution </w:t>
            </w:r>
            <w:proofErr w:type="gramStart"/>
            <w:r w:rsidRPr="002161FB">
              <w:rPr>
                <w:sz w:val="20"/>
                <w:szCs w:val="20"/>
                <w:lang w:val="en-US"/>
              </w:rPr>
              <w:t>matters</w:t>
            </w:r>
            <w:proofErr w:type="gramEnd"/>
          </w:p>
          <w:bookmarkEnd w:id="26"/>
          <w:p w14:paraId="6AD23DAD" w14:textId="77777777" w:rsidR="009F6AE2" w:rsidRDefault="009F6AE2" w:rsidP="005B7E37">
            <w:pPr>
              <w:rPr>
                <w:lang w:val="en-US"/>
              </w:rPr>
            </w:pPr>
          </w:p>
          <w:p w14:paraId="1E95033F" w14:textId="77777777" w:rsidR="009F6AE2" w:rsidRPr="002E7F09" w:rsidRDefault="009F6AE2" w:rsidP="005B7E37">
            <w:pPr>
              <w:pStyle w:val="ListParagraph"/>
              <w:rPr>
                <w:sz w:val="20"/>
                <w:szCs w:val="20"/>
                <w:lang w:val="en-US"/>
              </w:rPr>
            </w:pPr>
            <w:r>
              <w:rPr>
                <w:lang w:val="en-US"/>
              </w:rPr>
              <w:t xml:space="preserve">* </w:t>
            </w:r>
            <w:proofErr w:type="gramStart"/>
            <w:r>
              <w:rPr>
                <w:sz w:val="20"/>
                <w:szCs w:val="20"/>
                <w:lang w:val="en-US"/>
              </w:rPr>
              <w:t>this</w:t>
            </w:r>
            <w:proofErr w:type="gramEnd"/>
            <w:r>
              <w:rPr>
                <w:sz w:val="20"/>
                <w:szCs w:val="20"/>
                <w:lang w:val="en-US"/>
              </w:rPr>
              <w:t xml:space="preserve"> involves giving students scope to contribute ideas in different ways, e.g. visual, digital, multimodal texts. It also involves recognizing the meanings and ideas they convey through non-verbal means – gesture, tone, visual representation, </w:t>
            </w:r>
            <w:proofErr w:type="gramStart"/>
            <w:r>
              <w:rPr>
                <w:sz w:val="20"/>
                <w:szCs w:val="20"/>
                <w:lang w:val="en-US"/>
              </w:rPr>
              <w:t>expression</w:t>
            </w:r>
            <w:proofErr w:type="gramEnd"/>
            <w:r>
              <w:rPr>
                <w:sz w:val="20"/>
                <w:szCs w:val="20"/>
                <w:lang w:val="en-US"/>
              </w:rPr>
              <w:t xml:space="preserve"> or parody.</w:t>
            </w:r>
          </w:p>
        </w:tc>
      </w:tr>
      <w:tr w:rsidR="009F6AE2" w:rsidRPr="00426546" w14:paraId="75352EF5" w14:textId="77777777" w:rsidTr="005B7E37">
        <w:trPr>
          <w:trHeight w:val="373"/>
        </w:trPr>
        <w:tc>
          <w:tcPr>
            <w:tcW w:w="9638" w:type="dxa"/>
            <w:shd w:val="clear" w:color="auto" w:fill="FFF2CC" w:themeFill="accent4" w:themeFillTint="33"/>
          </w:tcPr>
          <w:p w14:paraId="7FD3A385" w14:textId="77777777" w:rsidR="009F6AE2" w:rsidRPr="00426546" w:rsidRDefault="009F6AE2" w:rsidP="005B7E37">
            <w:pPr>
              <w:spacing w:before="60" w:after="60"/>
              <w:jc w:val="both"/>
              <w:rPr>
                <w:b/>
                <w:color w:val="0070C0"/>
                <w:sz w:val="24"/>
                <w:szCs w:val="24"/>
                <w:lang w:val="en-GB"/>
              </w:rPr>
            </w:pPr>
            <w:r w:rsidRPr="00426546">
              <w:rPr>
                <w:b/>
                <w:color w:val="0070C0"/>
                <w:sz w:val="24"/>
                <w:szCs w:val="24"/>
                <w:lang w:val="en-GB"/>
              </w:rPr>
              <w:t>DESCRIPTION OF THE STRATEGY</w:t>
            </w:r>
          </w:p>
        </w:tc>
      </w:tr>
      <w:tr w:rsidR="009F6AE2" w:rsidRPr="00426546" w14:paraId="250C2C4F" w14:textId="77777777" w:rsidTr="005B7E37">
        <w:tc>
          <w:tcPr>
            <w:tcW w:w="9638" w:type="dxa"/>
            <w:shd w:val="clear" w:color="auto" w:fill="auto"/>
          </w:tcPr>
          <w:p w14:paraId="145760C5" w14:textId="77777777" w:rsidR="009F6AE2" w:rsidRDefault="009F6AE2" w:rsidP="005B7E37">
            <w:pPr>
              <w:spacing w:before="60" w:after="60"/>
              <w:jc w:val="both"/>
              <w:rPr>
                <w:sz w:val="20"/>
                <w:szCs w:val="20"/>
                <w:lang w:val="en-GB"/>
              </w:rPr>
            </w:pPr>
            <w:r>
              <w:rPr>
                <w:sz w:val="20"/>
                <w:szCs w:val="20"/>
                <w:lang w:val="en-GB"/>
              </w:rPr>
              <w:t xml:space="preserve">Re-igniting an interest in learning is critically important for learners at risk of early leaving. The Orienta4YEL research identified making education more engaging and enjoyable as a </w:t>
            </w:r>
            <w:proofErr w:type="gramStart"/>
            <w:r>
              <w:rPr>
                <w:sz w:val="20"/>
                <w:szCs w:val="20"/>
                <w:lang w:val="en-GB"/>
              </w:rPr>
              <w:t>key way</w:t>
            </w:r>
            <w:proofErr w:type="gramEnd"/>
            <w:r>
              <w:rPr>
                <w:sz w:val="20"/>
                <w:szCs w:val="20"/>
                <w:lang w:val="en-GB"/>
              </w:rPr>
              <w:t xml:space="preserve"> of breaking down barriers at the institutional level. For those who have had negative experiences of learning, finding ways to increase engagement and positive experiences of learning is paramount. Transforming pedagogy and doing things differently will be important in both tackling young peoples’ disengagement within lessons, and for maximising the chances of successful reintegration for learners who have dropped out of education for </w:t>
            </w:r>
            <w:proofErr w:type="gramStart"/>
            <w:r>
              <w:rPr>
                <w:sz w:val="20"/>
                <w:szCs w:val="20"/>
                <w:lang w:val="en-GB"/>
              </w:rPr>
              <w:t>a period of time</w:t>
            </w:r>
            <w:proofErr w:type="gramEnd"/>
            <w:r>
              <w:rPr>
                <w:sz w:val="20"/>
                <w:szCs w:val="20"/>
                <w:lang w:val="en-GB"/>
              </w:rPr>
              <w:t>.</w:t>
            </w:r>
          </w:p>
          <w:p w14:paraId="77283177" w14:textId="77777777" w:rsidR="009F6AE2" w:rsidRDefault="009F6AE2" w:rsidP="005B7E37">
            <w:pPr>
              <w:spacing w:before="60" w:after="60"/>
              <w:jc w:val="both"/>
              <w:rPr>
                <w:sz w:val="20"/>
                <w:szCs w:val="20"/>
                <w:lang w:val="en-GB"/>
              </w:rPr>
            </w:pPr>
            <w:r>
              <w:rPr>
                <w:sz w:val="20"/>
                <w:szCs w:val="20"/>
                <w:lang w:val="en-GB"/>
              </w:rPr>
              <w:t xml:space="preserve">As most learners spend </w:t>
            </w:r>
            <w:proofErr w:type="gramStart"/>
            <w:r>
              <w:rPr>
                <w:sz w:val="20"/>
                <w:szCs w:val="20"/>
                <w:lang w:val="en-GB"/>
              </w:rPr>
              <w:t>the majority of</w:t>
            </w:r>
            <w:proofErr w:type="gramEnd"/>
            <w:r>
              <w:rPr>
                <w:sz w:val="20"/>
                <w:szCs w:val="20"/>
                <w:lang w:val="en-GB"/>
              </w:rPr>
              <w:t xml:space="preserve"> their lives in classrooms, transforming pedagogy is a strategy which can be managed within the existing structures of the day. Inclusive pedagogy benefits all learners, so this strategy can help avoid the risks of stigmatisation and disruption, which can accompany strategies requiring withdrawal or targeted measures. Frequently mentioned in the Orienta4YEL data was the negative impact of austerity measures in terms of limiting time and resources available to stakeholders. Improving teaching practice does not come with the cost implications of creating alternative classes, </w:t>
            </w:r>
            <w:proofErr w:type="gramStart"/>
            <w:r>
              <w:rPr>
                <w:sz w:val="20"/>
                <w:szCs w:val="20"/>
                <w:lang w:val="en-GB"/>
              </w:rPr>
              <w:t>groupings</w:t>
            </w:r>
            <w:proofErr w:type="gramEnd"/>
            <w:r>
              <w:rPr>
                <w:sz w:val="20"/>
                <w:szCs w:val="20"/>
                <w:lang w:val="en-GB"/>
              </w:rPr>
              <w:t xml:space="preserve"> and opportunities.</w:t>
            </w:r>
          </w:p>
          <w:p w14:paraId="5BFEA282" w14:textId="77777777" w:rsidR="009F6AE2" w:rsidRDefault="009F6AE2" w:rsidP="005B7E37">
            <w:pPr>
              <w:spacing w:before="60" w:after="60"/>
              <w:jc w:val="both"/>
              <w:rPr>
                <w:sz w:val="20"/>
                <w:szCs w:val="20"/>
                <w:lang w:val="en-GB"/>
              </w:rPr>
            </w:pPr>
            <w:r>
              <w:rPr>
                <w:sz w:val="20"/>
                <w:szCs w:val="20"/>
                <w:lang w:val="en-GB"/>
              </w:rPr>
              <w:t xml:space="preserve">Despite this, developing a more inclusive pedagogy is not a quick fix and is likely to require some fundamental shifts in the way learning and learners are viewed. The Orienta4YEL research findings highlighted that although stakeholders saw </w:t>
            </w:r>
            <w:proofErr w:type="gramStart"/>
            <w:r>
              <w:rPr>
                <w:sz w:val="20"/>
                <w:szCs w:val="20"/>
                <w:lang w:val="en-GB"/>
              </w:rPr>
              <w:t>the vast majority of</w:t>
            </w:r>
            <w:proofErr w:type="gramEnd"/>
            <w:r>
              <w:rPr>
                <w:sz w:val="20"/>
                <w:szCs w:val="20"/>
                <w:lang w:val="en-GB"/>
              </w:rPr>
              <w:t xml:space="preserve"> educators as highly dedicated and skilled, rising pressures from educational policy and performative requirements were negatively impacting on the best and most passionate educators. Less flexibility to respond to individual interests, a narrowing of the curriculum, and a focus on individual achievement, can reduce their scope to experiment, innovate and consider the relational and emotional aspects of learning. </w:t>
            </w:r>
          </w:p>
          <w:p w14:paraId="52AD2DDE" w14:textId="77777777" w:rsidR="009F6AE2" w:rsidRDefault="009F6AE2" w:rsidP="005B7E37">
            <w:pPr>
              <w:spacing w:before="60" w:after="60"/>
              <w:jc w:val="both"/>
              <w:rPr>
                <w:sz w:val="20"/>
                <w:szCs w:val="20"/>
                <w:lang w:val="en-GB"/>
              </w:rPr>
            </w:pPr>
            <w:r>
              <w:rPr>
                <w:sz w:val="20"/>
                <w:szCs w:val="20"/>
                <w:lang w:val="en-GB"/>
              </w:rPr>
              <w:t xml:space="preserve">The concepts of participatory culture and participatory pedagogy encapsulate the various, interrelated aspects of inclusive pedagogy which the Orienta4YEL research project identified as being of particular importance. In aiming to increase the participation of learners at risk of NEET in education, these concepts helpfully encourage critical reflection on the idea of participation and what we </w:t>
            </w:r>
            <w:proofErr w:type="gramStart"/>
            <w:r>
              <w:rPr>
                <w:sz w:val="20"/>
                <w:szCs w:val="20"/>
                <w:lang w:val="en-GB"/>
              </w:rPr>
              <w:t>actually mean</w:t>
            </w:r>
            <w:proofErr w:type="gramEnd"/>
            <w:r>
              <w:rPr>
                <w:sz w:val="20"/>
                <w:szCs w:val="20"/>
                <w:lang w:val="en-GB"/>
              </w:rPr>
              <w:t xml:space="preserve"> by it. This is important in overcoming old assumptions and prejudices, which can act as hidden barriers.</w:t>
            </w:r>
          </w:p>
          <w:p w14:paraId="58C572EA" w14:textId="77777777" w:rsidR="009F6AE2" w:rsidRDefault="009F6AE2" w:rsidP="005B7E37">
            <w:pPr>
              <w:spacing w:before="60" w:after="60"/>
              <w:jc w:val="both"/>
              <w:rPr>
                <w:sz w:val="20"/>
                <w:szCs w:val="20"/>
                <w:lang w:val="en-GB"/>
              </w:rPr>
            </w:pPr>
          </w:p>
          <w:p w14:paraId="29D66FF9" w14:textId="77777777" w:rsidR="009F6AE2" w:rsidRPr="001003A7" w:rsidRDefault="009F6AE2" w:rsidP="005B7E37">
            <w:pPr>
              <w:rPr>
                <w:b/>
                <w:sz w:val="20"/>
              </w:rPr>
            </w:pPr>
            <w:r w:rsidRPr="001003A7">
              <w:rPr>
                <w:b/>
                <w:sz w:val="20"/>
              </w:rPr>
              <w:t>Participatory Cultures</w:t>
            </w:r>
          </w:p>
          <w:p w14:paraId="22926BB1" w14:textId="77777777" w:rsidR="009F6AE2" w:rsidRDefault="009F6AE2" w:rsidP="005B7E37">
            <w:pPr>
              <w:spacing w:before="60" w:after="60"/>
              <w:jc w:val="both"/>
              <w:rPr>
                <w:sz w:val="20"/>
                <w:szCs w:val="20"/>
                <w:lang w:val="en-GB"/>
              </w:rPr>
            </w:pPr>
            <w:r>
              <w:rPr>
                <w:sz w:val="20"/>
                <w:szCs w:val="20"/>
                <w:lang w:val="en-GB"/>
              </w:rPr>
              <w:t xml:space="preserve">Participatory Cultures were originally identified in relation to new media and technologies (see resources below). </w:t>
            </w:r>
            <w:proofErr w:type="gramStart"/>
            <w:r>
              <w:rPr>
                <w:sz w:val="20"/>
                <w:szCs w:val="20"/>
                <w:lang w:val="en-GB"/>
              </w:rPr>
              <w:t>Exploring informal learning in digital and online settings, it</w:t>
            </w:r>
            <w:proofErr w:type="gramEnd"/>
            <w:r>
              <w:rPr>
                <w:sz w:val="20"/>
                <w:szCs w:val="20"/>
                <w:lang w:val="en-GB"/>
              </w:rPr>
              <w:t xml:space="preserve"> was noted that a large percentage of teens created and shared media content. Rather than being passive consumers of digital material, they were participants and co-creators. They could engage in online settings creatively, </w:t>
            </w:r>
            <w:proofErr w:type="gramStart"/>
            <w:r>
              <w:rPr>
                <w:sz w:val="20"/>
                <w:szCs w:val="20"/>
                <w:lang w:val="en-GB"/>
              </w:rPr>
              <w:t>influentially</w:t>
            </w:r>
            <w:proofErr w:type="gramEnd"/>
            <w:r>
              <w:rPr>
                <w:sz w:val="20"/>
                <w:szCs w:val="20"/>
                <w:lang w:val="en-GB"/>
              </w:rPr>
              <w:t xml:space="preserve"> and collaboratively. </w:t>
            </w:r>
          </w:p>
          <w:p w14:paraId="663A1CAC" w14:textId="77777777" w:rsidR="009F6AE2" w:rsidRDefault="009F6AE2" w:rsidP="005B7E37">
            <w:pPr>
              <w:spacing w:before="60" w:after="60"/>
              <w:jc w:val="both"/>
              <w:rPr>
                <w:sz w:val="20"/>
                <w:szCs w:val="20"/>
                <w:lang w:val="en-GB"/>
              </w:rPr>
            </w:pPr>
            <w:r>
              <w:rPr>
                <w:sz w:val="20"/>
                <w:szCs w:val="20"/>
                <w:lang w:val="en-GB"/>
              </w:rPr>
              <w:lastRenderedPageBreak/>
              <w:t xml:space="preserve">For instance, in online gaming chat rooms, they might ask questions about how to tackle a problem in a game, give other players advice, create memes, share digital artwork related to the characters or work arounds. Through this they gain experience of being part of an interest-driven community or ‘affinity group.’  Their behaviour, contributions, </w:t>
            </w:r>
            <w:proofErr w:type="gramStart"/>
            <w:r>
              <w:rPr>
                <w:sz w:val="20"/>
                <w:szCs w:val="20"/>
                <w:lang w:val="en-GB"/>
              </w:rPr>
              <w:t>decisions</w:t>
            </w:r>
            <w:proofErr w:type="gramEnd"/>
            <w:r>
              <w:rPr>
                <w:sz w:val="20"/>
                <w:szCs w:val="20"/>
                <w:lang w:val="en-GB"/>
              </w:rPr>
              <w:t xml:space="preserve"> and interactions are commented on by other members with a shared interest, giving them a sense of the community’s feelings towards their contribution. In this way, technology can enable forms of citizenship and political engagement not otherwise open to them.</w:t>
            </w:r>
          </w:p>
          <w:p w14:paraId="5E6AD53D" w14:textId="77777777" w:rsidR="009F6AE2" w:rsidRDefault="009F6AE2" w:rsidP="005B7E37">
            <w:pPr>
              <w:spacing w:before="60" w:after="60"/>
              <w:jc w:val="both"/>
              <w:rPr>
                <w:sz w:val="20"/>
                <w:szCs w:val="20"/>
                <w:lang w:val="en-GB"/>
              </w:rPr>
            </w:pPr>
            <w:r>
              <w:rPr>
                <w:sz w:val="20"/>
                <w:szCs w:val="20"/>
                <w:lang w:val="en-GB"/>
              </w:rPr>
              <w:t>This theoretical perspective values and tries to understand the skills and knowledge young people gain through involvement with new media. It reveals that research focusing on the downsides and harmful aspects of young people’s involvement with digital media gives us an incomplete picture. Understanding how learning occurs in these spaces, and why it is effective, may help educators and parents in supporting young people to learn in more formal contexts.  It can also help educators support young people to develop capacities to participate effectively and safely in these spaces.</w:t>
            </w:r>
          </w:p>
          <w:p w14:paraId="43836E6F" w14:textId="77777777" w:rsidR="009F6AE2" w:rsidRDefault="009F6AE2" w:rsidP="005B7E37">
            <w:pPr>
              <w:spacing w:before="60" w:after="60"/>
              <w:jc w:val="both"/>
              <w:rPr>
                <w:sz w:val="20"/>
                <w:szCs w:val="20"/>
                <w:lang w:val="en-GB"/>
              </w:rPr>
            </w:pPr>
            <w:r>
              <w:rPr>
                <w:sz w:val="20"/>
                <w:szCs w:val="20"/>
                <w:lang w:val="en-GB"/>
              </w:rPr>
              <w:t>Participatory culture is described as one:</w:t>
            </w:r>
          </w:p>
          <w:p w14:paraId="24307A08" w14:textId="77777777" w:rsidR="009F6AE2" w:rsidRDefault="009F6AE2" w:rsidP="005B7E37">
            <w:pPr>
              <w:pStyle w:val="ListParagraph"/>
              <w:numPr>
                <w:ilvl w:val="0"/>
                <w:numId w:val="20"/>
              </w:numPr>
              <w:spacing w:before="60" w:after="60"/>
              <w:jc w:val="both"/>
              <w:rPr>
                <w:sz w:val="20"/>
                <w:szCs w:val="20"/>
              </w:rPr>
            </w:pPr>
            <w:r>
              <w:rPr>
                <w:sz w:val="20"/>
                <w:szCs w:val="20"/>
              </w:rPr>
              <w:t>with relatively low barriers to artistic expression and civic engagement.</w:t>
            </w:r>
          </w:p>
          <w:p w14:paraId="72C65959" w14:textId="77777777" w:rsidR="009F6AE2" w:rsidRDefault="009F6AE2" w:rsidP="005B7E37">
            <w:pPr>
              <w:pStyle w:val="ListParagraph"/>
              <w:numPr>
                <w:ilvl w:val="0"/>
                <w:numId w:val="20"/>
              </w:numPr>
              <w:spacing w:before="60" w:after="60"/>
              <w:jc w:val="both"/>
              <w:rPr>
                <w:sz w:val="20"/>
                <w:szCs w:val="20"/>
              </w:rPr>
            </w:pPr>
            <w:r>
              <w:rPr>
                <w:sz w:val="20"/>
                <w:szCs w:val="20"/>
              </w:rPr>
              <w:t>with strong support for creating and sharing one’s creations with others.</w:t>
            </w:r>
          </w:p>
          <w:p w14:paraId="3E5EA05F" w14:textId="77777777" w:rsidR="009F6AE2" w:rsidRDefault="009F6AE2" w:rsidP="005B7E37">
            <w:pPr>
              <w:pStyle w:val="ListParagraph"/>
              <w:numPr>
                <w:ilvl w:val="0"/>
                <w:numId w:val="20"/>
              </w:numPr>
              <w:spacing w:before="60" w:after="60"/>
              <w:jc w:val="both"/>
              <w:rPr>
                <w:sz w:val="20"/>
                <w:szCs w:val="20"/>
              </w:rPr>
            </w:pPr>
            <w:r>
              <w:rPr>
                <w:sz w:val="20"/>
                <w:szCs w:val="20"/>
              </w:rPr>
              <w:t>with some type of informal mentorship whereby what is known by the most experienced is passed along to novices.</w:t>
            </w:r>
          </w:p>
          <w:p w14:paraId="4F3B2BDC" w14:textId="77777777" w:rsidR="009F6AE2" w:rsidRDefault="009F6AE2" w:rsidP="005B7E37">
            <w:pPr>
              <w:pStyle w:val="ListParagraph"/>
              <w:numPr>
                <w:ilvl w:val="0"/>
                <w:numId w:val="20"/>
              </w:numPr>
              <w:spacing w:before="60" w:after="60"/>
              <w:jc w:val="both"/>
              <w:rPr>
                <w:sz w:val="20"/>
                <w:szCs w:val="20"/>
              </w:rPr>
            </w:pPr>
            <w:r>
              <w:rPr>
                <w:sz w:val="20"/>
                <w:szCs w:val="20"/>
              </w:rPr>
              <w:t>where members believe that their contributions matter.</w:t>
            </w:r>
          </w:p>
          <w:p w14:paraId="2C0E7E79" w14:textId="77777777" w:rsidR="009F6AE2" w:rsidRDefault="009F6AE2" w:rsidP="005B7E37">
            <w:pPr>
              <w:pStyle w:val="ListParagraph"/>
              <w:numPr>
                <w:ilvl w:val="0"/>
                <w:numId w:val="20"/>
              </w:numPr>
              <w:spacing w:before="60" w:after="60"/>
              <w:jc w:val="both"/>
              <w:rPr>
                <w:sz w:val="20"/>
                <w:szCs w:val="20"/>
              </w:rPr>
            </w:pPr>
            <w:r>
              <w:rPr>
                <w:sz w:val="20"/>
                <w:szCs w:val="20"/>
              </w:rPr>
              <w:t>where members feel some degree of social connection with one another.</w:t>
            </w:r>
          </w:p>
          <w:p w14:paraId="4316C2D8" w14:textId="77777777" w:rsidR="009F6AE2" w:rsidRDefault="009F6AE2" w:rsidP="005B7E37">
            <w:pPr>
              <w:spacing w:before="60" w:after="60"/>
              <w:jc w:val="both"/>
              <w:rPr>
                <w:sz w:val="20"/>
                <w:szCs w:val="20"/>
              </w:rPr>
            </w:pPr>
          </w:p>
          <w:p w14:paraId="5B3DBEF8" w14:textId="77777777" w:rsidR="009F6AE2" w:rsidRPr="002161FB" w:rsidRDefault="009F6AE2" w:rsidP="005B7E37">
            <w:pPr>
              <w:spacing w:before="60" w:after="60"/>
              <w:jc w:val="both"/>
              <w:rPr>
                <w:sz w:val="20"/>
                <w:szCs w:val="20"/>
              </w:rPr>
            </w:pPr>
            <w:r>
              <w:rPr>
                <w:sz w:val="20"/>
                <w:szCs w:val="20"/>
              </w:rPr>
              <w:t>These characteristics are particularly pertinent for youngsters at risk of early leaving for whom a sense of belonging is vital. A key finding of the Orienta4YEL research is that social relationships was viewed as the most significant risk factor for dropping out of school/training, by young people. Finding ways to build a sense of being part of a learning community within the classroom may be important in tackling the sense of alienation reported by the young people interviewed.</w:t>
            </w:r>
          </w:p>
          <w:p w14:paraId="6AD41C83" w14:textId="77777777" w:rsidR="009F6AE2" w:rsidRDefault="009F6AE2" w:rsidP="005B7E37">
            <w:pPr>
              <w:spacing w:before="60" w:after="60"/>
              <w:jc w:val="both"/>
              <w:rPr>
                <w:sz w:val="20"/>
                <w:szCs w:val="20"/>
                <w:lang w:val="en-GB"/>
              </w:rPr>
            </w:pPr>
            <w:r>
              <w:rPr>
                <w:sz w:val="20"/>
                <w:szCs w:val="20"/>
                <w:lang w:val="en-GB"/>
              </w:rPr>
              <w:t xml:space="preserve">It is important to note that not all young people will have had the same opportunities to experience being part of these kinds of digital communities. Those from homes with limited access to technology will not have had the same opportunities to operate in and experience participatory cultures and affinity spaces. Given that career opportunities now demand these digital participation skills, it is important that educators engage with them </w:t>
            </w:r>
            <w:proofErr w:type="gramStart"/>
            <w:r>
              <w:rPr>
                <w:sz w:val="20"/>
                <w:szCs w:val="20"/>
                <w:lang w:val="en-GB"/>
              </w:rPr>
              <w:t>in order to</w:t>
            </w:r>
            <w:proofErr w:type="gramEnd"/>
            <w:r>
              <w:rPr>
                <w:sz w:val="20"/>
                <w:szCs w:val="20"/>
                <w:lang w:val="en-GB"/>
              </w:rPr>
              <w:t xml:space="preserve"> enable youngsters who might have had fewer opportunities to experience them. In addition, encouraging them to use the competencies they develop in these settings in their learning in more formal contexts may help students and teachers in supporting classroom learning.</w:t>
            </w:r>
          </w:p>
          <w:p w14:paraId="6656C76C" w14:textId="77777777" w:rsidR="009F6AE2" w:rsidRPr="001003A7" w:rsidRDefault="009F6AE2" w:rsidP="005B7E37">
            <w:pPr>
              <w:rPr>
                <w:b/>
                <w:sz w:val="20"/>
                <w:lang w:val="en-GB"/>
              </w:rPr>
            </w:pPr>
            <w:r w:rsidRPr="001003A7">
              <w:rPr>
                <w:b/>
                <w:sz w:val="20"/>
                <w:lang w:val="en-GB"/>
              </w:rPr>
              <w:t>Participatory Pedagogy</w:t>
            </w:r>
          </w:p>
          <w:p w14:paraId="2A2D6190" w14:textId="77777777" w:rsidR="009F6AE2" w:rsidRDefault="009F6AE2" w:rsidP="005B7E37">
            <w:pPr>
              <w:spacing w:before="60" w:after="60"/>
              <w:jc w:val="both"/>
              <w:rPr>
                <w:sz w:val="20"/>
                <w:szCs w:val="20"/>
                <w:lang w:val="en-GB"/>
              </w:rPr>
            </w:pPr>
            <w:r>
              <w:rPr>
                <w:sz w:val="20"/>
                <w:szCs w:val="20"/>
                <w:lang w:val="en-GB"/>
              </w:rPr>
              <w:t>Theoretical ideas about participatory cultures were developed in informal learning contexts. Recent research (</w:t>
            </w:r>
            <w:proofErr w:type="spellStart"/>
            <w:r>
              <w:rPr>
                <w:sz w:val="20"/>
                <w:szCs w:val="20"/>
                <w:lang w:val="en-GB"/>
              </w:rPr>
              <w:t>Flewitt</w:t>
            </w:r>
            <w:proofErr w:type="spellEnd"/>
            <w:r>
              <w:rPr>
                <w:sz w:val="20"/>
                <w:szCs w:val="20"/>
                <w:lang w:val="en-GB"/>
              </w:rPr>
              <w:t xml:space="preserve"> et al (2018), Tapp (2014)</w:t>
            </w:r>
            <w:r>
              <w:rPr>
                <w:i/>
                <w:sz w:val="20"/>
                <w:szCs w:val="20"/>
                <w:lang w:val="en-GB"/>
              </w:rPr>
              <w:t xml:space="preserve"> See Resources section below</w:t>
            </w:r>
            <w:r>
              <w:rPr>
                <w:sz w:val="20"/>
                <w:szCs w:val="20"/>
                <w:lang w:val="en-GB"/>
              </w:rPr>
              <w:t>) explores how these ideas might be applied within the classroom and in teachers’ professional development and in non-digital or online communities.</w:t>
            </w:r>
          </w:p>
          <w:p w14:paraId="2A04974C" w14:textId="77777777" w:rsidR="009F6AE2" w:rsidRDefault="009F6AE2" w:rsidP="005B7E37">
            <w:pPr>
              <w:spacing w:before="60" w:after="60"/>
              <w:jc w:val="both"/>
              <w:rPr>
                <w:sz w:val="20"/>
                <w:szCs w:val="20"/>
                <w:lang w:val="en-GB"/>
              </w:rPr>
            </w:pPr>
          </w:p>
          <w:p w14:paraId="0D2D0B1D" w14:textId="77777777" w:rsidR="009F6AE2" w:rsidRPr="001003A7" w:rsidRDefault="009F6AE2" w:rsidP="005B7E37">
            <w:pPr>
              <w:spacing w:before="60" w:after="60"/>
              <w:jc w:val="both"/>
              <w:rPr>
                <w:b/>
                <w:i/>
                <w:sz w:val="20"/>
                <w:szCs w:val="20"/>
                <w:lang w:val="en-GB"/>
              </w:rPr>
            </w:pPr>
            <w:r w:rsidRPr="001003A7">
              <w:rPr>
                <w:b/>
                <w:i/>
                <w:sz w:val="20"/>
                <w:szCs w:val="20"/>
                <w:lang w:val="en-GB"/>
              </w:rPr>
              <w:t>Reflective and Exploratory</w:t>
            </w:r>
          </w:p>
          <w:p w14:paraId="14101C79" w14:textId="77777777" w:rsidR="009F6AE2" w:rsidRDefault="009F6AE2" w:rsidP="005B7E37">
            <w:pPr>
              <w:spacing w:before="60" w:after="60"/>
              <w:jc w:val="both"/>
              <w:rPr>
                <w:sz w:val="20"/>
                <w:szCs w:val="20"/>
                <w:lang w:val="en-GB"/>
              </w:rPr>
            </w:pPr>
            <w:r>
              <w:rPr>
                <w:sz w:val="20"/>
                <w:szCs w:val="20"/>
                <w:lang w:val="en-GB"/>
              </w:rPr>
              <w:t>Participatory pedagogy encourages critical reflection and an exploratory approach. In the classroom, this might be enabled by open-ended learning questions for students to explore together, or by project-based learning approaches. In teacher development, it could involve teachers’ critical scrutiny of their own practice; thinking deeply about unexpected outcomes, troubling or eureka moments, or how and why particular students responded in the ways that they did. Experiencing how different people resolve things differently or come to different conclusions can be a catalyst for developing new ways of thinking. The focus is not on right and wrong answers, but on exploring and evaluating different ways of making sense of things.</w:t>
            </w:r>
          </w:p>
          <w:p w14:paraId="492105A1" w14:textId="77777777" w:rsidR="009F6AE2" w:rsidRPr="001003A7" w:rsidRDefault="009F6AE2" w:rsidP="005B7E37">
            <w:pPr>
              <w:spacing w:before="60" w:after="60"/>
              <w:jc w:val="both"/>
              <w:rPr>
                <w:i/>
                <w:sz w:val="20"/>
                <w:szCs w:val="20"/>
                <w:lang w:val="en-GB"/>
              </w:rPr>
            </w:pPr>
          </w:p>
          <w:p w14:paraId="12E1C9C2" w14:textId="77777777" w:rsidR="009F6AE2" w:rsidRPr="001003A7" w:rsidRDefault="009F6AE2" w:rsidP="005B7E37">
            <w:pPr>
              <w:spacing w:before="60" w:after="60"/>
              <w:jc w:val="both"/>
              <w:rPr>
                <w:b/>
                <w:i/>
                <w:sz w:val="20"/>
                <w:szCs w:val="20"/>
                <w:lang w:val="en-GB"/>
              </w:rPr>
            </w:pPr>
            <w:r w:rsidRPr="001003A7">
              <w:rPr>
                <w:b/>
                <w:i/>
                <w:sz w:val="20"/>
                <w:szCs w:val="20"/>
                <w:lang w:val="en-GB"/>
              </w:rPr>
              <w:t>Active and Collaborative Knowledge Creation</w:t>
            </w:r>
          </w:p>
          <w:p w14:paraId="7B05C9E6" w14:textId="77777777" w:rsidR="009F6AE2" w:rsidRDefault="009F6AE2" w:rsidP="005B7E37">
            <w:pPr>
              <w:spacing w:before="60" w:after="60"/>
              <w:jc w:val="both"/>
              <w:rPr>
                <w:sz w:val="20"/>
                <w:szCs w:val="20"/>
                <w:lang w:val="en-GB"/>
              </w:rPr>
            </w:pPr>
            <w:r>
              <w:rPr>
                <w:sz w:val="20"/>
                <w:szCs w:val="20"/>
                <w:lang w:val="en-GB"/>
              </w:rPr>
              <w:t xml:space="preserve">A key finding in the Orienta4YEL data was that young people at risk of Early Leaving expressed a need for a more interactive pedagogical approach. Learning by doing, by actively experiencing and applying ideas can nurture a feeling </w:t>
            </w:r>
            <w:r>
              <w:rPr>
                <w:sz w:val="20"/>
                <w:szCs w:val="20"/>
                <w:lang w:val="en-GB"/>
              </w:rPr>
              <w:lastRenderedPageBreak/>
              <w:t xml:space="preserve">of active participation and involvement. Interacting with peers in collaborative small group and pair work allows students to experience peer’s responses and think through ideas together before having to share thoughts in the larger and more intimidating whole class forum with the teacher (see action 4). The Orienta4YEL data suggests that students at risk of early leaving often struggle to operate within large classes, so enlisting smaller groups of peers to collaborate can help bridge this and alleviate this anxiety. Small group and pair work in which there is something active to be done, or to create, can also offer a wider range of ways to contribute than a straightforward discussion or purely verbal interaction.  </w:t>
            </w:r>
          </w:p>
          <w:p w14:paraId="281F8620" w14:textId="77777777" w:rsidR="009F6AE2" w:rsidRDefault="009F6AE2" w:rsidP="005B7E37">
            <w:pPr>
              <w:spacing w:before="60" w:after="60"/>
              <w:jc w:val="both"/>
              <w:rPr>
                <w:sz w:val="20"/>
                <w:szCs w:val="20"/>
                <w:lang w:val="en-GB"/>
              </w:rPr>
            </w:pPr>
            <w:r>
              <w:rPr>
                <w:sz w:val="20"/>
                <w:szCs w:val="20"/>
                <w:lang w:val="en-GB"/>
              </w:rPr>
              <w:t>In terms of teacher training, opportunities to work together to create a resource, or to reflect on an episode of learning, allows multiple ideas to be explored. This helps individuals move beyond their assumptions and consider new ways of acting or seeing.</w:t>
            </w:r>
          </w:p>
          <w:p w14:paraId="5C693FFB" w14:textId="77777777" w:rsidR="009F6AE2" w:rsidRDefault="009F6AE2" w:rsidP="005B7E37">
            <w:pPr>
              <w:spacing w:before="60" w:after="60"/>
              <w:jc w:val="both"/>
              <w:rPr>
                <w:sz w:val="20"/>
                <w:szCs w:val="20"/>
                <w:lang w:val="en-GB"/>
              </w:rPr>
            </w:pPr>
          </w:p>
          <w:p w14:paraId="4CC86F87" w14:textId="77777777" w:rsidR="009F6AE2" w:rsidRPr="001003A7" w:rsidRDefault="009F6AE2" w:rsidP="005B7E37">
            <w:pPr>
              <w:spacing w:before="60" w:after="60"/>
              <w:jc w:val="both"/>
              <w:rPr>
                <w:b/>
                <w:i/>
                <w:sz w:val="20"/>
                <w:szCs w:val="20"/>
                <w:lang w:val="en-GB"/>
              </w:rPr>
            </w:pPr>
            <w:r w:rsidRPr="001003A7">
              <w:rPr>
                <w:b/>
                <w:i/>
                <w:sz w:val="20"/>
                <w:szCs w:val="20"/>
                <w:lang w:val="en-GB"/>
              </w:rPr>
              <w:t>Open-Minded View of Participation</w:t>
            </w:r>
          </w:p>
          <w:p w14:paraId="406B64BC" w14:textId="77777777" w:rsidR="009F6AE2" w:rsidRDefault="009F6AE2" w:rsidP="005B7E37">
            <w:pPr>
              <w:spacing w:before="60" w:after="60"/>
              <w:jc w:val="both"/>
              <w:rPr>
                <w:sz w:val="20"/>
                <w:szCs w:val="20"/>
                <w:lang w:val="en-GB"/>
              </w:rPr>
            </w:pPr>
            <w:r>
              <w:rPr>
                <w:sz w:val="20"/>
                <w:szCs w:val="20"/>
                <w:lang w:val="en-GB"/>
              </w:rPr>
              <w:t xml:space="preserve">In the classroom, students’ participation can come to be equated with certain behaviours: putting their hands up, answering a question, completing the written work. However, as students have different levels of skill, experience and knowledge in different areas, and different levels of confidence, participation can cover a wide range of behaviours. In some circumstances, a student may speak little, or not at all, giving few verbal signs of participation. Nevertheless, they may be listening and reflecting on what others are discussing but not be ready to contribute verbally. In other situations, a student may be talking a lot about the topic, but not seeking or reflecting on other’s views, suggesting they may need help to develop other participation skills such as how to seek other’s input and deal with others’ ideas. Contributing a piece of vocabulary, an idea, or helping resolve conflicts in the group by breaking the tension with a joke at a key moment, are all forms of valuable participation.  Giving creative licence or flexibility around how a response can be presented, or how a problem or question can be tackled, gives students an opportunity to draw on the skills they do have and can enhance scope for participation. </w:t>
            </w:r>
          </w:p>
          <w:p w14:paraId="73046034" w14:textId="77777777" w:rsidR="009F6AE2" w:rsidRDefault="009F6AE2" w:rsidP="005B7E37">
            <w:pPr>
              <w:spacing w:before="60" w:after="60"/>
              <w:jc w:val="both"/>
              <w:rPr>
                <w:sz w:val="20"/>
                <w:szCs w:val="20"/>
                <w:lang w:val="en-GB"/>
              </w:rPr>
            </w:pPr>
          </w:p>
          <w:p w14:paraId="09EB97EA" w14:textId="77777777" w:rsidR="009F6AE2" w:rsidRDefault="009F6AE2" w:rsidP="005B7E37">
            <w:pPr>
              <w:spacing w:before="60" w:after="60"/>
              <w:jc w:val="both"/>
              <w:rPr>
                <w:sz w:val="20"/>
                <w:szCs w:val="20"/>
                <w:lang w:val="en-GB"/>
              </w:rPr>
            </w:pPr>
            <w:r>
              <w:rPr>
                <w:sz w:val="20"/>
                <w:szCs w:val="20"/>
                <w:lang w:val="en-GB"/>
              </w:rPr>
              <w:t xml:space="preserve">The Orienta4YEL research identified encouraging autonomy and ownership as a significant support strategy. Participatory Pedagogy is particularly relevant here as it aims to increase student ownership of the learning by increasing scope for participation. It is important to note that this does not mean that students are not challenged or directed, rather that the students’ contributions are the starting </w:t>
            </w:r>
            <w:proofErr w:type="gramStart"/>
            <w:r>
              <w:rPr>
                <w:sz w:val="20"/>
                <w:szCs w:val="20"/>
                <w:lang w:val="en-GB"/>
              </w:rPr>
              <w:t>point</w:t>
            </w:r>
            <w:proofErr w:type="gramEnd"/>
            <w:r>
              <w:rPr>
                <w:sz w:val="20"/>
                <w:szCs w:val="20"/>
                <w:lang w:val="en-GB"/>
              </w:rPr>
              <w:t xml:space="preserve"> and the teacher assists students to further unpick or interrogate their ideas in order to further develop their thinking.</w:t>
            </w:r>
          </w:p>
          <w:p w14:paraId="2E2FAA93" w14:textId="77777777" w:rsidR="009F6AE2" w:rsidRDefault="009F6AE2" w:rsidP="005B7E37">
            <w:pPr>
              <w:spacing w:before="60" w:after="60"/>
              <w:jc w:val="both"/>
              <w:rPr>
                <w:sz w:val="20"/>
                <w:szCs w:val="20"/>
                <w:lang w:val="en-GB"/>
              </w:rPr>
            </w:pPr>
          </w:p>
          <w:p w14:paraId="75AF9693" w14:textId="77777777" w:rsidR="009F6AE2" w:rsidRPr="001003A7" w:rsidRDefault="009F6AE2" w:rsidP="005B7E37">
            <w:pPr>
              <w:rPr>
                <w:b/>
                <w:sz w:val="20"/>
                <w:lang w:val="en-GB"/>
              </w:rPr>
            </w:pPr>
            <w:r w:rsidRPr="001003A7">
              <w:rPr>
                <w:b/>
                <w:sz w:val="20"/>
                <w:lang w:val="en-GB"/>
              </w:rPr>
              <w:t>Multimodal Pedagogy</w:t>
            </w:r>
          </w:p>
          <w:p w14:paraId="6C30890D" w14:textId="77777777" w:rsidR="009F6AE2" w:rsidRDefault="009F6AE2" w:rsidP="005B7E37">
            <w:pPr>
              <w:jc w:val="both"/>
              <w:rPr>
                <w:sz w:val="20"/>
                <w:szCs w:val="20"/>
                <w:lang w:val="en-GB"/>
              </w:rPr>
            </w:pPr>
            <w:r>
              <w:rPr>
                <w:sz w:val="20"/>
                <w:szCs w:val="20"/>
                <w:lang w:val="en-GB"/>
              </w:rPr>
              <w:t xml:space="preserve">Multimodality is a theoretical approach, which understands human communication (and therefore learning) to be about more than just language. Rather, interaction and meaning making occurs in multiple modes; visual modes such as colour and image; embodied modes such as gesture, </w:t>
            </w:r>
            <w:proofErr w:type="gramStart"/>
            <w:r>
              <w:rPr>
                <w:sz w:val="20"/>
                <w:szCs w:val="20"/>
                <w:lang w:val="en-GB"/>
              </w:rPr>
              <w:t>gaze</w:t>
            </w:r>
            <w:proofErr w:type="gramEnd"/>
            <w:r>
              <w:rPr>
                <w:sz w:val="20"/>
                <w:szCs w:val="20"/>
                <w:lang w:val="en-GB"/>
              </w:rPr>
              <w:t xml:space="preserve"> and touch; spatial modes and sound modes such as volume, tone and pace. </w:t>
            </w:r>
          </w:p>
          <w:p w14:paraId="1D06971C" w14:textId="77777777" w:rsidR="009F6AE2" w:rsidRDefault="009F6AE2" w:rsidP="005B7E37">
            <w:pPr>
              <w:jc w:val="both"/>
              <w:rPr>
                <w:sz w:val="20"/>
                <w:szCs w:val="20"/>
                <w:lang w:val="en-GB"/>
              </w:rPr>
            </w:pPr>
            <w:r>
              <w:rPr>
                <w:sz w:val="20"/>
                <w:szCs w:val="20"/>
                <w:lang w:val="en-GB"/>
              </w:rPr>
              <w:t xml:space="preserve">Recognising participation and contributions in modes other than the verbal also means acknowledging and valuing learning and work in modes other than the verbal – whether spoken or written language. Encouraging and enabling students to explore and present ideas multimodally - </w:t>
            </w:r>
            <w:proofErr w:type="gramStart"/>
            <w:r>
              <w:rPr>
                <w:sz w:val="20"/>
                <w:szCs w:val="20"/>
                <w:lang w:val="en-GB"/>
              </w:rPr>
              <w:t>through the use of</w:t>
            </w:r>
            <w:proofErr w:type="gramEnd"/>
            <w:r>
              <w:rPr>
                <w:sz w:val="20"/>
                <w:szCs w:val="20"/>
                <w:lang w:val="en-GB"/>
              </w:rPr>
              <w:t xml:space="preserve"> images, representations, diagrams, emojis, colour, enactment and movement for instance - allows them to draw on a fuller repertoire of meaning-making skills. It can also give teachers a better insight into students’ ideas and thinking even when the students themselves struggle to verbalise these ideas clearly. This supports teachers in being able to engage with students’ ideas and supports students in engaging with each other’s thinking. Sometimes students can literally ‘see’ what a peer means though they are struggling to articulate it verbally. This is valuable in relation to Orienta4YEL’s findings about the importance of developing autonomy and agency, as it can foster students’ sense of having something to say. In addition, it supports students in engaging with other perspectives and viewpoints as they explore different ways of seeing and reacting to the same thing.  While the value of thinking together, discussing and debating are widely appreciated, multimodal perspectives on learning draw attention to the ways other modes can support and speed up this inter-thinking.</w:t>
            </w:r>
          </w:p>
          <w:p w14:paraId="20DFC97E" w14:textId="77777777" w:rsidR="009F6AE2" w:rsidRDefault="009F6AE2" w:rsidP="005B7E37">
            <w:pPr>
              <w:jc w:val="both"/>
              <w:rPr>
                <w:sz w:val="20"/>
                <w:szCs w:val="20"/>
                <w:lang w:val="en-GB"/>
              </w:rPr>
            </w:pPr>
            <w:r>
              <w:rPr>
                <w:sz w:val="20"/>
                <w:szCs w:val="20"/>
                <w:lang w:val="en-GB"/>
              </w:rPr>
              <w:t xml:space="preserve">A high percentage of students at risk of early leaving have additional educational </w:t>
            </w:r>
            <w:proofErr w:type="gramStart"/>
            <w:r>
              <w:rPr>
                <w:sz w:val="20"/>
                <w:szCs w:val="20"/>
                <w:lang w:val="en-GB"/>
              </w:rPr>
              <w:t>needs, and</w:t>
            </w:r>
            <w:proofErr w:type="gramEnd"/>
            <w:r>
              <w:rPr>
                <w:sz w:val="20"/>
                <w:szCs w:val="20"/>
                <w:lang w:val="en-GB"/>
              </w:rPr>
              <w:t xml:space="preserve"> are likely to be classified as having literacy difficulties. For these students, multimodal approaches are an important tool to enable them to engage in idea exchange and debate. Students’ response and voice can be appreciated through visual representation </w:t>
            </w:r>
            <w:r>
              <w:rPr>
                <w:sz w:val="20"/>
                <w:szCs w:val="20"/>
                <w:lang w:val="en-GB"/>
              </w:rPr>
              <w:lastRenderedPageBreak/>
              <w:t xml:space="preserve">of their ideas or through the creation of multimodal responses comprising for instance, text, photos, emojis and symbols. </w:t>
            </w:r>
          </w:p>
          <w:p w14:paraId="4441A2B7" w14:textId="77777777" w:rsidR="009F6AE2" w:rsidRPr="00426546" w:rsidRDefault="009F6AE2" w:rsidP="005B7E37">
            <w:pPr>
              <w:jc w:val="both"/>
              <w:rPr>
                <w:rFonts w:ascii="Calibri" w:eastAsia="Times New Roman" w:hAnsi="Calibri" w:cs="Calibri"/>
                <w:color w:val="000000"/>
                <w:sz w:val="20"/>
                <w:szCs w:val="20"/>
                <w:bdr w:val="none" w:sz="0" w:space="0" w:color="auto" w:frame="1"/>
                <w:lang w:val="en-GB" w:eastAsia="es-ES"/>
              </w:rPr>
            </w:pPr>
            <w:r>
              <w:rPr>
                <w:sz w:val="20"/>
                <w:szCs w:val="20"/>
                <w:lang w:val="en-GB"/>
              </w:rPr>
              <w:t xml:space="preserve">This approach is also valuable both in relation to the important work students do in developing their sense of </w:t>
            </w:r>
            <w:proofErr w:type="gramStart"/>
            <w:r>
              <w:rPr>
                <w:sz w:val="20"/>
                <w:szCs w:val="20"/>
                <w:lang w:val="en-GB"/>
              </w:rPr>
              <w:t>an</w:t>
            </w:r>
            <w:proofErr w:type="gramEnd"/>
            <w:r>
              <w:rPr>
                <w:sz w:val="20"/>
                <w:szCs w:val="20"/>
                <w:lang w:val="en-GB"/>
              </w:rPr>
              <w:t xml:space="preserve"> positive learner identity through their classwork and in terms of the ways it allows them to relate to others in the classroom. As noted earlier, students at risk of early leaving stressed the importance of social relationships as a risk factor. In addition, developing an identity as a learner is another key factor in educational inclusion and engagement. Allowing students to respond and work multimodally, whether that involves using digital technology, or non-digital approaches such as art, graffiti, </w:t>
            </w:r>
            <w:proofErr w:type="gramStart"/>
            <w:r>
              <w:rPr>
                <w:sz w:val="20"/>
                <w:szCs w:val="20"/>
                <w:lang w:val="en-GB"/>
              </w:rPr>
              <w:t>drama</w:t>
            </w:r>
            <w:proofErr w:type="gramEnd"/>
            <w:r>
              <w:rPr>
                <w:sz w:val="20"/>
                <w:szCs w:val="20"/>
                <w:lang w:val="en-GB"/>
              </w:rPr>
              <w:t xml:space="preserve"> or song, means they can personalise their work, representing aspects of themselves through the inclusion of subtle references to popular culture. This creative flair and self-presentation can help students find ways of being in the classroom which remain consistent with their sense of self outside school, while also engaging with academic concerns. </w:t>
            </w:r>
          </w:p>
        </w:tc>
      </w:tr>
      <w:tr w:rsidR="009F6AE2" w:rsidRPr="00426546" w14:paraId="28DFCD24" w14:textId="77777777" w:rsidTr="005B7E37">
        <w:tc>
          <w:tcPr>
            <w:tcW w:w="9638" w:type="dxa"/>
            <w:shd w:val="clear" w:color="auto" w:fill="FFF2CC" w:themeFill="accent4" w:themeFillTint="33"/>
          </w:tcPr>
          <w:p w14:paraId="3B0423D7" w14:textId="77777777" w:rsidR="009F6AE2" w:rsidRPr="00426546" w:rsidRDefault="009F6AE2" w:rsidP="005B7E37">
            <w:pPr>
              <w:spacing w:before="60" w:after="60"/>
              <w:jc w:val="both"/>
              <w:rPr>
                <w:b/>
                <w:color w:val="0070C0"/>
                <w:sz w:val="24"/>
                <w:szCs w:val="24"/>
                <w:lang w:val="en-GB"/>
              </w:rPr>
            </w:pPr>
            <w:r w:rsidRPr="00426546">
              <w:rPr>
                <w:b/>
                <w:color w:val="0070C0"/>
                <w:sz w:val="24"/>
                <w:szCs w:val="24"/>
                <w:lang w:val="en-GB"/>
              </w:rPr>
              <w:lastRenderedPageBreak/>
              <w:t xml:space="preserve">DEVELOPMENT OF THE STRATEGY </w:t>
            </w:r>
            <w:r w:rsidRPr="00426546">
              <w:rPr>
                <w:bCs/>
                <w:i/>
                <w:iCs/>
                <w:color w:val="0070C0"/>
                <w:sz w:val="24"/>
                <w:szCs w:val="24"/>
                <w:lang w:val="en-GB"/>
              </w:rPr>
              <w:t>(How can the strategy be achieved?):</w:t>
            </w:r>
          </w:p>
        </w:tc>
      </w:tr>
      <w:tr w:rsidR="009F6AE2" w:rsidRPr="00013AF8" w14:paraId="7B3A4E48" w14:textId="77777777" w:rsidTr="005B7E37">
        <w:trPr>
          <w:trHeight w:val="836"/>
        </w:trPr>
        <w:tc>
          <w:tcPr>
            <w:tcW w:w="9638" w:type="dxa"/>
          </w:tcPr>
          <w:p w14:paraId="2CCDB658" w14:textId="77777777" w:rsidR="009F6AE2" w:rsidRDefault="009F6AE2" w:rsidP="005B7E37">
            <w:pPr>
              <w:spacing w:before="60" w:after="60"/>
              <w:jc w:val="both"/>
              <w:rPr>
                <w:bCs/>
                <w:sz w:val="20"/>
                <w:szCs w:val="20"/>
                <w:lang w:val="en-GB"/>
              </w:rPr>
            </w:pPr>
            <w:r>
              <w:rPr>
                <w:bCs/>
                <w:sz w:val="20"/>
                <w:szCs w:val="20"/>
                <w:lang w:val="en-GB"/>
              </w:rPr>
              <w:t>Implementing this action requires 3 strands:</w:t>
            </w:r>
          </w:p>
          <w:p w14:paraId="6AD926C2" w14:textId="77777777" w:rsidR="009F6AE2" w:rsidRDefault="009F6AE2" w:rsidP="005B7E37">
            <w:pPr>
              <w:pStyle w:val="ListParagraph"/>
              <w:numPr>
                <w:ilvl w:val="0"/>
                <w:numId w:val="18"/>
              </w:numPr>
              <w:spacing w:before="60" w:after="60"/>
              <w:jc w:val="both"/>
              <w:rPr>
                <w:bCs/>
                <w:sz w:val="20"/>
                <w:szCs w:val="20"/>
              </w:rPr>
            </w:pPr>
            <w:r>
              <w:rPr>
                <w:bCs/>
                <w:sz w:val="20"/>
                <w:szCs w:val="20"/>
              </w:rPr>
              <w:t>Teacher experimentation and exploration of new approaches</w:t>
            </w:r>
          </w:p>
          <w:p w14:paraId="27B0C3AF" w14:textId="77777777" w:rsidR="009F6AE2" w:rsidRDefault="009F6AE2" w:rsidP="005B7E37">
            <w:pPr>
              <w:pStyle w:val="ListParagraph"/>
              <w:numPr>
                <w:ilvl w:val="0"/>
                <w:numId w:val="18"/>
              </w:numPr>
              <w:spacing w:before="60" w:after="60"/>
              <w:jc w:val="both"/>
              <w:rPr>
                <w:bCs/>
                <w:sz w:val="20"/>
                <w:szCs w:val="20"/>
              </w:rPr>
            </w:pPr>
            <w:r>
              <w:rPr>
                <w:bCs/>
                <w:sz w:val="20"/>
                <w:szCs w:val="20"/>
              </w:rPr>
              <w:t>Ongoing teacher reflection with the class about the impact on students’ engagement and learning</w:t>
            </w:r>
          </w:p>
          <w:p w14:paraId="434FD6EF" w14:textId="77777777" w:rsidR="009F6AE2" w:rsidRDefault="009F6AE2" w:rsidP="005B7E37">
            <w:pPr>
              <w:pStyle w:val="ListParagraph"/>
              <w:numPr>
                <w:ilvl w:val="0"/>
                <w:numId w:val="18"/>
              </w:numPr>
              <w:spacing w:before="60" w:after="60"/>
              <w:jc w:val="both"/>
              <w:rPr>
                <w:bCs/>
                <w:sz w:val="20"/>
                <w:szCs w:val="20"/>
              </w:rPr>
            </w:pPr>
            <w:r>
              <w:rPr>
                <w:bCs/>
                <w:sz w:val="20"/>
                <w:szCs w:val="20"/>
              </w:rPr>
              <w:t xml:space="preserve">Teacher collaboration to reflect on and further develop the changes they are </w:t>
            </w:r>
            <w:proofErr w:type="gramStart"/>
            <w:r>
              <w:rPr>
                <w:bCs/>
                <w:sz w:val="20"/>
                <w:szCs w:val="20"/>
              </w:rPr>
              <w:t>making</w:t>
            </w:r>
            <w:proofErr w:type="gramEnd"/>
          </w:p>
          <w:p w14:paraId="68F557CD" w14:textId="77777777" w:rsidR="009F6AE2" w:rsidRPr="001003A7" w:rsidRDefault="009F6AE2" w:rsidP="005B7E37">
            <w:pPr>
              <w:rPr>
                <w:b/>
                <w:sz w:val="20"/>
              </w:rPr>
            </w:pPr>
            <w:r w:rsidRPr="001003A7">
              <w:rPr>
                <w:b/>
                <w:sz w:val="20"/>
              </w:rPr>
              <w:t>Teacher experimentation and exploration</w:t>
            </w:r>
          </w:p>
          <w:p w14:paraId="27365088" w14:textId="77777777" w:rsidR="009F6AE2" w:rsidRPr="00C0210D" w:rsidRDefault="009F6AE2" w:rsidP="005B7E37">
            <w:pPr>
              <w:rPr>
                <w:sz w:val="20"/>
                <w:szCs w:val="20"/>
              </w:rPr>
            </w:pPr>
            <w:r w:rsidRPr="00C0210D">
              <w:rPr>
                <w:sz w:val="20"/>
                <w:szCs w:val="20"/>
              </w:rPr>
              <w:t>The onus here is on teachers attempting to employ and apply ideas about participatory cultures and pedagogy in their teaching. A couple of illustrative examples include:</w:t>
            </w:r>
          </w:p>
          <w:p w14:paraId="69BC2AF3" w14:textId="77777777" w:rsidR="009F6AE2" w:rsidRPr="00C0210D" w:rsidRDefault="009F6AE2" w:rsidP="005B7E37">
            <w:pPr>
              <w:pStyle w:val="ListParagraph"/>
              <w:numPr>
                <w:ilvl w:val="0"/>
                <w:numId w:val="18"/>
              </w:numPr>
              <w:rPr>
                <w:b/>
                <w:sz w:val="20"/>
                <w:szCs w:val="20"/>
              </w:rPr>
            </w:pPr>
            <w:r w:rsidRPr="00C0210D">
              <w:rPr>
                <w:sz w:val="20"/>
                <w:szCs w:val="20"/>
              </w:rPr>
              <w:t xml:space="preserve">Students work in small groups for part of a lesson to create a multimodal response to a problem or question on iPads. Using an App such as 30Hands or ShowMe for instance (see additional resources for ideas on useful apps), students present their views of a particular literary character, for instance, using an image, emoji, </w:t>
            </w:r>
            <w:proofErr w:type="gramStart"/>
            <w:r w:rsidRPr="00C0210D">
              <w:rPr>
                <w:sz w:val="20"/>
                <w:szCs w:val="20"/>
              </w:rPr>
              <w:t>keyword</w:t>
            </w:r>
            <w:proofErr w:type="gramEnd"/>
            <w:r w:rsidRPr="00C0210D">
              <w:rPr>
                <w:sz w:val="20"/>
                <w:szCs w:val="20"/>
              </w:rPr>
              <w:t xml:space="preserve"> and sound effect. Their multimodal text can be presented to the class later in the lesson with an explanation from the group about what they were trying to represent and show. The teacher can then use this to facilitate a whole class discussion to further explore and build on their ideas. This requires creative collaboration, reflection, engagement with curricular ideas. It offers an opportunity to influence the </w:t>
            </w:r>
            <w:proofErr w:type="spellStart"/>
            <w:r w:rsidRPr="00C0210D">
              <w:rPr>
                <w:sz w:val="20"/>
                <w:szCs w:val="20"/>
              </w:rPr>
              <w:t>class’</w:t>
            </w:r>
            <w:proofErr w:type="spellEnd"/>
            <w:r w:rsidRPr="00C0210D">
              <w:rPr>
                <w:sz w:val="20"/>
                <w:szCs w:val="20"/>
              </w:rPr>
              <w:t xml:space="preserve"> perception and subsequent discussion. In addition, students’ originality, </w:t>
            </w:r>
            <w:proofErr w:type="gramStart"/>
            <w:r w:rsidRPr="00C0210D">
              <w:rPr>
                <w:sz w:val="20"/>
                <w:szCs w:val="20"/>
              </w:rPr>
              <w:t>creativity</w:t>
            </w:r>
            <w:proofErr w:type="gramEnd"/>
            <w:r w:rsidRPr="00C0210D">
              <w:rPr>
                <w:sz w:val="20"/>
                <w:szCs w:val="20"/>
              </w:rPr>
              <w:t xml:space="preserve"> and digital skills can are given a platform, inspiring each other.</w:t>
            </w:r>
          </w:p>
          <w:p w14:paraId="72C8994C" w14:textId="77777777" w:rsidR="009F6AE2" w:rsidRPr="00C0210D" w:rsidRDefault="009F6AE2" w:rsidP="005B7E37">
            <w:pPr>
              <w:pStyle w:val="ListParagraph"/>
              <w:rPr>
                <w:sz w:val="20"/>
                <w:szCs w:val="20"/>
              </w:rPr>
            </w:pPr>
            <w:r w:rsidRPr="00C0210D">
              <w:rPr>
                <w:i/>
                <w:sz w:val="20"/>
                <w:szCs w:val="20"/>
              </w:rPr>
              <w:t>N.B. Providing an image bank for students to choose from on the camera roll can be more productive than asking them to search for images on the internet as it forces discussion and choice, rather than unfocussed browsing</w:t>
            </w:r>
            <w:r w:rsidRPr="00C0210D">
              <w:rPr>
                <w:sz w:val="20"/>
                <w:szCs w:val="20"/>
              </w:rPr>
              <w:t>.</w:t>
            </w:r>
          </w:p>
          <w:p w14:paraId="14ADDD77" w14:textId="77777777" w:rsidR="009F6AE2" w:rsidRPr="00C0210D" w:rsidRDefault="009F6AE2" w:rsidP="005B7E37">
            <w:pPr>
              <w:pStyle w:val="ListParagraph"/>
              <w:numPr>
                <w:ilvl w:val="0"/>
                <w:numId w:val="18"/>
              </w:numPr>
              <w:rPr>
                <w:b/>
                <w:sz w:val="20"/>
                <w:szCs w:val="20"/>
              </w:rPr>
            </w:pPr>
            <w:r w:rsidRPr="00C0210D">
              <w:rPr>
                <w:sz w:val="20"/>
                <w:szCs w:val="20"/>
              </w:rPr>
              <w:t xml:space="preserve">Students work to create a multimodal text explanation of a concept, for instance, how the heart functions. They can use the functions on their phone or table to record, sketch, add images etc to demonstrate their understanding. </w:t>
            </w:r>
          </w:p>
          <w:p w14:paraId="6D15E496" w14:textId="77777777" w:rsidR="009F6AE2" w:rsidRPr="00C0210D" w:rsidRDefault="009F6AE2" w:rsidP="005B7E37">
            <w:pPr>
              <w:pStyle w:val="ListParagraph"/>
              <w:numPr>
                <w:ilvl w:val="0"/>
                <w:numId w:val="18"/>
              </w:numPr>
              <w:rPr>
                <w:b/>
                <w:sz w:val="20"/>
                <w:szCs w:val="20"/>
              </w:rPr>
            </w:pPr>
            <w:r w:rsidRPr="00C0210D">
              <w:rPr>
                <w:sz w:val="20"/>
                <w:szCs w:val="20"/>
              </w:rPr>
              <w:t xml:space="preserve">Students create freeze frames or tableaux, using their bodies to illustrate a concept or idea. It could be the emotional impact of a particular conflict, or an attitude of </w:t>
            </w:r>
            <w:proofErr w:type="gramStart"/>
            <w:r w:rsidRPr="00C0210D">
              <w:rPr>
                <w:sz w:val="20"/>
                <w:szCs w:val="20"/>
              </w:rPr>
              <w:t>particular groups</w:t>
            </w:r>
            <w:proofErr w:type="gramEnd"/>
            <w:r w:rsidRPr="00C0210D">
              <w:rPr>
                <w:sz w:val="20"/>
                <w:szCs w:val="20"/>
              </w:rPr>
              <w:t xml:space="preserve"> at a historical period. This could be performed to the class</w:t>
            </w:r>
            <w:r>
              <w:rPr>
                <w:sz w:val="20"/>
                <w:szCs w:val="20"/>
              </w:rPr>
              <w:t xml:space="preserve"> </w:t>
            </w:r>
            <w:r w:rsidRPr="00C0210D">
              <w:rPr>
                <w:sz w:val="20"/>
                <w:szCs w:val="20"/>
              </w:rPr>
              <w:t xml:space="preserve">or captured on mobile technology as a photograph to enable a detailed group discussion later one. </w:t>
            </w:r>
          </w:p>
          <w:p w14:paraId="7BEF3DD5" w14:textId="77777777" w:rsidR="009F6AE2" w:rsidRPr="00C0210D" w:rsidRDefault="009F6AE2" w:rsidP="005B7E37">
            <w:pPr>
              <w:pStyle w:val="ListParagraph"/>
              <w:numPr>
                <w:ilvl w:val="0"/>
                <w:numId w:val="18"/>
              </w:numPr>
              <w:spacing w:before="60" w:after="60"/>
              <w:jc w:val="both"/>
              <w:rPr>
                <w:bCs/>
                <w:sz w:val="20"/>
                <w:szCs w:val="20"/>
              </w:rPr>
            </w:pPr>
            <w:r w:rsidRPr="00C0210D">
              <w:rPr>
                <w:bCs/>
                <w:sz w:val="20"/>
                <w:szCs w:val="20"/>
              </w:rPr>
              <w:t>Games with images representing human diversity where participants should describe the images and reflect about the notions and conceptions that emerged from that activity; videos to explore concepts;</w:t>
            </w:r>
          </w:p>
          <w:p w14:paraId="24241196" w14:textId="77777777" w:rsidR="009F6AE2" w:rsidRPr="00C0210D" w:rsidRDefault="009F6AE2" w:rsidP="005B7E37">
            <w:pPr>
              <w:pStyle w:val="ListParagraph"/>
              <w:numPr>
                <w:ilvl w:val="0"/>
                <w:numId w:val="18"/>
              </w:numPr>
              <w:rPr>
                <w:b/>
                <w:sz w:val="20"/>
                <w:szCs w:val="20"/>
              </w:rPr>
            </w:pPr>
            <w:r w:rsidRPr="00C0210D">
              <w:rPr>
                <w:sz w:val="20"/>
                <w:szCs w:val="20"/>
              </w:rPr>
              <w:t>Longer, project-based collaborative challenges which are undertaken over a series of lessons. These may be more effective after some groun</w:t>
            </w:r>
            <w:r>
              <w:rPr>
                <w:sz w:val="20"/>
                <w:szCs w:val="20"/>
              </w:rPr>
              <w:t>d</w:t>
            </w:r>
            <w:r w:rsidRPr="00C0210D">
              <w:rPr>
                <w:sz w:val="20"/>
                <w:szCs w:val="20"/>
              </w:rPr>
              <w:t>work has been done to get students used to this way of working within the context of an individual lesson.</w:t>
            </w:r>
          </w:p>
          <w:p w14:paraId="16C36F0D" w14:textId="77777777" w:rsidR="009F6AE2" w:rsidRDefault="009F6AE2" w:rsidP="005B7E37">
            <w:pPr>
              <w:rPr>
                <w:b/>
                <w:sz w:val="20"/>
              </w:rPr>
            </w:pPr>
          </w:p>
          <w:p w14:paraId="62880B1B" w14:textId="77777777" w:rsidR="009F6AE2" w:rsidRPr="001003A7" w:rsidRDefault="009F6AE2" w:rsidP="005B7E37">
            <w:pPr>
              <w:rPr>
                <w:b/>
                <w:sz w:val="20"/>
              </w:rPr>
            </w:pPr>
            <w:r w:rsidRPr="001003A7">
              <w:rPr>
                <w:b/>
                <w:sz w:val="20"/>
              </w:rPr>
              <w:t>Ongoing teacher reflection with the class</w:t>
            </w:r>
          </w:p>
          <w:p w14:paraId="181EEC4B" w14:textId="77777777" w:rsidR="009F6AE2" w:rsidRPr="00C0210D" w:rsidRDefault="009F6AE2" w:rsidP="005B7E37">
            <w:pPr>
              <w:rPr>
                <w:sz w:val="20"/>
                <w:szCs w:val="20"/>
              </w:rPr>
            </w:pPr>
            <w:r w:rsidRPr="00C0210D">
              <w:rPr>
                <w:sz w:val="20"/>
                <w:szCs w:val="20"/>
              </w:rPr>
              <w:t>These can be brief discussions at the end of a class, or a longer episode such as a survey or focus group. Students can respond anonymously using post-it notes, or contribute verbally face to face depending on confidence levels.</w:t>
            </w:r>
          </w:p>
          <w:p w14:paraId="755BB8C8" w14:textId="77777777" w:rsidR="009F6AE2" w:rsidRDefault="009F6AE2" w:rsidP="005B7E37">
            <w:pPr>
              <w:rPr>
                <w:sz w:val="20"/>
                <w:szCs w:val="20"/>
              </w:rPr>
            </w:pPr>
            <w:r w:rsidRPr="00C0210D">
              <w:rPr>
                <w:sz w:val="20"/>
                <w:szCs w:val="20"/>
              </w:rPr>
              <w:t xml:space="preserve">This shared reflection is key in modelling the democratic aspect of participatory pedagogy to students. It helps them both reflect on learning, developing metacognitive skills </w:t>
            </w:r>
            <w:r>
              <w:rPr>
                <w:sz w:val="20"/>
                <w:szCs w:val="20"/>
              </w:rPr>
              <w:t xml:space="preserve">(their understanding of their own cognitive and learning processes) </w:t>
            </w:r>
            <w:r w:rsidRPr="00C0210D">
              <w:rPr>
                <w:sz w:val="20"/>
                <w:szCs w:val="20"/>
              </w:rPr>
              <w:t xml:space="preserve">and self-understanding, and understand that the teacher cares about their engagement, values </w:t>
            </w:r>
            <w:r w:rsidRPr="00C0210D">
              <w:rPr>
                <w:sz w:val="20"/>
                <w:szCs w:val="20"/>
              </w:rPr>
              <w:lastRenderedPageBreak/>
              <w:t>their input and is working with them.</w:t>
            </w:r>
            <w:r>
              <w:rPr>
                <w:sz w:val="20"/>
                <w:szCs w:val="20"/>
              </w:rPr>
              <w:t xml:space="preserve"> Metacognition, </w:t>
            </w:r>
            <w:r w:rsidRPr="00C0210D">
              <w:rPr>
                <w:sz w:val="20"/>
                <w:szCs w:val="20"/>
              </w:rPr>
              <w:t xml:space="preserve"> can provide valuable and unexpected insights for the teacher and help them overcome assumptions and improve their practice. </w:t>
            </w:r>
          </w:p>
          <w:p w14:paraId="5ACCD20E" w14:textId="77777777" w:rsidR="009F6AE2" w:rsidRPr="00C0210D" w:rsidRDefault="009F6AE2" w:rsidP="005B7E37">
            <w:pPr>
              <w:rPr>
                <w:sz w:val="20"/>
                <w:szCs w:val="20"/>
              </w:rPr>
            </w:pPr>
          </w:p>
          <w:p w14:paraId="7EA35799" w14:textId="77777777" w:rsidR="009F6AE2" w:rsidRPr="001003A7" w:rsidRDefault="009F6AE2" w:rsidP="005B7E37">
            <w:pPr>
              <w:rPr>
                <w:b/>
                <w:sz w:val="20"/>
              </w:rPr>
            </w:pPr>
            <w:r w:rsidRPr="001003A7">
              <w:rPr>
                <w:b/>
                <w:sz w:val="20"/>
              </w:rPr>
              <w:t>Teacher collaboration</w:t>
            </w:r>
          </w:p>
          <w:p w14:paraId="5B6473BA" w14:textId="77777777" w:rsidR="009F6AE2" w:rsidRDefault="009F6AE2" w:rsidP="005B7E37">
            <w:pPr>
              <w:rPr>
                <w:bCs/>
                <w:sz w:val="20"/>
                <w:szCs w:val="20"/>
                <w:lang w:val="en-GB"/>
              </w:rPr>
            </w:pPr>
            <w:r>
              <w:rPr>
                <w:bCs/>
                <w:sz w:val="20"/>
                <w:szCs w:val="20"/>
                <w:lang w:val="en-GB"/>
              </w:rPr>
              <w:t>There are two important strands to this aspect:</w:t>
            </w:r>
          </w:p>
          <w:p w14:paraId="37B89D2F" w14:textId="77777777" w:rsidR="009F6AE2" w:rsidRDefault="009F6AE2" w:rsidP="005B7E37">
            <w:pPr>
              <w:pStyle w:val="ListParagraph"/>
              <w:numPr>
                <w:ilvl w:val="0"/>
                <w:numId w:val="19"/>
              </w:numPr>
              <w:rPr>
                <w:bCs/>
                <w:sz w:val="20"/>
                <w:szCs w:val="20"/>
              </w:rPr>
            </w:pPr>
            <w:r>
              <w:rPr>
                <w:bCs/>
                <w:sz w:val="20"/>
                <w:szCs w:val="20"/>
              </w:rPr>
              <w:t>Critical reflection to enable teachers to reach fresh insights and understandings and overcome assumptions</w:t>
            </w:r>
          </w:p>
          <w:p w14:paraId="4072DC28" w14:textId="77777777" w:rsidR="009F6AE2" w:rsidRDefault="009F6AE2" w:rsidP="005B7E37">
            <w:pPr>
              <w:pStyle w:val="ListParagraph"/>
              <w:numPr>
                <w:ilvl w:val="0"/>
                <w:numId w:val="19"/>
              </w:numPr>
              <w:rPr>
                <w:bCs/>
                <w:sz w:val="20"/>
                <w:szCs w:val="20"/>
              </w:rPr>
            </w:pPr>
            <w:r>
              <w:rPr>
                <w:bCs/>
                <w:sz w:val="20"/>
                <w:szCs w:val="20"/>
              </w:rPr>
              <w:t xml:space="preserve">Sharing good practice to develop pedagogy across the </w:t>
            </w:r>
            <w:proofErr w:type="gramStart"/>
            <w:r>
              <w:rPr>
                <w:bCs/>
                <w:sz w:val="20"/>
                <w:szCs w:val="20"/>
              </w:rPr>
              <w:t>school</w:t>
            </w:r>
            <w:proofErr w:type="gramEnd"/>
          </w:p>
          <w:p w14:paraId="1174BA55" w14:textId="77777777" w:rsidR="009F6AE2" w:rsidRDefault="009F6AE2" w:rsidP="005B7E37">
            <w:pPr>
              <w:rPr>
                <w:bCs/>
                <w:sz w:val="20"/>
                <w:szCs w:val="20"/>
              </w:rPr>
            </w:pPr>
            <w:r>
              <w:rPr>
                <w:bCs/>
                <w:sz w:val="20"/>
                <w:szCs w:val="20"/>
              </w:rPr>
              <w:t xml:space="preserve">The first strand can be accomplished individually or in groups. Using the Critical Incidents approach (see resources section) can be a valuable way to support teachers to engage in this kind of reflection. This involved identifying a challenging moment, something striking or unusual that happened, or something puzzling in a teaching episode, and reflecting on and discussing in the hope of better understanding your own reaction and what could be done about it. </w:t>
            </w:r>
          </w:p>
          <w:p w14:paraId="461D1383" w14:textId="77777777" w:rsidR="009F6AE2" w:rsidRDefault="009F6AE2" w:rsidP="005B7E37">
            <w:pPr>
              <w:rPr>
                <w:bCs/>
                <w:sz w:val="20"/>
                <w:szCs w:val="20"/>
              </w:rPr>
            </w:pPr>
            <w:r>
              <w:rPr>
                <w:bCs/>
                <w:sz w:val="20"/>
                <w:szCs w:val="20"/>
              </w:rPr>
              <w:t>This second strand would need to be a longer-term strategy where small groups of teachers meet on a regular basis, enabling them to develop trust and understading. Rather than viewing this as an opportunity for some practitioners to tell others what works or what to do, it is rather an opportunity for staff to share what has and hasn’t worked, discuss and explore together the reasons for this, and develop and refine approaches collaboratively.</w:t>
            </w:r>
          </w:p>
          <w:p w14:paraId="6482711D" w14:textId="77777777" w:rsidR="009F6AE2" w:rsidRPr="00013AF8" w:rsidRDefault="009F6AE2" w:rsidP="005B7E37">
            <w:pPr>
              <w:rPr>
                <w:bCs/>
                <w:sz w:val="20"/>
                <w:szCs w:val="20"/>
                <w:lang w:val="en-GB"/>
              </w:rPr>
            </w:pPr>
            <w:r>
              <w:rPr>
                <w:bCs/>
                <w:sz w:val="20"/>
                <w:szCs w:val="20"/>
              </w:rPr>
              <w:t xml:space="preserve">Applying understandings of participatory cultures to developing the second strand may help it be more successful. Holding up certain examples of good practice for others to follow does not nurture a participatory culture among the staff. However, posing a problem, such as, ‘how could we make multimodal pedagogy work in core subjects?’ and allowing groups an opportunity to discuss, after having experimented in their own classrooms, means people could contribute particular lesson ideas, queries, doubts and success stories in a more collaborative fashion. Revisiting the question, or reformulating the question for the next meeting, can help foster a sense of development and avoid the sense of intiative fatigue. </w:t>
            </w:r>
          </w:p>
        </w:tc>
      </w:tr>
      <w:tr w:rsidR="009F6AE2" w:rsidRPr="00013AF8" w14:paraId="78B67F90" w14:textId="77777777" w:rsidTr="005B7E37">
        <w:tc>
          <w:tcPr>
            <w:tcW w:w="9638" w:type="dxa"/>
            <w:shd w:val="clear" w:color="auto" w:fill="FFF2CC" w:themeFill="accent4" w:themeFillTint="33"/>
          </w:tcPr>
          <w:p w14:paraId="06DA1DD1" w14:textId="77777777" w:rsidR="009F6AE2" w:rsidRPr="00013AF8" w:rsidRDefault="009F6AE2" w:rsidP="005B7E37">
            <w:pPr>
              <w:spacing w:before="60" w:after="60"/>
              <w:jc w:val="both"/>
              <w:rPr>
                <w:sz w:val="20"/>
                <w:szCs w:val="20"/>
                <w:lang w:val="en-GB"/>
              </w:rPr>
            </w:pPr>
            <w:r w:rsidRPr="00013AF8">
              <w:rPr>
                <w:b/>
                <w:color w:val="0070C0"/>
                <w:sz w:val="24"/>
                <w:szCs w:val="24"/>
                <w:lang w:val="en-GB"/>
              </w:rPr>
              <w:lastRenderedPageBreak/>
              <w:t xml:space="preserve">RESOURCES </w:t>
            </w:r>
            <w:r w:rsidRPr="00013AF8">
              <w:rPr>
                <w:bCs/>
                <w:i/>
                <w:iCs/>
                <w:color w:val="0070C0"/>
                <w:sz w:val="24"/>
                <w:szCs w:val="24"/>
                <w:lang w:val="en-GB"/>
              </w:rPr>
              <w:t>(What is needed?)</w:t>
            </w:r>
            <w:r w:rsidRPr="00013AF8">
              <w:rPr>
                <w:b/>
                <w:color w:val="0070C0"/>
                <w:sz w:val="24"/>
                <w:szCs w:val="24"/>
                <w:lang w:val="en-GB"/>
              </w:rPr>
              <w:t xml:space="preserve">: </w:t>
            </w:r>
          </w:p>
        </w:tc>
      </w:tr>
      <w:tr w:rsidR="009F6AE2" w:rsidRPr="009F3912" w14:paraId="20DBAEF6" w14:textId="77777777" w:rsidTr="005B7E37">
        <w:trPr>
          <w:trHeight w:val="397"/>
        </w:trPr>
        <w:tc>
          <w:tcPr>
            <w:tcW w:w="9638" w:type="dxa"/>
            <w:tcBorders>
              <w:bottom w:val="single" w:sz="4" w:space="0" w:color="FFD966" w:themeColor="accent4" w:themeTint="99"/>
            </w:tcBorders>
          </w:tcPr>
          <w:p w14:paraId="0C48B0B3" w14:textId="77777777" w:rsidR="009F6AE2" w:rsidRDefault="009F6AE2" w:rsidP="005B7E37">
            <w:pPr>
              <w:pStyle w:val="ListParagraph"/>
              <w:numPr>
                <w:ilvl w:val="0"/>
                <w:numId w:val="6"/>
              </w:numPr>
              <w:spacing w:before="60" w:after="60"/>
              <w:jc w:val="both"/>
              <w:rPr>
                <w:bCs/>
                <w:sz w:val="20"/>
                <w:szCs w:val="20"/>
              </w:rPr>
            </w:pPr>
            <w:r>
              <w:rPr>
                <w:bCs/>
                <w:sz w:val="20"/>
                <w:szCs w:val="20"/>
              </w:rPr>
              <w:t>Designated person to lead on developing pedagogy (ideally this should be someone with: responsibility and experience of developing pedagogy within the school; authority to influence whole school approaches to learning and teaching; protected time to plan and resource the intervention over an extended time; positive relationships with the teaching staff</w:t>
            </w:r>
          </w:p>
          <w:p w14:paraId="5BAF8064" w14:textId="77777777" w:rsidR="009F6AE2" w:rsidRDefault="009F6AE2" w:rsidP="005B7E37">
            <w:pPr>
              <w:pStyle w:val="ListParagraph"/>
              <w:numPr>
                <w:ilvl w:val="0"/>
                <w:numId w:val="6"/>
              </w:numPr>
              <w:spacing w:before="60" w:after="60"/>
              <w:jc w:val="both"/>
              <w:rPr>
                <w:bCs/>
                <w:sz w:val="20"/>
                <w:szCs w:val="20"/>
              </w:rPr>
            </w:pPr>
            <w:r>
              <w:rPr>
                <w:bCs/>
                <w:sz w:val="20"/>
                <w:szCs w:val="20"/>
              </w:rPr>
              <w:t xml:space="preserve">CPD time at regular intervals to enable ongoing staff </w:t>
            </w:r>
            <w:proofErr w:type="gramStart"/>
            <w:r>
              <w:rPr>
                <w:bCs/>
                <w:sz w:val="20"/>
                <w:szCs w:val="20"/>
              </w:rPr>
              <w:t>collaboration</w:t>
            </w:r>
            <w:proofErr w:type="gramEnd"/>
            <w:r>
              <w:rPr>
                <w:bCs/>
                <w:sz w:val="20"/>
                <w:szCs w:val="20"/>
              </w:rPr>
              <w:t xml:space="preserve"> </w:t>
            </w:r>
          </w:p>
          <w:p w14:paraId="76DD7376" w14:textId="77777777" w:rsidR="009F6AE2" w:rsidRDefault="009F6AE2" w:rsidP="005B7E37">
            <w:pPr>
              <w:pStyle w:val="ListParagraph"/>
              <w:numPr>
                <w:ilvl w:val="0"/>
                <w:numId w:val="6"/>
              </w:numPr>
              <w:spacing w:before="60" w:after="60"/>
              <w:jc w:val="both"/>
              <w:rPr>
                <w:bCs/>
                <w:sz w:val="20"/>
                <w:szCs w:val="20"/>
              </w:rPr>
            </w:pPr>
            <w:r>
              <w:rPr>
                <w:bCs/>
                <w:sz w:val="20"/>
                <w:szCs w:val="20"/>
              </w:rPr>
              <w:t xml:space="preserve">IT support and capacity to </w:t>
            </w:r>
            <w:proofErr w:type="gramStart"/>
            <w:r>
              <w:rPr>
                <w:bCs/>
                <w:sz w:val="20"/>
                <w:szCs w:val="20"/>
              </w:rPr>
              <w:t>enable:</w:t>
            </w:r>
            <w:proofErr w:type="gramEnd"/>
            <w:r>
              <w:rPr>
                <w:bCs/>
                <w:sz w:val="20"/>
                <w:szCs w:val="20"/>
              </w:rPr>
              <w:t xml:space="preserve"> engaging presentations during CPD; easy resource and ideas sharing for staff to share good practice; staff to access support when innovating with digital tools</w:t>
            </w:r>
          </w:p>
          <w:p w14:paraId="28A36EBA" w14:textId="77777777" w:rsidR="009F6AE2" w:rsidRPr="009F3912" w:rsidRDefault="009F6AE2" w:rsidP="005B7E37">
            <w:pPr>
              <w:pStyle w:val="ListParagraph"/>
              <w:numPr>
                <w:ilvl w:val="0"/>
                <w:numId w:val="6"/>
              </w:numPr>
              <w:spacing w:before="60" w:after="60"/>
              <w:jc w:val="both"/>
              <w:rPr>
                <w:bCs/>
                <w:sz w:val="20"/>
                <w:szCs w:val="20"/>
              </w:rPr>
            </w:pPr>
            <w:r w:rsidRPr="00013AF8">
              <w:rPr>
                <w:bCs/>
                <w:sz w:val="20"/>
                <w:szCs w:val="20"/>
              </w:rPr>
              <w:t>Adequate and comfortable space</w:t>
            </w:r>
            <w:r>
              <w:rPr>
                <w:bCs/>
                <w:sz w:val="20"/>
                <w:szCs w:val="20"/>
              </w:rPr>
              <w:t xml:space="preserve"> within classrooms for group work</w:t>
            </w:r>
          </w:p>
        </w:tc>
      </w:tr>
      <w:tr w:rsidR="009F6AE2" w:rsidRPr="00426546" w14:paraId="29824FF9" w14:textId="77777777" w:rsidTr="005B7E37">
        <w:trPr>
          <w:trHeight w:val="447"/>
        </w:trPr>
        <w:tc>
          <w:tcPr>
            <w:tcW w:w="9638" w:type="dxa"/>
            <w:shd w:val="clear" w:color="auto" w:fill="FFF2CC" w:themeFill="accent4" w:themeFillTint="33"/>
          </w:tcPr>
          <w:p w14:paraId="26D3E198" w14:textId="77777777" w:rsidR="009F6AE2" w:rsidRPr="00426546" w:rsidRDefault="009F6AE2" w:rsidP="005B7E37">
            <w:pPr>
              <w:spacing w:before="60" w:after="60"/>
              <w:jc w:val="both"/>
              <w:rPr>
                <w:b/>
                <w:sz w:val="24"/>
                <w:szCs w:val="24"/>
                <w:lang w:val="en-GB"/>
              </w:rPr>
            </w:pPr>
            <w:r w:rsidRPr="00426546">
              <w:rPr>
                <w:b/>
                <w:color w:val="0070C0"/>
                <w:sz w:val="24"/>
                <w:szCs w:val="24"/>
                <w:lang w:val="en-GB"/>
              </w:rPr>
              <w:t>OTHER CONSIDERATIONS</w:t>
            </w:r>
          </w:p>
        </w:tc>
      </w:tr>
      <w:tr w:rsidR="009F6AE2" w:rsidRPr="00ED210D" w14:paraId="7A090D81"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0742CF70" w14:textId="77777777" w:rsidR="009F6AE2" w:rsidRDefault="009F6AE2" w:rsidP="005B7E37">
            <w:pPr>
              <w:rPr>
                <w:sz w:val="20"/>
                <w:szCs w:val="20"/>
              </w:rPr>
            </w:pPr>
            <w:r>
              <w:rPr>
                <w:sz w:val="20"/>
                <w:szCs w:val="20"/>
              </w:rPr>
              <w:t xml:space="preserve">Staff may well be fearful about changing teaching methods, particularly fearing that young people will waste time and not perform so well academically if given greater freedoms and less didactic approaches. Initiative fatigue means there may well be resitance to what could be percieved as yet another demand.  Starting with staff contributing themselves what they feel is unhelpful about the current approaches for young people and what they would be keen to experiement with if they had space and time, may be one way of ensuring this is framed in terms of a collaborative development, and not a top-down initiative. </w:t>
            </w:r>
          </w:p>
          <w:p w14:paraId="291CB635" w14:textId="77777777" w:rsidR="009F6AE2" w:rsidRDefault="009F6AE2" w:rsidP="005B7E37">
            <w:pPr>
              <w:rPr>
                <w:sz w:val="20"/>
                <w:szCs w:val="20"/>
              </w:rPr>
            </w:pPr>
            <w:r>
              <w:rPr>
                <w:sz w:val="20"/>
                <w:szCs w:val="20"/>
              </w:rPr>
              <w:t xml:space="preserve">Pressure to raise attainment and a desire for quick fixes to ensure good positions on league tables mean that early attempts to adapt pedagogy may seen negatively. Some students may struggle to recognise what they are doing as ‘learning,’ having come to equate learning with written work in exercise books and practicing exam skills. Some staff may fear that students have done nothing of value as they encounter new types of work and students get used to working together in new ways. Students may take time to trust each other and work effectively in groups together, and this is not something that will automatically work well for students who are not used to working in this way. It is therefore important that teaching staff are supported and reassured by acknowledging this. Communicating that this is a longer-term project which will not result in immediate increases in grades or </w:t>
            </w:r>
            <w:r>
              <w:rPr>
                <w:sz w:val="20"/>
                <w:szCs w:val="20"/>
              </w:rPr>
              <w:lastRenderedPageBreak/>
              <w:t xml:space="preserve">transformed attitudes to learning will be important in keeping the team on board and encouraging willingness to innovate. </w:t>
            </w:r>
          </w:p>
          <w:p w14:paraId="4D86E3C6" w14:textId="77777777" w:rsidR="009F6AE2" w:rsidRDefault="009F6AE2" w:rsidP="005B7E37">
            <w:pPr>
              <w:rPr>
                <w:sz w:val="20"/>
                <w:szCs w:val="20"/>
              </w:rPr>
            </w:pPr>
            <w:r>
              <w:rPr>
                <w:sz w:val="20"/>
                <w:szCs w:val="20"/>
              </w:rPr>
              <w:t xml:space="preserve">Existing scrutiny procedures, such as book-looks, and grade reporting, may run counter to attempts to developing participatory and inclusive pedagogy. The project lead should therefore reflect carefully how best to manage this so that staff are not pulled in different directions. </w:t>
            </w:r>
          </w:p>
          <w:p w14:paraId="4ADCF893" w14:textId="77777777" w:rsidR="009F6AE2" w:rsidRPr="00ED210D" w:rsidRDefault="009F6AE2" w:rsidP="005B7E37">
            <w:pPr>
              <w:rPr>
                <w:b/>
                <w:color w:val="000000"/>
                <w:sz w:val="20"/>
                <w:szCs w:val="20"/>
                <w:lang w:val="en-GB"/>
              </w:rPr>
            </w:pPr>
            <w:r w:rsidRPr="00ED210D">
              <w:rPr>
                <w:b/>
                <w:color w:val="000000"/>
                <w:sz w:val="20"/>
                <w:szCs w:val="20"/>
              </w:rPr>
              <w:t>Related protective factors identified from Orienta4YEL project:</w:t>
            </w:r>
          </w:p>
          <w:p w14:paraId="1A38EA7C" w14:textId="77777777" w:rsidR="009F6AE2" w:rsidRPr="00ED210D" w:rsidRDefault="009F6AE2" w:rsidP="005B7E37">
            <w:pPr>
              <w:rPr>
                <w:color w:val="000000"/>
                <w:sz w:val="20"/>
                <w:szCs w:val="20"/>
              </w:rPr>
            </w:pPr>
            <w:r w:rsidRPr="00ED210D">
              <w:rPr>
                <w:color w:val="000000"/>
                <w:sz w:val="20"/>
                <w:szCs w:val="20"/>
              </w:rPr>
              <w:t>- Individualised support when needed</w:t>
            </w:r>
          </w:p>
          <w:p w14:paraId="14884AAD" w14:textId="77777777" w:rsidR="009F6AE2" w:rsidRPr="00ED210D" w:rsidRDefault="009F6AE2" w:rsidP="005B7E37">
            <w:pPr>
              <w:rPr>
                <w:color w:val="000000"/>
                <w:sz w:val="20"/>
                <w:szCs w:val="20"/>
              </w:rPr>
            </w:pPr>
            <w:r w:rsidRPr="00ED210D">
              <w:rPr>
                <w:color w:val="000000"/>
                <w:sz w:val="20"/>
                <w:szCs w:val="20"/>
              </w:rPr>
              <w:t>- Non-rigid learning environment; flexibility, time out of class when needed; reduced timetables,</w:t>
            </w:r>
            <w:r>
              <w:rPr>
                <w:color w:val="000000"/>
                <w:sz w:val="20"/>
                <w:szCs w:val="20"/>
              </w:rPr>
              <w:t xml:space="preserve"> </w:t>
            </w:r>
            <w:r w:rsidRPr="00ED210D">
              <w:rPr>
                <w:color w:val="000000"/>
                <w:sz w:val="20"/>
                <w:szCs w:val="20"/>
              </w:rPr>
              <w:t>rubber boundaries, choice about homework, a break between lessons.</w:t>
            </w:r>
          </w:p>
          <w:p w14:paraId="4BA58818" w14:textId="77777777" w:rsidR="009F6AE2" w:rsidRPr="00ED210D" w:rsidRDefault="009F6AE2" w:rsidP="005B7E37">
            <w:pPr>
              <w:rPr>
                <w:color w:val="000000"/>
                <w:sz w:val="20"/>
                <w:szCs w:val="20"/>
              </w:rPr>
            </w:pPr>
            <w:r w:rsidRPr="00ED210D">
              <w:rPr>
                <w:color w:val="000000"/>
                <w:sz w:val="20"/>
                <w:szCs w:val="20"/>
              </w:rPr>
              <w:t>- Positive behaviour management system: Effective bullying strategy; patience with YP, consistent</w:t>
            </w:r>
            <w:r>
              <w:rPr>
                <w:color w:val="000000"/>
                <w:sz w:val="20"/>
                <w:szCs w:val="20"/>
              </w:rPr>
              <w:t xml:space="preserve"> </w:t>
            </w:r>
            <w:r w:rsidRPr="00ED210D">
              <w:rPr>
                <w:color w:val="000000"/>
                <w:sz w:val="20"/>
                <w:szCs w:val="20"/>
              </w:rPr>
              <w:t>routines; managed moves</w:t>
            </w:r>
          </w:p>
          <w:p w14:paraId="2862D1DE" w14:textId="77777777" w:rsidR="009F6AE2" w:rsidRPr="00ED210D" w:rsidRDefault="009F6AE2" w:rsidP="005B7E37">
            <w:pPr>
              <w:rPr>
                <w:color w:val="000000"/>
                <w:sz w:val="20"/>
                <w:szCs w:val="20"/>
              </w:rPr>
            </w:pPr>
            <w:r w:rsidRPr="00ED210D">
              <w:rPr>
                <w:color w:val="000000"/>
                <w:sz w:val="20"/>
                <w:szCs w:val="20"/>
              </w:rPr>
              <w:t>- Building trust</w:t>
            </w:r>
          </w:p>
          <w:p w14:paraId="721A009F" w14:textId="77777777" w:rsidR="009F6AE2" w:rsidRPr="00ED210D" w:rsidRDefault="009F6AE2" w:rsidP="005B7E37">
            <w:pPr>
              <w:rPr>
                <w:color w:val="000000"/>
                <w:sz w:val="20"/>
                <w:szCs w:val="20"/>
              </w:rPr>
            </w:pPr>
            <w:r w:rsidRPr="00ED210D">
              <w:rPr>
                <w:color w:val="000000"/>
                <w:sz w:val="20"/>
                <w:szCs w:val="20"/>
              </w:rPr>
              <w:t>- Building self confidence and self-esteem</w:t>
            </w:r>
          </w:p>
          <w:p w14:paraId="6A96BED5" w14:textId="77777777" w:rsidR="009F6AE2" w:rsidRPr="00ED210D" w:rsidRDefault="009F6AE2" w:rsidP="005B7E37">
            <w:pPr>
              <w:rPr>
                <w:color w:val="000000"/>
                <w:sz w:val="20"/>
                <w:szCs w:val="20"/>
              </w:rPr>
            </w:pPr>
            <w:r w:rsidRPr="00ED210D">
              <w:rPr>
                <w:color w:val="000000"/>
                <w:sz w:val="20"/>
                <w:szCs w:val="20"/>
              </w:rPr>
              <w:t>- Inclusive school culture; a caring ethos, school as a safe space</w:t>
            </w:r>
          </w:p>
          <w:p w14:paraId="3423E0F3" w14:textId="77777777" w:rsidR="009F6AE2" w:rsidRPr="00ED210D" w:rsidRDefault="009F6AE2" w:rsidP="005B7E37">
            <w:pPr>
              <w:rPr>
                <w:color w:val="000000"/>
                <w:sz w:val="20"/>
                <w:szCs w:val="20"/>
              </w:rPr>
            </w:pPr>
            <w:r w:rsidRPr="00ED210D">
              <w:rPr>
                <w:color w:val="000000"/>
                <w:sz w:val="20"/>
                <w:szCs w:val="20"/>
              </w:rPr>
              <w:t>- Building students sense of a positive learner identity</w:t>
            </w:r>
          </w:p>
          <w:p w14:paraId="5F798F82" w14:textId="77777777" w:rsidR="009F6AE2" w:rsidRPr="00ED210D" w:rsidRDefault="009F6AE2" w:rsidP="005B7E37">
            <w:pPr>
              <w:rPr>
                <w:color w:val="000000"/>
                <w:sz w:val="20"/>
                <w:szCs w:val="20"/>
              </w:rPr>
            </w:pPr>
            <w:r w:rsidRPr="00ED210D">
              <w:rPr>
                <w:color w:val="000000"/>
                <w:sz w:val="20"/>
                <w:szCs w:val="20"/>
              </w:rPr>
              <w:t>- Young person autonomy and ownership; being trusted, supporting young person towards</w:t>
            </w:r>
            <w:r>
              <w:rPr>
                <w:color w:val="000000"/>
                <w:sz w:val="20"/>
                <w:szCs w:val="20"/>
              </w:rPr>
              <w:t xml:space="preserve"> </w:t>
            </w:r>
            <w:r w:rsidRPr="00ED210D">
              <w:rPr>
                <w:color w:val="000000"/>
                <w:sz w:val="20"/>
                <w:szCs w:val="20"/>
              </w:rPr>
              <w:t>independence, student voice platform, too dependent upon school support</w:t>
            </w:r>
          </w:p>
          <w:p w14:paraId="55836822" w14:textId="77777777" w:rsidR="009F6AE2" w:rsidRPr="00ED210D" w:rsidRDefault="009F6AE2" w:rsidP="005B7E37">
            <w:pPr>
              <w:rPr>
                <w:color w:val="000000"/>
                <w:sz w:val="20"/>
                <w:szCs w:val="20"/>
              </w:rPr>
            </w:pPr>
            <w:r w:rsidRPr="00ED210D">
              <w:rPr>
                <w:color w:val="000000"/>
                <w:sz w:val="20"/>
                <w:szCs w:val="20"/>
              </w:rPr>
              <w:t>- Improving learning environment; increasing staff to student ratio, small class sizes, elective seating</w:t>
            </w:r>
            <w:r>
              <w:rPr>
                <w:color w:val="000000"/>
                <w:sz w:val="20"/>
                <w:szCs w:val="20"/>
              </w:rPr>
              <w:t xml:space="preserve"> </w:t>
            </w:r>
            <w:r w:rsidRPr="00ED210D">
              <w:rPr>
                <w:color w:val="000000"/>
                <w:sz w:val="20"/>
                <w:szCs w:val="20"/>
              </w:rPr>
              <w:t>plan, comfortable chairs; ear defenders</w:t>
            </w:r>
          </w:p>
          <w:p w14:paraId="2D3ECE7F" w14:textId="77777777" w:rsidR="009F6AE2" w:rsidRPr="00ED210D" w:rsidRDefault="009F6AE2" w:rsidP="005B7E37">
            <w:pPr>
              <w:rPr>
                <w:color w:val="000000"/>
                <w:sz w:val="20"/>
                <w:szCs w:val="20"/>
              </w:rPr>
            </w:pPr>
            <w:r w:rsidRPr="00ED210D">
              <w:rPr>
                <w:color w:val="000000"/>
                <w:sz w:val="20"/>
                <w:szCs w:val="20"/>
              </w:rPr>
              <w:t>- Integrate child into the community</w:t>
            </w:r>
          </w:p>
          <w:p w14:paraId="5D84B86D" w14:textId="77777777" w:rsidR="009F6AE2" w:rsidRPr="00ED210D" w:rsidRDefault="009F6AE2" w:rsidP="005B7E37">
            <w:pPr>
              <w:rPr>
                <w:color w:val="000000"/>
                <w:sz w:val="20"/>
                <w:szCs w:val="20"/>
              </w:rPr>
            </w:pPr>
            <w:r w:rsidRPr="00ED210D">
              <w:rPr>
                <w:color w:val="000000"/>
                <w:sz w:val="20"/>
                <w:szCs w:val="20"/>
              </w:rPr>
              <w:t>- Students perceptions that they are supported</w:t>
            </w:r>
          </w:p>
          <w:p w14:paraId="47A402B7" w14:textId="77777777" w:rsidR="009F6AE2" w:rsidRPr="00ED210D" w:rsidRDefault="009F6AE2" w:rsidP="005B7E37">
            <w:pPr>
              <w:rPr>
                <w:sz w:val="20"/>
                <w:szCs w:val="20"/>
                <w:lang w:val="en-GB"/>
              </w:rPr>
            </w:pPr>
            <w:r w:rsidRPr="00ED210D">
              <w:rPr>
                <w:color w:val="000000"/>
                <w:sz w:val="20"/>
                <w:szCs w:val="20"/>
              </w:rPr>
              <w:t>- Increasing quality of educational provision: Positive or fun activities, time outside and in nature,</w:t>
            </w:r>
            <w:r>
              <w:rPr>
                <w:color w:val="000000"/>
                <w:sz w:val="20"/>
                <w:szCs w:val="20"/>
              </w:rPr>
              <w:t xml:space="preserve"> m</w:t>
            </w:r>
            <w:r w:rsidRPr="00ED210D">
              <w:rPr>
                <w:color w:val="000000"/>
                <w:sz w:val="20"/>
                <w:szCs w:val="20"/>
              </w:rPr>
              <w:t>otivational teachers or guest speakers; broad creative curriculum</w:t>
            </w:r>
          </w:p>
        </w:tc>
      </w:tr>
      <w:tr w:rsidR="0014589B" w:rsidRPr="00426546" w14:paraId="57D1DEC5" w14:textId="77777777" w:rsidTr="00D62CA7">
        <w:trPr>
          <w:trHeight w:val="403"/>
        </w:trPr>
        <w:tc>
          <w:tcPr>
            <w:tcW w:w="9638" w:type="dxa"/>
            <w:shd w:val="clear" w:color="auto" w:fill="FFF2CC" w:themeFill="accent4" w:themeFillTint="33"/>
          </w:tcPr>
          <w:p w14:paraId="4AD13B04" w14:textId="77777777" w:rsidR="00305C03" w:rsidRPr="00426546" w:rsidRDefault="00305C03" w:rsidP="00920921">
            <w:pPr>
              <w:spacing w:before="60" w:after="60"/>
              <w:jc w:val="both"/>
              <w:rPr>
                <w:sz w:val="20"/>
                <w:szCs w:val="20"/>
                <w:lang w:val="en-GB"/>
              </w:rPr>
            </w:pPr>
            <w:r w:rsidRPr="00426546">
              <w:rPr>
                <w:b/>
                <w:color w:val="0070C0"/>
                <w:sz w:val="24"/>
                <w:szCs w:val="24"/>
                <w:lang w:val="en-GB"/>
              </w:rPr>
              <w:lastRenderedPageBreak/>
              <w:t>TYPE OF STRATEGY</w:t>
            </w:r>
          </w:p>
        </w:tc>
      </w:tr>
      <w:tr w:rsidR="0014589B" w:rsidRPr="00426546" w14:paraId="4BB827E6" w14:textId="77777777" w:rsidTr="00D62CA7">
        <w:trPr>
          <w:trHeight w:val="422"/>
        </w:trPr>
        <w:tc>
          <w:tcPr>
            <w:tcW w:w="9638" w:type="dxa"/>
          </w:tcPr>
          <w:p w14:paraId="295C0EFF" w14:textId="77777777" w:rsidR="00305C03" w:rsidRPr="00426546" w:rsidRDefault="00305C03" w:rsidP="00920921">
            <w:pPr>
              <w:spacing w:before="60" w:after="60"/>
              <w:jc w:val="both"/>
              <w:rPr>
                <w:b/>
                <w:color w:val="0070C0"/>
                <w:sz w:val="24"/>
                <w:szCs w:val="24"/>
                <w:lang w:val="en-GB"/>
              </w:rPr>
            </w:pPr>
            <w:r w:rsidRPr="00426546">
              <w:rPr>
                <w:rFonts w:cstheme="minorHAnsi"/>
                <w:sz w:val="20"/>
                <w:szCs w:val="20"/>
                <w:lang w:val="en-GB"/>
              </w:rPr>
              <w:t xml:space="preserve">꙱ </w:t>
            </w:r>
            <w:r w:rsidRPr="00426546">
              <w:rPr>
                <w:rFonts w:cstheme="minorHAnsi"/>
                <w:b/>
                <w:bCs/>
                <w:sz w:val="20"/>
                <w:szCs w:val="20"/>
                <w:lang w:val="en-GB"/>
              </w:rPr>
              <w:t>Prevention</w:t>
            </w:r>
            <w:r w:rsidRPr="00426546">
              <w:rPr>
                <w:rFonts w:cstheme="minorHAnsi"/>
                <w:sz w:val="20"/>
                <w:szCs w:val="20"/>
                <w:lang w:val="en-GB"/>
              </w:rPr>
              <w:t xml:space="preserve">                ꙱ </w:t>
            </w:r>
            <w:r w:rsidRPr="00AD2C60">
              <w:rPr>
                <w:sz w:val="20"/>
                <w:szCs w:val="20"/>
                <w:lang w:val="en-GB"/>
              </w:rPr>
              <w:t xml:space="preserve">Intervention                </w:t>
            </w:r>
            <w:r w:rsidRPr="00AD2C60">
              <w:rPr>
                <w:rFonts w:cstheme="minorHAnsi"/>
                <w:sz w:val="20"/>
                <w:szCs w:val="20"/>
                <w:lang w:val="en-GB"/>
              </w:rPr>
              <w:t xml:space="preserve">꙱ </w:t>
            </w:r>
            <w:r w:rsidRPr="00AD2C60">
              <w:rPr>
                <w:sz w:val="20"/>
                <w:szCs w:val="20"/>
                <w:lang w:val="en-GB"/>
              </w:rPr>
              <w:t>Compensation</w:t>
            </w:r>
            <w:r w:rsidRPr="00426546">
              <w:rPr>
                <w:rFonts w:cstheme="minorHAnsi"/>
                <w:b/>
                <w:bCs/>
                <w:sz w:val="20"/>
                <w:szCs w:val="20"/>
                <w:lang w:val="en-GB"/>
              </w:rPr>
              <w:t xml:space="preserve">  </w:t>
            </w:r>
            <w:r w:rsidRPr="00426546">
              <w:rPr>
                <w:rFonts w:cstheme="minorHAnsi"/>
                <w:sz w:val="20"/>
                <w:szCs w:val="20"/>
                <w:lang w:val="en-GB"/>
              </w:rPr>
              <w:t xml:space="preserve">        </w:t>
            </w:r>
          </w:p>
        </w:tc>
      </w:tr>
      <w:tr w:rsidR="0014589B" w:rsidRPr="00426546" w14:paraId="0412B097" w14:textId="77777777" w:rsidTr="00D62CA7">
        <w:trPr>
          <w:trHeight w:val="252"/>
        </w:trPr>
        <w:tc>
          <w:tcPr>
            <w:tcW w:w="9638" w:type="dxa"/>
            <w:shd w:val="clear" w:color="auto" w:fill="FFF2CC" w:themeFill="accent4" w:themeFillTint="33"/>
          </w:tcPr>
          <w:p w14:paraId="72DF8588" w14:textId="77777777" w:rsidR="00305C03" w:rsidRPr="00426546" w:rsidRDefault="00305C03" w:rsidP="00920921">
            <w:pPr>
              <w:spacing w:before="60" w:after="60"/>
              <w:jc w:val="both"/>
              <w:rPr>
                <w:rFonts w:cstheme="minorHAnsi"/>
                <w:b/>
                <w:bCs/>
                <w:sz w:val="20"/>
                <w:szCs w:val="20"/>
                <w:highlight w:val="lightGray"/>
                <w:lang w:val="en-GB"/>
              </w:rPr>
            </w:pPr>
            <w:r w:rsidRPr="00426546">
              <w:rPr>
                <w:b/>
                <w:color w:val="0070C0"/>
                <w:sz w:val="24"/>
                <w:szCs w:val="24"/>
                <w:lang w:val="en-GB"/>
              </w:rPr>
              <w:t>ADDRESSED RISK FACTOR</w:t>
            </w:r>
          </w:p>
        </w:tc>
      </w:tr>
      <w:tr w:rsidR="0014589B" w:rsidRPr="00AD2C60" w14:paraId="62A0F54F" w14:textId="77777777" w:rsidTr="00D62CA7">
        <w:trPr>
          <w:trHeight w:val="1598"/>
        </w:trPr>
        <w:tc>
          <w:tcPr>
            <w:tcW w:w="9638" w:type="dxa"/>
            <w:shd w:val="clear" w:color="auto" w:fill="auto"/>
          </w:tcPr>
          <w:p w14:paraId="5C0D3FD6"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Personal challenges</w:t>
            </w:r>
            <w:r w:rsidRPr="00426546">
              <w:rPr>
                <w:rFonts w:cstheme="minorHAnsi"/>
                <w:sz w:val="20"/>
                <w:szCs w:val="20"/>
                <w:lang w:val="en-GB"/>
              </w:rPr>
              <w:t xml:space="preserve"> </w:t>
            </w:r>
          </w:p>
          <w:p w14:paraId="0356CA50" w14:textId="77777777" w:rsidR="00305C03" w:rsidRPr="00E1254A" w:rsidRDefault="00305C03" w:rsidP="00920921">
            <w:pPr>
              <w:pStyle w:val="ListParagraph"/>
              <w:numPr>
                <w:ilvl w:val="0"/>
                <w:numId w:val="2"/>
              </w:numPr>
              <w:jc w:val="both"/>
              <w:rPr>
                <w:rFonts w:cstheme="minorHAnsi"/>
                <w:sz w:val="20"/>
                <w:szCs w:val="20"/>
              </w:rPr>
            </w:pPr>
            <w:r w:rsidRPr="00E1254A">
              <w:rPr>
                <w:rFonts w:cstheme="minorHAnsi"/>
                <w:sz w:val="20"/>
                <w:szCs w:val="20"/>
              </w:rPr>
              <w:t xml:space="preserve">Lack of motivation, </w:t>
            </w:r>
            <w:proofErr w:type="gramStart"/>
            <w:r w:rsidRPr="00E1254A">
              <w:rPr>
                <w:rFonts w:cstheme="minorHAnsi"/>
                <w:sz w:val="20"/>
                <w:szCs w:val="20"/>
              </w:rPr>
              <w:t>interest</w:t>
            </w:r>
            <w:proofErr w:type="gramEnd"/>
            <w:r w:rsidRPr="00E1254A">
              <w:rPr>
                <w:rFonts w:cstheme="minorHAnsi"/>
                <w:sz w:val="20"/>
                <w:szCs w:val="20"/>
              </w:rPr>
              <w:t xml:space="preserve"> and expectations</w:t>
            </w:r>
          </w:p>
          <w:p w14:paraId="339C232C" w14:textId="77777777" w:rsidR="00305C03" w:rsidRPr="00E1254A" w:rsidRDefault="00305C03" w:rsidP="00920921">
            <w:pPr>
              <w:pStyle w:val="ListParagraph"/>
              <w:numPr>
                <w:ilvl w:val="0"/>
                <w:numId w:val="2"/>
              </w:numPr>
              <w:jc w:val="both"/>
              <w:rPr>
                <w:rFonts w:cstheme="minorHAnsi"/>
                <w:sz w:val="20"/>
                <w:szCs w:val="20"/>
              </w:rPr>
            </w:pPr>
            <w:r w:rsidRPr="00E1254A">
              <w:rPr>
                <w:rFonts w:cstheme="minorHAnsi"/>
                <w:sz w:val="20"/>
                <w:szCs w:val="20"/>
              </w:rPr>
              <w:t>Low educational achievements</w:t>
            </w:r>
          </w:p>
          <w:p w14:paraId="07FE2D19" w14:textId="77777777" w:rsidR="00305C03" w:rsidRPr="00426546" w:rsidRDefault="00305C03" w:rsidP="00920921">
            <w:pPr>
              <w:spacing w:before="60" w:after="60"/>
              <w:jc w:val="both"/>
              <w:rPr>
                <w:rFonts w:cstheme="minorHAnsi"/>
                <w:b/>
                <w:bCs/>
                <w:sz w:val="20"/>
                <w:szCs w:val="20"/>
                <w:lang w:val="en-GB"/>
              </w:rPr>
            </w:pPr>
            <w:r w:rsidRPr="00426546">
              <w:rPr>
                <w:rFonts w:cstheme="minorHAnsi"/>
                <w:b/>
                <w:bCs/>
                <w:sz w:val="20"/>
                <w:szCs w:val="20"/>
                <w:lang w:val="en-GB"/>
              </w:rPr>
              <w:t>꙱ Institutional factors</w:t>
            </w:r>
          </w:p>
          <w:p w14:paraId="0D18993F" w14:textId="77777777" w:rsidR="00305C03" w:rsidRDefault="00305C03" w:rsidP="00920921">
            <w:pPr>
              <w:pStyle w:val="ListParagraph"/>
              <w:numPr>
                <w:ilvl w:val="0"/>
                <w:numId w:val="2"/>
              </w:numPr>
              <w:jc w:val="both"/>
              <w:rPr>
                <w:rFonts w:cstheme="minorHAnsi"/>
                <w:bCs/>
                <w:sz w:val="20"/>
                <w:szCs w:val="20"/>
              </w:rPr>
            </w:pPr>
            <w:r w:rsidRPr="00E1254A">
              <w:rPr>
                <w:rFonts w:cstheme="minorHAnsi"/>
                <w:bCs/>
                <w:sz w:val="20"/>
                <w:szCs w:val="20"/>
              </w:rPr>
              <w:t xml:space="preserve">The syllabus and their development specially related to teaching strategies and/or methodologies </w:t>
            </w:r>
          </w:p>
          <w:p w14:paraId="03BBB492" w14:textId="530AFEBC" w:rsidR="00E1254A" w:rsidRDefault="00E1254A" w:rsidP="00E1254A">
            <w:pPr>
              <w:pStyle w:val="ListParagraph"/>
              <w:numPr>
                <w:ilvl w:val="0"/>
                <w:numId w:val="2"/>
              </w:numPr>
              <w:jc w:val="both"/>
              <w:rPr>
                <w:rFonts w:cstheme="minorHAnsi"/>
                <w:sz w:val="20"/>
                <w:szCs w:val="20"/>
              </w:rPr>
            </w:pPr>
            <w:r>
              <w:rPr>
                <w:rFonts w:cstheme="minorHAnsi"/>
                <w:sz w:val="20"/>
                <w:szCs w:val="20"/>
              </w:rPr>
              <w:t xml:space="preserve">Institutional rigidity; need for a more inclusive school </w:t>
            </w:r>
            <w:proofErr w:type="gramStart"/>
            <w:r>
              <w:rPr>
                <w:rFonts w:cstheme="minorHAnsi"/>
                <w:sz w:val="20"/>
                <w:szCs w:val="20"/>
              </w:rPr>
              <w:t>environment</w:t>
            </w:r>
            <w:proofErr w:type="gramEnd"/>
          </w:p>
          <w:p w14:paraId="3D14D0F4" w14:textId="733681A5" w:rsidR="00E1254A" w:rsidRPr="00E1254A" w:rsidRDefault="00E1254A" w:rsidP="00E1254A">
            <w:pPr>
              <w:pStyle w:val="ListParagraph"/>
              <w:jc w:val="both"/>
              <w:rPr>
                <w:rFonts w:cstheme="minorHAnsi"/>
                <w:bCs/>
                <w:sz w:val="20"/>
                <w:szCs w:val="20"/>
              </w:rPr>
            </w:pPr>
          </w:p>
        </w:tc>
      </w:tr>
      <w:tr w:rsidR="0014589B" w:rsidRPr="00426546" w14:paraId="2EF07BFE" w14:textId="77777777" w:rsidTr="00D62CA7">
        <w:trPr>
          <w:trHeight w:val="252"/>
        </w:trPr>
        <w:tc>
          <w:tcPr>
            <w:tcW w:w="9638" w:type="dxa"/>
            <w:shd w:val="clear" w:color="auto" w:fill="FFF2CC" w:themeFill="accent4" w:themeFillTint="33"/>
          </w:tcPr>
          <w:p w14:paraId="53EFBB47" w14:textId="77777777" w:rsidR="00305C03" w:rsidRPr="00426546" w:rsidRDefault="00305C03" w:rsidP="00920921">
            <w:pPr>
              <w:spacing w:before="60" w:after="60"/>
              <w:jc w:val="both"/>
              <w:rPr>
                <w:rFonts w:cstheme="minorHAnsi"/>
                <w:sz w:val="20"/>
                <w:szCs w:val="20"/>
                <w:lang w:val="en-GB"/>
              </w:rPr>
            </w:pPr>
            <w:r w:rsidRPr="00426546">
              <w:rPr>
                <w:b/>
                <w:color w:val="0070C0"/>
                <w:sz w:val="24"/>
                <w:szCs w:val="24"/>
                <w:lang w:val="en-GB"/>
              </w:rPr>
              <w:t>STRATEGY LEVEL</w:t>
            </w:r>
          </w:p>
        </w:tc>
      </w:tr>
      <w:tr w:rsidR="0014589B" w:rsidRPr="00426546" w14:paraId="125EA39A" w14:textId="77777777" w:rsidTr="00D62CA7">
        <w:trPr>
          <w:trHeight w:val="252"/>
        </w:trPr>
        <w:tc>
          <w:tcPr>
            <w:tcW w:w="9638" w:type="dxa"/>
            <w:shd w:val="clear" w:color="auto" w:fill="auto"/>
          </w:tcPr>
          <w:p w14:paraId="5AD19A03"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xml:space="preserve">꙱ </w:t>
            </w:r>
            <w:r w:rsidRPr="00AD2C60">
              <w:rPr>
                <w:rFonts w:cstheme="minorHAnsi"/>
                <w:sz w:val="20"/>
                <w:szCs w:val="20"/>
                <w:lang w:val="en-GB"/>
              </w:rPr>
              <w:t>Individual level (psycho-pedagogical actions)</w:t>
            </w:r>
            <w:r w:rsidRPr="00426546">
              <w:rPr>
                <w:rFonts w:cstheme="minorHAnsi"/>
                <w:sz w:val="20"/>
                <w:szCs w:val="20"/>
                <w:lang w:val="en-GB"/>
              </w:rPr>
              <w:t xml:space="preserve">               </w:t>
            </w:r>
          </w:p>
          <w:p w14:paraId="360E3DA8"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xml:space="preserve">꙱ </w:t>
            </w:r>
            <w:r w:rsidRPr="00426546">
              <w:rPr>
                <w:rFonts w:cstheme="minorHAnsi"/>
                <w:b/>
                <w:bCs/>
                <w:sz w:val="20"/>
                <w:szCs w:val="20"/>
                <w:lang w:val="en-GB"/>
              </w:rPr>
              <w:t>Institutional level (institutional actions)</w:t>
            </w:r>
            <w:r w:rsidRPr="00426546">
              <w:rPr>
                <w:rFonts w:cstheme="minorHAnsi"/>
                <w:sz w:val="20"/>
                <w:szCs w:val="20"/>
                <w:lang w:val="en-GB"/>
              </w:rPr>
              <w:t xml:space="preserve">             </w:t>
            </w:r>
          </w:p>
          <w:p w14:paraId="5B602454" w14:textId="77777777" w:rsidR="00305C03" w:rsidRPr="00426546" w:rsidRDefault="00305C03" w:rsidP="00920921">
            <w:pPr>
              <w:spacing w:before="60" w:after="60"/>
              <w:jc w:val="both"/>
              <w:rPr>
                <w:b/>
                <w:color w:val="0070C0"/>
                <w:sz w:val="24"/>
                <w:szCs w:val="24"/>
                <w:lang w:val="en-GB"/>
              </w:rPr>
            </w:pPr>
            <w:r w:rsidRPr="00426546">
              <w:rPr>
                <w:rFonts w:cstheme="minorHAnsi"/>
                <w:sz w:val="20"/>
                <w:szCs w:val="20"/>
                <w:lang w:val="en-GB"/>
              </w:rPr>
              <w:t xml:space="preserve">꙱ Educational system level (educational system actions) </w:t>
            </w:r>
          </w:p>
        </w:tc>
      </w:tr>
      <w:tr w:rsidR="0014589B" w:rsidRPr="00426546" w14:paraId="5A0D7C7E" w14:textId="77777777" w:rsidTr="00D62CA7">
        <w:trPr>
          <w:trHeight w:val="366"/>
        </w:trPr>
        <w:tc>
          <w:tcPr>
            <w:tcW w:w="9638" w:type="dxa"/>
            <w:shd w:val="clear" w:color="auto" w:fill="FFF2CC" w:themeFill="accent4" w:themeFillTint="33"/>
          </w:tcPr>
          <w:p w14:paraId="529C87AB" w14:textId="77777777" w:rsidR="00305C03" w:rsidRPr="00426546" w:rsidRDefault="00305C03" w:rsidP="00920921">
            <w:pPr>
              <w:spacing w:before="60" w:after="60"/>
              <w:jc w:val="both"/>
              <w:rPr>
                <w:sz w:val="20"/>
                <w:szCs w:val="20"/>
                <w:lang w:val="en-GB"/>
              </w:rPr>
            </w:pPr>
            <w:r w:rsidRPr="00426546">
              <w:rPr>
                <w:b/>
                <w:color w:val="0070C0"/>
                <w:sz w:val="24"/>
                <w:szCs w:val="24"/>
                <w:lang w:val="en-GB"/>
              </w:rPr>
              <w:t xml:space="preserve">BENEFICIARIES </w:t>
            </w:r>
          </w:p>
        </w:tc>
      </w:tr>
      <w:tr w:rsidR="0014589B" w:rsidRPr="00426546" w14:paraId="52639D7E" w14:textId="77777777" w:rsidTr="00D62CA7">
        <w:trPr>
          <w:trHeight w:val="483"/>
        </w:trPr>
        <w:tc>
          <w:tcPr>
            <w:tcW w:w="9638" w:type="dxa"/>
          </w:tcPr>
          <w:p w14:paraId="526DD1A7" w14:textId="77777777" w:rsidR="00305C03" w:rsidRPr="00426546" w:rsidRDefault="00305C03" w:rsidP="00920921">
            <w:pPr>
              <w:spacing w:before="60" w:after="60"/>
              <w:jc w:val="both"/>
              <w:rPr>
                <w:rFonts w:cstheme="minorHAnsi"/>
                <w:sz w:val="20"/>
                <w:szCs w:val="20"/>
                <w:lang w:val="en-GB"/>
              </w:rPr>
            </w:pPr>
            <w:r w:rsidRPr="00426546">
              <w:rPr>
                <w:rFonts w:cstheme="minorHAnsi"/>
                <w:b/>
                <w:bCs/>
                <w:sz w:val="20"/>
                <w:szCs w:val="20"/>
                <w:lang w:val="en-GB"/>
              </w:rPr>
              <w:t xml:space="preserve">꙱ </w:t>
            </w:r>
            <w:r w:rsidRPr="00A71E5E">
              <w:rPr>
                <w:rFonts w:cstheme="minorHAnsi"/>
                <w:sz w:val="20"/>
                <w:szCs w:val="20"/>
                <w:lang w:val="en-GB"/>
              </w:rPr>
              <w:t>Young people</w:t>
            </w:r>
            <w:r w:rsidRPr="00426546">
              <w:rPr>
                <w:rFonts w:cstheme="minorHAnsi"/>
                <w:sz w:val="20"/>
                <w:szCs w:val="20"/>
                <w:lang w:val="en-GB"/>
              </w:rPr>
              <w:t xml:space="preserve">                ꙱ </w:t>
            </w:r>
            <w:r w:rsidRPr="00A71E5E">
              <w:rPr>
                <w:rFonts w:cstheme="minorHAnsi"/>
                <w:b/>
                <w:sz w:val="20"/>
                <w:szCs w:val="20"/>
                <w:lang w:val="en-GB"/>
              </w:rPr>
              <w:t>Teachers/Trainers</w:t>
            </w:r>
            <w:r w:rsidRPr="00426546">
              <w:rPr>
                <w:rFonts w:cstheme="minorHAnsi"/>
                <w:sz w:val="20"/>
                <w:szCs w:val="20"/>
                <w:lang w:val="en-GB"/>
              </w:rPr>
              <w:t xml:space="preserve">              ꙱ Families               ꙱ Community</w:t>
            </w:r>
            <w:r w:rsidRPr="00426546">
              <w:rPr>
                <w:rFonts w:cstheme="minorHAnsi"/>
                <w:sz w:val="20"/>
                <w:szCs w:val="20"/>
                <w:lang w:val="en-GB"/>
              </w:rPr>
              <w:tab/>
              <w:t xml:space="preserve">   </w:t>
            </w:r>
          </w:p>
          <w:p w14:paraId="5A10D260" w14:textId="77777777" w:rsidR="00305C03" w:rsidRPr="00426546" w:rsidRDefault="00305C03" w:rsidP="00920921">
            <w:pPr>
              <w:spacing w:before="60" w:after="60"/>
              <w:jc w:val="both"/>
              <w:rPr>
                <w:b/>
                <w:color w:val="0070C0"/>
                <w:sz w:val="24"/>
                <w:szCs w:val="24"/>
                <w:lang w:val="en-GB"/>
              </w:rPr>
            </w:pPr>
            <w:r w:rsidRPr="00426546">
              <w:rPr>
                <w:rFonts w:cstheme="minorHAnsi"/>
                <w:sz w:val="20"/>
                <w:szCs w:val="20"/>
                <w:lang w:val="en-GB"/>
              </w:rPr>
              <w:t>꙱ ..................</w:t>
            </w:r>
          </w:p>
        </w:tc>
      </w:tr>
      <w:tr w:rsidR="0014589B" w:rsidRPr="00426546" w14:paraId="09952C53" w14:textId="77777777" w:rsidTr="00D62CA7">
        <w:trPr>
          <w:trHeight w:val="349"/>
        </w:trPr>
        <w:tc>
          <w:tcPr>
            <w:tcW w:w="9638" w:type="dxa"/>
            <w:shd w:val="clear" w:color="auto" w:fill="FFF2CC" w:themeFill="accent4" w:themeFillTint="33"/>
          </w:tcPr>
          <w:p w14:paraId="529DC4D6" w14:textId="77777777" w:rsidR="00305C03" w:rsidRPr="00426546" w:rsidRDefault="00305C03" w:rsidP="00920921">
            <w:pPr>
              <w:spacing w:before="60" w:after="60"/>
              <w:jc w:val="both"/>
              <w:rPr>
                <w:sz w:val="20"/>
                <w:szCs w:val="20"/>
                <w:lang w:val="en-GB"/>
              </w:rPr>
            </w:pPr>
            <w:r w:rsidRPr="00426546">
              <w:rPr>
                <w:b/>
                <w:color w:val="0070C0"/>
                <w:sz w:val="24"/>
                <w:szCs w:val="24"/>
                <w:lang w:val="en-GB"/>
              </w:rPr>
              <w:t>WHO IS IN CHARGE OF THE STRATEGY</w:t>
            </w:r>
          </w:p>
        </w:tc>
      </w:tr>
      <w:tr w:rsidR="0014589B" w:rsidRPr="00426546" w14:paraId="3B3F83FB" w14:textId="77777777" w:rsidTr="00D62CA7">
        <w:trPr>
          <w:trHeight w:val="709"/>
        </w:trPr>
        <w:tc>
          <w:tcPr>
            <w:tcW w:w="9638" w:type="dxa"/>
          </w:tcPr>
          <w:p w14:paraId="3AD212D1" w14:textId="77777777" w:rsidR="00305C03" w:rsidRPr="00426546" w:rsidRDefault="00305C03" w:rsidP="00920921">
            <w:pPr>
              <w:spacing w:before="60" w:after="60"/>
              <w:jc w:val="both"/>
              <w:rPr>
                <w:rFonts w:cstheme="minorHAnsi"/>
                <w:sz w:val="20"/>
                <w:szCs w:val="20"/>
                <w:lang w:val="en-GB"/>
              </w:rPr>
            </w:pPr>
            <w:r w:rsidRPr="00426546">
              <w:rPr>
                <w:rFonts w:cstheme="minorHAnsi"/>
                <w:b/>
                <w:bCs/>
                <w:sz w:val="20"/>
                <w:szCs w:val="20"/>
                <w:lang w:val="en-GB"/>
              </w:rPr>
              <w:t xml:space="preserve">꙱ </w:t>
            </w:r>
            <w:r w:rsidRPr="00A71E5E">
              <w:rPr>
                <w:rFonts w:cstheme="minorHAnsi"/>
                <w:sz w:val="20"/>
                <w:szCs w:val="20"/>
                <w:lang w:val="en-GB"/>
              </w:rPr>
              <w:t xml:space="preserve">Tutor                ꙱ Teacher/Trainer              ꙱ Support staff (e.g. </w:t>
            </w:r>
            <w:proofErr w:type="gramStart"/>
            <w:r w:rsidRPr="00A71E5E">
              <w:rPr>
                <w:rFonts w:cstheme="minorHAnsi"/>
                <w:sz w:val="20"/>
                <w:szCs w:val="20"/>
                <w:lang w:val="en-GB"/>
              </w:rPr>
              <w:t xml:space="preserve">Counsellor)   </w:t>
            </w:r>
            <w:proofErr w:type="gramEnd"/>
            <w:r w:rsidRPr="00A71E5E">
              <w:rPr>
                <w:rFonts w:cstheme="minorHAnsi"/>
                <w:sz w:val="20"/>
                <w:szCs w:val="20"/>
                <w:lang w:val="en-GB"/>
              </w:rPr>
              <w:t xml:space="preserve"> ꙱ Families</w:t>
            </w:r>
            <w:r w:rsidRPr="00426546">
              <w:rPr>
                <w:rFonts w:cstheme="minorHAnsi"/>
                <w:sz w:val="20"/>
                <w:szCs w:val="20"/>
                <w:lang w:val="en-GB"/>
              </w:rPr>
              <w:t xml:space="preserve">                              </w:t>
            </w:r>
          </w:p>
          <w:p w14:paraId="2828AB47"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xml:space="preserve">꙱ </w:t>
            </w:r>
            <w:r w:rsidRPr="00A71E5E">
              <w:rPr>
                <w:rFonts w:cstheme="minorHAnsi"/>
                <w:b/>
                <w:bCs/>
                <w:sz w:val="20"/>
                <w:szCs w:val="20"/>
                <w:lang w:val="en-GB"/>
              </w:rPr>
              <w:t>Other professionals (internal or external to the institution):</w:t>
            </w:r>
            <w:r w:rsidRPr="00426546">
              <w:rPr>
                <w:rFonts w:cstheme="minorHAnsi"/>
                <w:sz w:val="20"/>
                <w:szCs w:val="20"/>
                <w:lang w:val="en-GB"/>
              </w:rPr>
              <w:t xml:space="preserve"> </w:t>
            </w:r>
          </w:p>
        </w:tc>
      </w:tr>
      <w:tr w:rsidR="0014589B" w:rsidRPr="00426546" w14:paraId="1FCA0C0B" w14:textId="77777777" w:rsidTr="00D62CA7">
        <w:trPr>
          <w:trHeight w:val="411"/>
        </w:trPr>
        <w:tc>
          <w:tcPr>
            <w:tcW w:w="9638" w:type="dxa"/>
            <w:shd w:val="clear" w:color="auto" w:fill="FFF2CC" w:themeFill="accent4" w:themeFillTint="33"/>
          </w:tcPr>
          <w:p w14:paraId="0EB70F13" w14:textId="77777777" w:rsidR="00305C03" w:rsidRPr="00426546" w:rsidRDefault="00305C03" w:rsidP="00920921">
            <w:pPr>
              <w:spacing w:before="60" w:after="60"/>
              <w:jc w:val="both"/>
              <w:rPr>
                <w:b/>
                <w:color w:val="0070C0"/>
                <w:sz w:val="24"/>
                <w:szCs w:val="24"/>
                <w:lang w:val="en-GB"/>
              </w:rPr>
            </w:pPr>
            <w:r w:rsidRPr="00426546">
              <w:rPr>
                <w:b/>
                <w:color w:val="0070C0"/>
                <w:sz w:val="24"/>
                <w:szCs w:val="24"/>
                <w:lang w:val="en-GB"/>
              </w:rPr>
              <w:t xml:space="preserve">IMPLEMENTATION TIMELINE </w:t>
            </w:r>
            <w:r w:rsidRPr="00426546">
              <w:rPr>
                <w:bCs/>
                <w:i/>
                <w:iCs/>
                <w:color w:val="0070C0"/>
                <w:sz w:val="24"/>
                <w:szCs w:val="24"/>
                <w:lang w:val="en-GB"/>
              </w:rPr>
              <w:t>(When the strategy is going to be implemented)</w:t>
            </w:r>
          </w:p>
        </w:tc>
      </w:tr>
      <w:tr w:rsidR="0014589B" w:rsidRPr="00426546" w14:paraId="6ECC013F" w14:textId="77777777" w:rsidTr="00D62CA7">
        <w:trPr>
          <w:trHeight w:val="711"/>
        </w:trPr>
        <w:tc>
          <w:tcPr>
            <w:tcW w:w="9638" w:type="dxa"/>
          </w:tcPr>
          <w:p w14:paraId="253CC80E" w14:textId="77777777" w:rsidR="00305C03" w:rsidRPr="00426546" w:rsidRDefault="00305C03" w:rsidP="00920921">
            <w:pPr>
              <w:spacing w:before="60" w:after="60"/>
              <w:jc w:val="both"/>
              <w:rPr>
                <w:rFonts w:cstheme="minorHAnsi"/>
                <w:sz w:val="20"/>
                <w:szCs w:val="20"/>
                <w:lang w:val="en-GB"/>
              </w:rPr>
            </w:pPr>
            <w:r w:rsidRPr="00426546">
              <w:rPr>
                <w:rFonts w:cstheme="minorHAnsi"/>
                <w:b/>
                <w:bCs/>
                <w:sz w:val="20"/>
                <w:szCs w:val="20"/>
                <w:lang w:val="en-GB"/>
              </w:rPr>
              <w:lastRenderedPageBreak/>
              <w:t xml:space="preserve">꙱ </w:t>
            </w:r>
            <w:r w:rsidRPr="00C42293">
              <w:rPr>
                <w:rFonts w:cstheme="minorHAnsi"/>
                <w:sz w:val="20"/>
                <w:szCs w:val="20"/>
                <w:lang w:val="en-GB"/>
              </w:rPr>
              <w:t>At the beginning/welcoming</w:t>
            </w:r>
            <w:r w:rsidRPr="00426546">
              <w:rPr>
                <w:rFonts w:cstheme="minorHAnsi"/>
                <w:sz w:val="20"/>
                <w:szCs w:val="20"/>
                <w:lang w:val="en-GB"/>
              </w:rPr>
              <w:t xml:space="preserve">     </w:t>
            </w:r>
            <w:r w:rsidRPr="00426546">
              <w:rPr>
                <w:rFonts w:cstheme="minorHAnsi"/>
                <w:b/>
                <w:bCs/>
                <w:sz w:val="20"/>
                <w:szCs w:val="20"/>
                <w:lang w:val="en-GB"/>
              </w:rPr>
              <w:t>꙱ During the academic year</w:t>
            </w:r>
            <w:r w:rsidRPr="00426546">
              <w:rPr>
                <w:rFonts w:cstheme="minorHAnsi"/>
                <w:sz w:val="20"/>
                <w:szCs w:val="20"/>
                <w:lang w:val="en-GB"/>
              </w:rPr>
              <w:t xml:space="preserve">       ꙱ </w:t>
            </w:r>
            <w:r w:rsidRPr="00C42293">
              <w:rPr>
                <w:rFonts w:cstheme="minorHAnsi"/>
                <w:sz w:val="20"/>
                <w:szCs w:val="20"/>
                <w:lang w:val="en-GB"/>
              </w:rPr>
              <w:t xml:space="preserve">At the end of the academic </w:t>
            </w:r>
            <w:proofErr w:type="gramStart"/>
            <w:r w:rsidRPr="00C42293">
              <w:rPr>
                <w:rFonts w:cstheme="minorHAnsi"/>
                <w:sz w:val="20"/>
                <w:szCs w:val="20"/>
                <w:lang w:val="en-GB"/>
              </w:rPr>
              <w:t>year</w:t>
            </w:r>
            <w:proofErr w:type="gramEnd"/>
          </w:p>
          <w:p w14:paraId="27D3948F"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Transition from lower secondary education to upper secondary education (VET/Baccalaureate)</w:t>
            </w:r>
          </w:p>
          <w:p w14:paraId="7AF6F2C2" w14:textId="77777777" w:rsidR="00305C03" w:rsidRPr="00426546" w:rsidRDefault="00305C03" w:rsidP="00920921">
            <w:pPr>
              <w:spacing w:before="60" w:after="60"/>
              <w:jc w:val="both"/>
              <w:rPr>
                <w:rFonts w:cstheme="minorHAnsi"/>
                <w:sz w:val="20"/>
                <w:szCs w:val="20"/>
                <w:lang w:val="en-GB"/>
              </w:rPr>
            </w:pPr>
            <w:r w:rsidRPr="00426546">
              <w:rPr>
                <w:rFonts w:cstheme="minorHAnsi"/>
                <w:sz w:val="20"/>
                <w:szCs w:val="20"/>
                <w:lang w:val="en-GB"/>
              </w:rPr>
              <w:t>꙱ Other (specify): ……………………………………………………….</w:t>
            </w:r>
          </w:p>
        </w:tc>
      </w:tr>
      <w:tr w:rsidR="0014589B" w:rsidRPr="00426546" w14:paraId="2023A2E6" w14:textId="77777777" w:rsidTr="00D62CA7">
        <w:trPr>
          <w:trHeight w:val="416"/>
        </w:trPr>
        <w:tc>
          <w:tcPr>
            <w:tcW w:w="9638" w:type="dxa"/>
            <w:shd w:val="clear" w:color="auto" w:fill="FFF2CC" w:themeFill="accent4" w:themeFillTint="33"/>
          </w:tcPr>
          <w:p w14:paraId="2358C8FF" w14:textId="77777777" w:rsidR="00305C03" w:rsidRPr="00426546" w:rsidRDefault="00305C03" w:rsidP="00920921">
            <w:pPr>
              <w:spacing w:before="60" w:after="60"/>
              <w:jc w:val="both"/>
              <w:rPr>
                <w:bCs/>
                <w:color w:val="0070C0"/>
                <w:sz w:val="24"/>
                <w:szCs w:val="24"/>
                <w:lang w:val="en-GB"/>
              </w:rPr>
            </w:pPr>
            <w:r w:rsidRPr="00426546">
              <w:rPr>
                <w:b/>
                <w:color w:val="0070C0"/>
                <w:sz w:val="24"/>
                <w:szCs w:val="24"/>
                <w:lang w:val="en-GB"/>
              </w:rPr>
              <w:t>COST OF THE STRATEGY</w:t>
            </w:r>
          </w:p>
        </w:tc>
      </w:tr>
      <w:tr w:rsidR="0014589B" w:rsidRPr="00426546" w14:paraId="66E15626" w14:textId="77777777" w:rsidTr="00D62CA7">
        <w:trPr>
          <w:trHeight w:val="422"/>
        </w:trPr>
        <w:tc>
          <w:tcPr>
            <w:tcW w:w="9638" w:type="dxa"/>
          </w:tcPr>
          <w:p w14:paraId="122D173E" w14:textId="77777777" w:rsidR="00305C03" w:rsidRPr="00426546" w:rsidRDefault="00305C03" w:rsidP="00920921">
            <w:pPr>
              <w:spacing w:before="60" w:after="60"/>
              <w:jc w:val="both"/>
              <w:rPr>
                <w:rFonts w:cstheme="minorHAnsi"/>
                <w:sz w:val="20"/>
                <w:szCs w:val="20"/>
                <w:lang w:val="en-GB"/>
              </w:rPr>
            </w:pPr>
            <w:r w:rsidRPr="009A3A72">
              <w:rPr>
                <w:rFonts w:cstheme="minorHAnsi"/>
                <w:sz w:val="20"/>
                <w:szCs w:val="20"/>
                <w:lang w:val="en-GB"/>
              </w:rPr>
              <w:t>꙱ Low</w:t>
            </w:r>
            <w:r w:rsidRPr="00426546">
              <w:rPr>
                <w:rFonts w:cstheme="minorHAnsi"/>
                <w:sz w:val="20"/>
                <w:szCs w:val="20"/>
                <w:lang w:val="en-GB"/>
              </w:rPr>
              <w:t xml:space="preserve">       </w:t>
            </w:r>
            <w:r w:rsidRPr="009A3A72">
              <w:rPr>
                <w:rFonts w:cstheme="minorHAnsi"/>
                <w:b/>
                <w:bCs/>
                <w:sz w:val="20"/>
                <w:szCs w:val="20"/>
                <w:lang w:val="en-GB"/>
              </w:rPr>
              <w:t>꙱ Medium</w:t>
            </w:r>
            <w:r w:rsidRPr="00426546">
              <w:rPr>
                <w:rFonts w:cstheme="minorHAnsi"/>
                <w:b/>
                <w:bCs/>
                <w:sz w:val="20"/>
                <w:szCs w:val="20"/>
                <w:lang w:val="en-GB"/>
              </w:rPr>
              <w:t xml:space="preserve">  </w:t>
            </w:r>
            <w:r w:rsidRPr="00426546">
              <w:rPr>
                <w:rFonts w:cstheme="minorHAnsi"/>
                <w:sz w:val="20"/>
                <w:szCs w:val="20"/>
                <w:lang w:val="en-GB"/>
              </w:rPr>
              <w:t xml:space="preserve">     ꙱ High</w:t>
            </w:r>
          </w:p>
        </w:tc>
      </w:tr>
      <w:tr w:rsidR="0014589B" w:rsidRPr="00013AF8" w14:paraId="44FDBCDA"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48C4E7CF" w14:textId="77777777" w:rsidR="00305C03" w:rsidRPr="00013AF8" w:rsidRDefault="00305C03" w:rsidP="00920921">
            <w:pPr>
              <w:spacing w:before="60" w:after="60"/>
              <w:jc w:val="both"/>
              <w:rPr>
                <w:bCs/>
                <w:sz w:val="24"/>
                <w:szCs w:val="24"/>
                <w:lang w:val="en-GB"/>
              </w:rPr>
            </w:pPr>
            <w:r w:rsidRPr="00013AF8">
              <w:rPr>
                <w:b/>
                <w:color w:val="0070C0"/>
                <w:sz w:val="24"/>
                <w:szCs w:val="24"/>
                <w:lang w:val="en-GB"/>
              </w:rPr>
              <w:t xml:space="preserve">REFERENCES </w:t>
            </w:r>
            <w:r w:rsidRPr="00013AF8">
              <w:rPr>
                <w:bCs/>
                <w:i/>
                <w:iCs/>
                <w:color w:val="0070C0"/>
                <w:sz w:val="20"/>
                <w:szCs w:val="20"/>
                <w:lang w:val="en-GB"/>
              </w:rPr>
              <w:t>(related resources)</w:t>
            </w:r>
          </w:p>
        </w:tc>
      </w:tr>
      <w:tr w:rsidR="0014589B" w:rsidRPr="002E7F09" w14:paraId="7A940667" w14:textId="77777777" w:rsidTr="00D62CA7">
        <w:trPr>
          <w:cnfStyle w:val="010000000000" w:firstRow="0" w:lastRow="1" w:firstColumn="0" w:lastColumn="0" w:oddVBand="0" w:evenVBand="0" w:oddHBand="0" w:evenHBand="0" w:firstRowFirstColumn="0" w:firstRowLastColumn="0" w:lastRowFirstColumn="0" w:lastRowLastColumn="0"/>
          <w:trHeight w:val="2161"/>
        </w:trPr>
        <w:tc>
          <w:tcPr>
            <w:tcW w:w="9638" w:type="dxa"/>
            <w:tcBorders>
              <w:top w:val="single" w:sz="4" w:space="0" w:color="FFD966" w:themeColor="accent4" w:themeTint="99"/>
              <w:bottom w:val="single" w:sz="4" w:space="0" w:color="FFD966" w:themeColor="accent4" w:themeTint="99"/>
            </w:tcBorders>
          </w:tcPr>
          <w:p w14:paraId="5542CA11" w14:textId="77777777" w:rsidR="00305C03" w:rsidRDefault="00305C03" w:rsidP="00920921"/>
          <w:p w14:paraId="7E4EC3F7" w14:textId="3E7558B0" w:rsidR="00305C03" w:rsidRDefault="00305C03" w:rsidP="00920921">
            <w:pPr>
              <w:rPr>
                <w:rFonts w:cstheme="minorHAnsi"/>
                <w:bCs w:val="0"/>
                <w:sz w:val="20"/>
                <w:szCs w:val="20"/>
                <w:lang w:val="en-GB"/>
              </w:rPr>
            </w:pPr>
            <w:r w:rsidRPr="00882488">
              <w:rPr>
                <w:sz w:val="20"/>
                <w:szCs w:val="20"/>
              </w:rPr>
              <w:t>Birmingham City University (2020)</w:t>
            </w:r>
            <w:r w:rsidR="00BF7DFA">
              <w:rPr>
                <w:sz w:val="20"/>
                <w:szCs w:val="20"/>
              </w:rPr>
              <w:t>.</w:t>
            </w:r>
            <w:r w:rsidRPr="00882488">
              <w:rPr>
                <w:sz w:val="20"/>
                <w:szCs w:val="20"/>
              </w:rPr>
              <w:t xml:space="preserve"> </w:t>
            </w:r>
            <w:r w:rsidRPr="00882488">
              <w:rPr>
                <w:i/>
                <w:iCs/>
                <w:sz w:val="20"/>
                <w:szCs w:val="20"/>
              </w:rPr>
              <w:t>Example Critical Incident Reflections</w:t>
            </w:r>
            <w:r w:rsidRPr="00882488">
              <w:rPr>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"file:///C:\\Users\\aliso\\Downloads\\Example+Critical+Incident+Reflection+-+Handout.pdf"</w:instrText>
            </w:r>
            <w:r w:rsidR="00F63E33">
              <w:fldChar w:fldCharType="separate"/>
            </w:r>
            <w:r w:rsidRPr="00882488">
              <w:rPr>
                <w:rStyle w:val="Hyperlink"/>
                <w:rFonts w:cstheme="minorHAnsi"/>
                <w:sz w:val="20"/>
                <w:szCs w:val="20"/>
              </w:rPr>
              <w:t>file:///C:/Users/aliso/Downloads/Example+Critical+Incident+Reflection+-+Handout.pdf</w:t>
            </w:r>
            <w:r w:rsidR="00F63E33">
              <w:rPr>
                <w:rStyle w:val="Hyperlink"/>
                <w:rFonts w:cstheme="minorHAnsi"/>
                <w:sz w:val="20"/>
                <w:szCs w:val="20"/>
              </w:rPr>
              <w:fldChar w:fldCharType="end"/>
            </w:r>
            <w:r w:rsidR="00CF7321">
              <w:rPr>
                <w:rStyle w:val="Hyperlink"/>
                <w:rFonts w:cstheme="minorHAnsi"/>
                <w:sz w:val="20"/>
                <w:szCs w:val="20"/>
              </w:rPr>
              <w:t xml:space="preserve"> </w:t>
            </w:r>
            <w:r w:rsidR="00CF7321" w:rsidRPr="00923915">
              <w:rPr>
                <w:rFonts w:cstheme="minorHAnsi"/>
                <w:b w:val="0"/>
                <w:sz w:val="20"/>
                <w:szCs w:val="20"/>
                <w:lang w:val="en-GB"/>
              </w:rPr>
              <w:t>[Accessed 01 July 2020]</w:t>
            </w:r>
          </w:p>
          <w:p w14:paraId="77F2E08B" w14:textId="77777777" w:rsidR="00CF7321" w:rsidRDefault="00CF7321" w:rsidP="00920921">
            <w:pPr>
              <w:rPr>
                <w:rStyle w:val="Hyperlink"/>
                <w:rFonts w:cstheme="minorHAnsi"/>
                <w:b w:val="0"/>
                <w:bCs w:val="0"/>
                <w:sz w:val="20"/>
                <w:szCs w:val="20"/>
              </w:rPr>
            </w:pPr>
          </w:p>
          <w:p w14:paraId="2EC0DA1C" w14:textId="64E0DF90" w:rsidR="00305C03" w:rsidRDefault="00305C03" w:rsidP="00920921">
            <w:pPr>
              <w:rPr>
                <w:rFonts w:cstheme="minorHAnsi"/>
                <w:bCs w:val="0"/>
                <w:sz w:val="20"/>
                <w:szCs w:val="20"/>
                <w:lang w:val="en-GB"/>
              </w:rPr>
            </w:pPr>
            <w:r w:rsidRPr="00882488">
              <w:rPr>
                <w:sz w:val="20"/>
                <w:szCs w:val="20"/>
              </w:rPr>
              <w:t>Efthymiou, E</w:t>
            </w:r>
            <w:r w:rsidR="00BF7DFA">
              <w:rPr>
                <w:sz w:val="20"/>
                <w:szCs w:val="20"/>
              </w:rPr>
              <w:t>.</w:t>
            </w:r>
            <w:r w:rsidRPr="00882488">
              <w:rPr>
                <w:sz w:val="20"/>
                <w:szCs w:val="20"/>
              </w:rPr>
              <w:t xml:space="preserve"> and Kington, A</w:t>
            </w:r>
            <w:r w:rsidR="00BF7DFA">
              <w:rPr>
                <w:sz w:val="20"/>
                <w:szCs w:val="20"/>
              </w:rPr>
              <w:t>.,</w:t>
            </w:r>
            <w:r w:rsidRPr="00882488">
              <w:rPr>
                <w:sz w:val="20"/>
                <w:szCs w:val="20"/>
              </w:rPr>
              <w:t xml:space="preserve"> (2017)</w:t>
            </w:r>
            <w:r w:rsidR="00BF7DFA">
              <w:rPr>
                <w:sz w:val="20"/>
                <w:szCs w:val="20"/>
              </w:rPr>
              <w:t>.</w:t>
            </w:r>
            <w:r w:rsidRPr="00882488">
              <w:rPr>
                <w:sz w:val="20"/>
                <w:szCs w:val="20"/>
              </w:rPr>
              <w:t xml:space="preserve"> </w:t>
            </w:r>
            <w:r w:rsidRPr="00882488">
              <w:rPr>
                <w:i/>
                <w:iCs/>
                <w:sz w:val="20"/>
                <w:szCs w:val="20"/>
              </w:rPr>
              <w:t>The Development of Inclusive Learning Relationships in Mainstream Settings: A Multimodal Perspective</w:t>
            </w:r>
            <w:r w:rsidRPr="00882488">
              <w:rPr>
                <w:sz w:val="20"/>
                <w:szCs w:val="20"/>
              </w:rPr>
              <w:t>, Cogent Education, 4: 1304015.</w:t>
            </w:r>
            <w:r w:rsidRPr="00882488">
              <w:rPr>
                <w:b w:val="0"/>
                <w:bCs w:val="0"/>
                <w:sz w:val="20"/>
                <w:szCs w:val="20"/>
              </w:rPr>
              <w:t xml:space="preserve"> </w:t>
            </w:r>
            <w:r w:rsidR="00B4778A">
              <w:rPr>
                <w:b w:val="0"/>
                <w:bCs w:val="0"/>
                <w:sz w:val="20"/>
                <w:szCs w:val="20"/>
              </w:rPr>
              <w:t xml:space="preserve"> </w:t>
            </w:r>
            <w:r w:rsidR="00B4778A" w:rsidRPr="000D6398">
              <w:rPr>
                <w:rFonts w:cstheme="minorHAnsi"/>
                <w:b w:val="0"/>
                <w:bCs w:val="0"/>
                <w:sz w:val="20"/>
                <w:szCs w:val="20"/>
              </w:rPr>
              <w:t xml:space="preserve">Available online at: </w:t>
            </w:r>
            <w:r w:rsidR="00F63E33">
              <w:fldChar w:fldCharType="begin"/>
            </w:r>
            <w:r w:rsidR="00F63E33">
              <w:instrText>HYPERLINK "https://www.cogentoa.com/article/10.1080/2331186X.2017.1304015.pdf"</w:instrText>
            </w:r>
            <w:r w:rsidR="00F63E33">
              <w:fldChar w:fldCharType="separate"/>
            </w:r>
            <w:r w:rsidR="00EF4B7D" w:rsidRPr="000F7055">
              <w:rPr>
                <w:rStyle w:val="Hyperlink"/>
                <w:rFonts w:cstheme="minorHAnsi"/>
                <w:sz w:val="20"/>
                <w:szCs w:val="20"/>
              </w:rPr>
              <w:t>https://www.cogentoa.com/article/10.1080/2331186X.2017.1304015.pdf</w:t>
            </w:r>
            <w:r w:rsidR="00F63E33">
              <w:rPr>
                <w:rStyle w:val="Hyperlink"/>
                <w:rFonts w:cstheme="minorHAnsi"/>
                <w:sz w:val="20"/>
                <w:szCs w:val="20"/>
              </w:rPr>
              <w:fldChar w:fldCharType="end"/>
            </w:r>
            <w:r w:rsidR="00CF7321">
              <w:rPr>
                <w:rStyle w:val="Hyperlink"/>
                <w:rFonts w:cstheme="minorHAnsi"/>
                <w:sz w:val="20"/>
                <w:szCs w:val="20"/>
              </w:rPr>
              <w:t xml:space="preserve"> </w:t>
            </w:r>
            <w:r w:rsidR="00CF7321" w:rsidRPr="00923915">
              <w:rPr>
                <w:rFonts w:cstheme="minorHAnsi"/>
                <w:b w:val="0"/>
                <w:sz w:val="20"/>
                <w:szCs w:val="20"/>
                <w:lang w:val="en-GB"/>
              </w:rPr>
              <w:t>[Accessed 01 July 2020]</w:t>
            </w:r>
          </w:p>
          <w:p w14:paraId="74EFE5F9" w14:textId="77777777" w:rsidR="00CF7321" w:rsidRPr="004C7C8C" w:rsidRDefault="00CF7321" w:rsidP="00920921">
            <w:pPr>
              <w:rPr>
                <w:b w:val="0"/>
                <w:bCs w:val="0"/>
                <w:sz w:val="20"/>
                <w:szCs w:val="20"/>
              </w:rPr>
            </w:pPr>
          </w:p>
          <w:p w14:paraId="377C35EB" w14:textId="316D650D" w:rsidR="00305C03" w:rsidRDefault="00305C03" w:rsidP="00920921">
            <w:pPr>
              <w:rPr>
                <w:bCs w:val="0"/>
                <w:sz w:val="20"/>
                <w:szCs w:val="20"/>
              </w:rPr>
            </w:pPr>
            <w:r w:rsidRPr="00882488">
              <w:rPr>
                <w:sz w:val="20"/>
                <w:szCs w:val="20"/>
              </w:rPr>
              <w:t>Flewitt, R</w:t>
            </w:r>
            <w:r>
              <w:rPr>
                <w:sz w:val="20"/>
                <w:szCs w:val="20"/>
              </w:rPr>
              <w:t>.</w:t>
            </w:r>
            <w:r w:rsidRPr="00882488">
              <w:rPr>
                <w:sz w:val="20"/>
                <w:szCs w:val="20"/>
              </w:rPr>
              <w:t xml:space="preserve"> et al</w:t>
            </w:r>
            <w:r w:rsidR="00BF7DFA">
              <w:rPr>
                <w:sz w:val="20"/>
                <w:szCs w:val="20"/>
              </w:rPr>
              <w:t>,</w:t>
            </w:r>
            <w:r w:rsidRPr="00882488">
              <w:rPr>
                <w:sz w:val="20"/>
                <w:szCs w:val="20"/>
              </w:rPr>
              <w:t xml:space="preserve"> (2018)</w:t>
            </w:r>
            <w:r w:rsidR="00BF7DFA">
              <w:rPr>
                <w:sz w:val="20"/>
                <w:szCs w:val="20"/>
              </w:rPr>
              <w:t>.</w:t>
            </w:r>
            <w:r w:rsidRPr="00882488">
              <w:rPr>
                <w:sz w:val="20"/>
                <w:szCs w:val="20"/>
              </w:rPr>
              <w:t xml:space="preserve"> </w:t>
            </w:r>
            <w:r w:rsidRPr="00882488">
              <w:rPr>
                <w:i/>
                <w:iCs/>
                <w:sz w:val="20"/>
                <w:szCs w:val="20"/>
              </w:rPr>
              <w:t>‘I enjoyed it because...you could do whatever you wanted and be creative’: Three principles for participatory research and pedagogy</w:t>
            </w:r>
            <w:r w:rsidRPr="00882488">
              <w:rPr>
                <w:sz w:val="20"/>
                <w:szCs w:val="20"/>
              </w:rPr>
              <w:t>, International Journal of Research and Methods in Education, 41:1, 372-386</w:t>
            </w:r>
            <w:r>
              <w:rPr>
                <w:sz w:val="20"/>
                <w:szCs w:val="20"/>
              </w:rPr>
              <w:t xml:space="preserve">. </w:t>
            </w:r>
            <w:r w:rsidRPr="00882488">
              <w:rPr>
                <w:b w:val="0"/>
                <w:sz w:val="20"/>
                <w:szCs w:val="20"/>
              </w:rPr>
              <w:t>See additional resources on Moodle for access to this article</w:t>
            </w:r>
          </w:p>
          <w:p w14:paraId="3880072F" w14:textId="77777777" w:rsidR="00CF7321" w:rsidRDefault="00CF7321" w:rsidP="00920921">
            <w:pPr>
              <w:rPr>
                <w:bCs w:val="0"/>
                <w:sz w:val="20"/>
                <w:szCs w:val="20"/>
              </w:rPr>
            </w:pPr>
          </w:p>
          <w:p w14:paraId="332D58BB" w14:textId="0D20876E" w:rsidR="00305C03" w:rsidRDefault="00305C03" w:rsidP="00920921">
            <w:pPr>
              <w:rPr>
                <w:rFonts w:cstheme="minorHAnsi"/>
                <w:bCs w:val="0"/>
                <w:sz w:val="20"/>
                <w:szCs w:val="20"/>
                <w:lang w:val="en-GB"/>
              </w:rPr>
            </w:pPr>
            <w:r w:rsidRPr="00882488">
              <w:rPr>
                <w:sz w:val="20"/>
                <w:szCs w:val="20"/>
              </w:rPr>
              <w:t>Jenkins, H.</w:t>
            </w:r>
            <w:r w:rsidR="00BF7DFA">
              <w:rPr>
                <w:sz w:val="20"/>
                <w:szCs w:val="20"/>
              </w:rPr>
              <w:t>,</w:t>
            </w:r>
            <w:r w:rsidRPr="00882488">
              <w:rPr>
                <w:sz w:val="20"/>
                <w:szCs w:val="20"/>
              </w:rPr>
              <w:t xml:space="preserve"> (2013)</w:t>
            </w:r>
            <w:r w:rsidR="00BF7DFA">
              <w:rPr>
                <w:sz w:val="20"/>
                <w:szCs w:val="20"/>
              </w:rPr>
              <w:t>.</w:t>
            </w:r>
            <w:r w:rsidRPr="00882488">
              <w:rPr>
                <w:sz w:val="20"/>
                <w:szCs w:val="20"/>
              </w:rPr>
              <w:t xml:space="preserve"> Henry Jenkins on Participatory Cultures (Big Thinkers Series)</w:t>
            </w:r>
            <w:r w:rsidRPr="00882488">
              <w:rPr>
                <w:b w:val="0"/>
                <w:bCs w:val="0"/>
                <w:sz w:val="20"/>
                <w:szCs w:val="20"/>
              </w:rPr>
              <w:t xml:space="preserve">. </w:t>
            </w:r>
            <w:r w:rsidR="00EF4B7D" w:rsidRPr="000D6398">
              <w:rPr>
                <w:rFonts w:cstheme="minorHAnsi"/>
                <w:b w:val="0"/>
                <w:bCs w:val="0"/>
                <w:sz w:val="20"/>
                <w:szCs w:val="20"/>
              </w:rPr>
              <w:t xml:space="preserve">Available online at: </w:t>
            </w:r>
            <w:r w:rsidR="00F63E33">
              <w:fldChar w:fldCharType="begin"/>
            </w:r>
            <w:r w:rsidR="00F63E33">
              <w:instrText>HYPERLINK "https://www.youtube.com/watch?v=1gPm-c1wRsQ"</w:instrText>
            </w:r>
            <w:r w:rsidR="00F63E33">
              <w:fldChar w:fldCharType="separate"/>
            </w:r>
            <w:r w:rsidRPr="00882488">
              <w:rPr>
                <w:rStyle w:val="Hyperlink"/>
                <w:rFonts w:cstheme="minorHAnsi"/>
                <w:sz w:val="20"/>
                <w:szCs w:val="20"/>
              </w:rPr>
              <w:t>https://www.youtube.com/watch?v=1gPm-c1wRsQ</w:t>
            </w:r>
            <w:r w:rsidR="00F63E33">
              <w:rPr>
                <w:rStyle w:val="Hyperlink"/>
                <w:rFonts w:cstheme="minorHAnsi"/>
                <w:sz w:val="20"/>
                <w:szCs w:val="20"/>
              </w:rPr>
              <w:fldChar w:fldCharType="end"/>
            </w:r>
            <w:r w:rsidR="00CF7321">
              <w:rPr>
                <w:rStyle w:val="Hyperlink"/>
                <w:rFonts w:cstheme="minorHAnsi"/>
                <w:sz w:val="20"/>
                <w:szCs w:val="20"/>
              </w:rPr>
              <w:t xml:space="preserve"> </w:t>
            </w:r>
            <w:r w:rsidR="00CF7321" w:rsidRPr="00923915">
              <w:rPr>
                <w:rFonts w:cstheme="minorHAnsi"/>
                <w:b w:val="0"/>
                <w:sz w:val="20"/>
                <w:szCs w:val="20"/>
                <w:lang w:val="en-GB"/>
              </w:rPr>
              <w:t>[Accessed 01 July 2020]</w:t>
            </w:r>
          </w:p>
          <w:p w14:paraId="5DE31850" w14:textId="77777777" w:rsidR="00CF7321" w:rsidRPr="00882488" w:rsidRDefault="00CF7321" w:rsidP="00920921">
            <w:pPr>
              <w:rPr>
                <w:b w:val="0"/>
                <w:bCs w:val="0"/>
                <w:sz w:val="20"/>
                <w:szCs w:val="20"/>
              </w:rPr>
            </w:pPr>
          </w:p>
          <w:p w14:paraId="6DB1C809" w14:textId="6329143D" w:rsidR="00305C03" w:rsidRDefault="00305C03" w:rsidP="00920921">
            <w:pPr>
              <w:rPr>
                <w:rStyle w:val="Hyperlink"/>
                <w:rFonts w:cstheme="minorHAnsi"/>
                <w:b w:val="0"/>
                <w:bCs w:val="0"/>
                <w:sz w:val="20"/>
                <w:szCs w:val="20"/>
              </w:rPr>
            </w:pPr>
            <w:r w:rsidRPr="00882488">
              <w:rPr>
                <w:sz w:val="20"/>
                <w:szCs w:val="20"/>
              </w:rPr>
              <w:t xml:space="preserve">Miss Alexis’ Classroom (2014). </w:t>
            </w:r>
            <w:r w:rsidRPr="00882488">
              <w:rPr>
                <w:i/>
                <w:iCs/>
                <w:sz w:val="20"/>
                <w:szCs w:val="20"/>
              </w:rPr>
              <w:t>Multimodal Texts</w:t>
            </w:r>
            <w:r w:rsidRPr="00882488">
              <w:rPr>
                <w:b w:val="0"/>
                <w:bCs w:val="0"/>
                <w:sz w:val="20"/>
                <w:szCs w:val="20"/>
              </w:rPr>
              <w:t xml:space="preserve">. </w:t>
            </w:r>
            <w:r w:rsidR="00EF4B7D" w:rsidRPr="000D6398">
              <w:rPr>
                <w:rFonts w:cstheme="minorHAnsi"/>
                <w:b w:val="0"/>
                <w:bCs w:val="0"/>
                <w:sz w:val="20"/>
                <w:szCs w:val="20"/>
              </w:rPr>
              <w:t xml:space="preserve">Available online at: </w:t>
            </w:r>
            <w:r w:rsidR="00F63E33">
              <w:fldChar w:fldCharType="begin"/>
            </w:r>
            <w:r w:rsidR="00F63E33">
              <w:instrText>HYPERLINK "https://www.youtube.com/watch?v=se3G8LV40gg"</w:instrText>
            </w:r>
            <w:r w:rsidR="00F63E33">
              <w:fldChar w:fldCharType="separate"/>
            </w:r>
            <w:r w:rsidRPr="00882488">
              <w:rPr>
                <w:rStyle w:val="Hyperlink"/>
                <w:rFonts w:cstheme="minorHAnsi"/>
                <w:sz w:val="20"/>
                <w:szCs w:val="20"/>
              </w:rPr>
              <w:t>https://www.youtube.com/watch?v=se3G8LV40gg</w:t>
            </w:r>
            <w:r w:rsidR="00F63E33">
              <w:rPr>
                <w:rStyle w:val="Hyperlink"/>
                <w:rFonts w:cstheme="minorHAnsi"/>
                <w:sz w:val="20"/>
                <w:szCs w:val="20"/>
              </w:rPr>
              <w:fldChar w:fldCharType="end"/>
            </w:r>
            <w:r w:rsidR="00DB2EA1">
              <w:rPr>
                <w:rStyle w:val="Hyperlink"/>
                <w:rFonts w:cstheme="minorHAnsi"/>
                <w:sz w:val="20"/>
                <w:szCs w:val="20"/>
              </w:rPr>
              <w:t xml:space="preserve"> </w:t>
            </w:r>
            <w:r w:rsidR="00DB2EA1" w:rsidRPr="00923915">
              <w:rPr>
                <w:rFonts w:cstheme="minorHAnsi"/>
                <w:b w:val="0"/>
                <w:sz w:val="20"/>
                <w:szCs w:val="20"/>
                <w:lang w:val="en-GB"/>
              </w:rPr>
              <w:t>[Accessed 01 July 2020]</w:t>
            </w:r>
          </w:p>
          <w:p w14:paraId="692D74B8" w14:textId="77777777" w:rsidR="00EF4B7D" w:rsidRPr="00882488" w:rsidRDefault="00EF4B7D" w:rsidP="00920921">
            <w:pPr>
              <w:rPr>
                <w:b w:val="0"/>
                <w:bCs w:val="0"/>
                <w:sz w:val="20"/>
                <w:szCs w:val="20"/>
              </w:rPr>
            </w:pPr>
          </w:p>
          <w:p w14:paraId="5853F3C2" w14:textId="2BC751FE" w:rsidR="00305C03" w:rsidRDefault="00305C03" w:rsidP="00920921">
            <w:pPr>
              <w:rPr>
                <w:rFonts w:cstheme="minorHAnsi"/>
                <w:bCs w:val="0"/>
                <w:sz w:val="20"/>
                <w:szCs w:val="20"/>
                <w:lang w:val="en-GB"/>
              </w:rPr>
            </w:pPr>
            <w:r w:rsidRPr="00882488">
              <w:rPr>
                <w:bCs w:val="0"/>
                <w:sz w:val="20"/>
                <w:szCs w:val="20"/>
              </w:rPr>
              <w:t xml:space="preserve">Nelson Central School (2014). </w:t>
            </w:r>
            <w:r w:rsidRPr="00882488">
              <w:rPr>
                <w:bCs w:val="0"/>
                <w:i/>
                <w:iCs/>
                <w:sz w:val="20"/>
                <w:szCs w:val="20"/>
              </w:rPr>
              <w:t>Participatory Pedagogy</w:t>
            </w:r>
            <w:r w:rsidRPr="00882488">
              <w:rPr>
                <w:b w:val="0"/>
                <w:sz w:val="20"/>
                <w:szCs w:val="20"/>
              </w:rPr>
              <w:t>.</w:t>
            </w:r>
            <w:r w:rsidR="00EF4B7D">
              <w:rPr>
                <w:b w:val="0"/>
                <w:sz w:val="20"/>
                <w:szCs w:val="20"/>
              </w:rPr>
              <w:t xml:space="preserve"> </w:t>
            </w:r>
            <w:r w:rsidR="00EF4B7D" w:rsidRPr="000D6398">
              <w:rPr>
                <w:rFonts w:cstheme="minorHAnsi"/>
                <w:b w:val="0"/>
                <w:bCs w:val="0"/>
                <w:sz w:val="20"/>
                <w:szCs w:val="20"/>
              </w:rPr>
              <w:t xml:space="preserve">Available online at: </w:t>
            </w:r>
            <w:r w:rsidRPr="00882488">
              <w:rPr>
                <w:b w:val="0"/>
                <w:sz w:val="20"/>
                <w:szCs w:val="20"/>
              </w:rPr>
              <w:t xml:space="preserve"> </w:t>
            </w:r>
            <w:hyperlink r:id="rId73" w:history="1">
              <w:r w:rsidRPr="00882488">
                <w:rPr>
                  <w:rStyle w:val="Hyperlink"/>
                  <w:rFonts w:cstheme="minorHAnsi"/>
                  <w:sz w:val="20"/>
                  <w:szCs w:val="20"/>
                </w:rPr>
                <w:t>https://www.slideshare.net/ncsroom8/participatory-pedagogy</w:t>
              </w:r>
            </w:hyperlink>
            <w:r w:rsidR="00CF7321">
              <w:rPr>
                <w:rStyle w:val="Hyperlink"/>
                <w:rFonts w:cstheme="minorHAnsi"/>
                <w:sz w:val="20"/>
                <w:szCs w:val="20"/>
              </w:rPr>
              <w:t xml:space="preserve"> </w:t>
            </w:r>
            <w:r w:rsidR="00CF7321" w:rsidRPr="00923915">
              <w:rPr>
                <w:rFonts w:cstheme="minorHAnsi"/>
                <w:b w:val="0"/>
                <w:sz w:val="20"/>
                <w:szCs w:val="20"/>
                <w:lang w:val="en-GB"/>
              </w:rPr>
              <w:t>[Accessed 01 July 2020]</w:t>
            </w:r>
          </w:p>
          <w:p w14:paraId="6142CFC5" w14:textId="77777777" w:rsidR="00CF7321" w:rsidRPr="00882488" w:rsidRDefault="00CF7321" w:rsidP="00920921">
            <w:pPr>
              <w:rPr>
                <w:b w:val="0"/>
                <w:sz w:val="20"/>
                <w:szCs w:val="20"/>
              </w:rPr>
            </w:pPr>
          </w:p>
          <w:p w14:paraId="27BB484C" w14:textId="5692F917" w:rsidR="00305C03" w:rsidRDefault="00305C03" w:rsidP="00920921">
            <w:pPr>
              <w:rPr>
                <w:rFonts w:cstheme="minorHAnsi"/>
                <w:bCs w:val="0"/>
                <w:sz w:val="20"/>
                <w:szCs w:val="20"/>
                <w:lang w:val="en-GB"/>
              </w:rPr>
            </w:pPr>
            <w:r w:rsidRPr="00882488">
              <w:rPr>
                <w:bCs w:val="0"/>
                <w:sz w:val="20"/>
                <w:szCs w:val="20"/>
              </w:rPr>
              <w:t>Simpson, J.</w:t>
            </w:r>
            <w:r w:rsidR="00BF7DFA">
              <w:rPr>
                <w:bCs w:val="0"/>
                <w:sz w:val="20"/>
                <w:szCs w:val="20"/>
              </w:rPr>
              <w:t>,</w:t>
            </w:r>
            <w:r w:rsidRPr="00882488">
              <w:rPr>
                <w:bCs w:val="0"/>
                <w:sz w:val="20"/>
                <w:szCs w:val="20"/>
              </w:rPr>
              <w:t xml:space="preserve"> (2018)</w:t>
            </w:r>
            <w:r w:rsidR="00BF7DFA">
              <w:rPr>
                <w:bCs w:val="0"/>
                <w:sz w:val="20"/>
                <w:szCs w:val="20"/>
              </w:rPr>
              <w:t>.</w:t>
            </w:r>
            <w:r w:rsidRPr="00882488">
              <w:rPr>
                <w:bCs w:val="0"/>
                <w:sz w:val="20"/>
                <w:szCs w:val="20"/>
              </w:rPr>
              <w:t xml:space="preserve"> </w:t>
            </w:r>
            <w:r w:rsidRPr="00882488">
              <w:rPr>
                <w:bCs w:val="0"/>
                <w:i/>
                <w:iCs/>
                <w:sz w:val="20"/>
                <w:szCs w:val="20"/>
              </w:rPr>
              <w:t>Participatory Pedagogy in Practice: Using effective participatory pedagogy in classroom practice to enhance pupil voice and educational engagment</w:t>
            </w:r>
            <w:r w:rsidRPr="00882488">
              <w:rPr>
                <w:bCs w:val="0"/>
                <w:sz w:val="20"/>
                <w:szCs w:val="20"/>
              </w:rPr>
              <w:t>, Global Learning Innovation Fund Research Series, Paper 5, UCL Institute of Education.</w:t>
            </w:r>
            <w:r w:rsidRPr="00882488">
              <w:rPr>
                <w:b w:val="0"/>
                <w:sz w:val="20"/>
                <w:szCs w:val="20"/>
              </w:rPr>
              <w:t xml:space="preserve"> </w:t>
            </w:r>
            <w:r w:rsidR="00EF4B7D">
              <w:rPr>
                <w:b w:val="0"/>
                <w:sz w:val="20"/>
                <w:szCs w:val="20"/>
              </w:rPr>
              <w:t xml:space="preserve"> </w:t>
            </w:r>
            <w:r w:rsidR="00EF4B7D" w:rsidRPr="000D6398">
              <w:rPr>
                <w:rFonts w:cstheme="minorHAnsi"/>
                <w:b w:val="0"/>
                <w:bCs w:val="0"/>
                <w:sz w:val="20"/>
                <w:szCs w:val="20"/>
              </w:rPr>
              <w:t xml:space="preserve">Available online at: </w:t>
            </w:r>
            <w:r w:rsidR="00F63E33">
              <w:fldChar w:fldCharType="begin"/>
            </w:r>
            <w:r w:rsidR="00F63E33">
              <w:instrText>HYPERLINK "https://www.academia.edu/37902568/Participatory_Pedagogy_in_Practice_Using_effective_participatory_pedagogy_in_classroom_practice_to_enhance_pupil_voice_and_educational_engagement_Global_Learning_Programme_Innovation_Fund_Research_Series_Paper_5"</w:instrText>
            </w:r>
            <w:r w:rsidR="00F63E33">
              <w:fldChar w:fldCharType="separate"/>
            </w:r>
            <w:r w:rsidR="00EF4B7D" w:rsidRPr="000F7055">
              <w:rPr>
                <w:rStyle w:val="Hyperlink"/>
                <w:rFonts w:cstheme="minorHAnsi"/>
                <w:sz w:val="20"/>
                <w:szCs w:val="20"/>
              </w:rPr>
              <w:t>https://www.academia.edu/37902568/Participatory_Pedagogy_in_Practice_Using_effective_participatory_pedagogy_in_classroom_practice_to_enhance_pupil_voice_and_educational_engagement_Global_Learning_Programme_Innovation_Fund_Research_Series_Paper_5</w:t>
            </w:r>
            <w:r w:rsidR="00F63E33">
              <w:rPr>
                <w:rStyle w:val="Hyperlink"/>
                <w:rFonts w:cstheme="minorHAnsi"/>
                <w:sz w:val="20"/>
                <w:szCs w:val="20"/>
              </w:rPr>
              <w:fldChar w:fldCharType="end"/>
            </w:r>
            <w:r w:rsidR="00CF7321">
              <w:rPr>
                <w:rStyle w:val="Hyperlink"/>
                <w:rFonts w:cstheme="minorHAnsi"/>
                <w:sz w:val="20"/>
                <w:szCs w:val="20"/>
              </w:rPr>
              <w:t xml:space="preserve"> </w:t>
            </w:r>
            <w:r w:rsidR="00CF7321" w:rsidRPr="00923915">
              <w:rPr>
                <w:rFonts w:cstheme="minorHAnsi"/>
                <w:b w:val="0"/>
                <w:sz w:val="20"/>
                <w:szCs w:val="20"/>
                <w:lang w:val="en-GB"/>
              </w:rPr>
              <w:t>[Accessed 01 July 2020]</w:t>
            </w:r>
          </w:p>
          <w:p w14:paraId="14ADFDC6" w14:textId="77777777" w:rsidR="00CF7321" w:rsidRPr="00882488" w:rsidRDefault="00CF7321" w:rsidP="00920921">
            <w:pPr>
              <w:rPr>
                <w:bCs w:val="0"/>
                <w:sz w:val="20"/>
                <w:szCs w:val="20"/>
              </w:rPr>
            </w:pPr>
          </w:p>
          <w:p w14:paraId="56D157E3" w14:textId="5F6AC085" w:rsidR="00305C03" w:rsidRDefault="00305C03" w:rsidP="00920921">
            <w:pPr>
              <w:rPr>
                <w:rFonts w:cstheme="minorHAnsi"/>
                <w:bCs w:val="0"/>
                <w:sz w:val="20"/>
                <w:szCs w:val="20"/>
                <w:lang w:val="en-GB"/>
              </w:rPr>
            </w:pPr>
            <w:r w:rsidRPr="00882488">
              <w:rPr>
                <w:sz w:val="20"/>
                <w:szCs w:val="20"/>
              </w:rPr>
              <w:t>Tampere University of Applied Sciences (2016)</w:t>
            </w:r>
            <w:r w:rsidR="00BF7DFA">
              <w:rPr>
                <w:sz w:val="20"/>
                <w:szCs w:val="20"/>
              </w:rPr>
              <w:t>.</w:t>
            </w:r>
            <w:r w:rsidRPr="00882488">
              <w:rPr>
                <w:sz w:val="20"/>
                <w:szCs w:val="20"/>
              </w:rPr>
              <w:t xml:space="preserve"> </w:t>
            </w:r>
            <w:r w:rsidRPr="00882488">
              <w:rPr>
                <w:i/>
                <w:iCs/>
                <w:sz w:val="20"/>
                <w:szCs w:val="20"/>
              </w:rPr>
              <w:t>Participatory Pedagogy in Vocational Teacher Education</w:t>
            </w:r>
            <w:r w:rsidRPr="00882488">
              <w:rPr>
                <w:sz w:val="20"/>
                <w:szCs w:val="20"/>
              </w:rPr>
              <w:t xml:space="preserve">.  </w:t>
            </w:r>
            <w:r w:rsidR="00EF4B7D">
              <w:rPr>
                <w:sz w:val="20"/>
                <w:szCs w:val="20"/>
              </w:rPr>
              <w:t xml:space="preserve"> </w:t>
            </w:r>
            <w:r w:rsidR="00EF4B7D" w:rsidRPr="000D6398">
              <w:rPr>
                <w:rFonts w:cstheme="minorHAnsi"/>
                <w:b w:val="0"/>
                <w:bCs w:val="0"/>
                <w:sz w:val="20"/>
                <w:szCs w:val="20"/>
              </w:rPr>
              <w:t xml:space="preserve">Available online at: </w:t>
            </w:r>
            <w:r w:rsidR="00F63E33">
              <w:fldChar w:fldCharType="begin"/>
            </w:r>
            <w:r w:rsidR="00F63E33">
              <w:instrText>HYPERLINK "https://www.tamk.fi/documents/10181/20324/TAOK_osallistava_peda_en_www.pdf/dd76ff4a-26a3-400e-bfd6-39a1ca324e59"</w:instrText>
            </w:r>
            <w:r w:rsidR="00F63E33">
              <w:fldChar w:fldCharType="separate"/>
            </w:r>
            <w:r w:rsidR="00EF4B7D" w:rsidRPr="000F7055">
              <w:rPr>
                <w:rStyle w:val="Hyperlink"/>
                <w:rFonts w:cstheme="minorHAnsi"/>
                <w:sz w:val="20"/>
                <w:szCs w:val="20"/>
              </w:rPr>
              <w:t>https://www.tamk.fi/documents/10181/20324/TAOK_osallistava_peda_en_www.pdf/dd76ff4a-26a3-400e-bfd6-39a1ca324e59</w:t>
            </w:r>
            <w:r w:rsidR="00F63E33">
              <w:rPr>
                <w:rStyle w:val="Hyperlink"/>
                <w:rFonts w:cstheme="minorHAnsi"/>
                <w:sz w:val="20"/>
                <w:szCs w:val="20"/>
              </w:rPr>
              <w:fldChar w:fldCharType="end"/>
            </w:r>
            <w:r w:rsidR="00CF7321" w:rsidRPr="00923915">
              <w:rPr>
                <w:rFonts w:cstheme="minorHAnsi"/>
                <w:b w:val="0"/>
                <w:sz w:val="20"/>
                <w:szCs w:val="20"/>
                <w:lang w:val="en-GB"/>
              </w:rPr>
              <w:t>[Accessed 01 July 2020]</w:t>
            </w:r>
            <w:r w:rsidR="00CF7321">
              <w:rPr>
                <w:rFonts w:cstheme="minorHAnsi"/>
                <w:b w:val="0"/>
                <w:sz w:val="20"/>
                <w:szCs w:val="20"/>
                <w:lang w:val="en-GB"/>
              </w:rPr>
              <w:t xml:space="preserve"> </w:t>
            </w:r>
          </w:p>
          <w:p w14:paraId="4DE38247" w14:textId="77777777" w:rsidR="00CF7321" w:rsidRPr="00882488" w:rsidRDefault="00CF7321" w:rsidP="00920921">
            <w:pPr>
              <w:rPr>
                <w:b w:val="0"/>
                <w:bCs w:val="0"/>
                <w:sz w:val="20"/>
                <w:szCs w:val="20"/>
              </w:rPr>
            </w:pPr>
          </w:p>
          <w:p w14:paraId="382575DC" w14:textId="4F1C6E1D" w:rsidR="00305C03" w:rsidRPr="00DB2EA1" w:rsidRDefault="00305C03" w:rsidP="00920921">
            <w:pPr>
              <w:rPr>
                <w:b w:val="0"/>
                <w:sz w:val="20"/>
                <w:szCs w:val="20"/>
              </w:rPr>
            </w:pPr>
            <w:r w:rsidRPr="00882488">
              <w:rPr>
                <w:bCs w:val="0"/>
                <w:sz w:val="20"/>
                <w:szCs w:val="20"/>
              </w:rPr>
              <w:t>Tapp, J</w:t>
            </w:r>
            <w:r>
              <w:rPr>
                <w:bCs w:val="0"/>
                <w:sz w:val="20"/>
                <w:szCs w:val="20"/>
              </w:rPr>
              <w:t>.</w:t>
            </w:r>
            <w:r w:rsidR="00BF7DFA">
              <w:rPr>
                <w:bCs w:val="0"/>
                <w:sz w:val="20"/>
                <w:szCs w:val="20"/>
              </w:rPr>
              <w:t>,</w:t>
            </w:r>
            <w:r w:rsidRPr="00882488">
              <w:rPr>
                <w:bCs w:val="0"/>
                <w:sz w:val="20"/>
                <w:szCs w:val="20"/>
              </w:rPr>
              <w:t xml:space="preserve"> (2014</w:t>
            </w:r>
            <w:r w:rsidRPr="00882488">
              <w:rPr>
                <w:bCs w:val="0"/>
                <w:i/>
                <w:iCs/>
                <w:sz w:val="20"/>
                <w:szCs w:val="20"/>
              </w:rPr>
              <w:t>)</w:t>
            </w:r>
            <w:r w:rsidR="00BF7DFA">
              <w:rPr>
                <w:bCs w:val="0"/>
                <w:i/>
                <w:iCs/>
                <w:sz w:val="20"/>
                <w:szCs w:val="20"/>
              </w:rPr>
              <w:t>.</w:t>
            </w:r>
            <w:r w:rsidRPr="00882488">
              <w:rPr>
                <w:bCs w:val="0"/>
                <w:i/>
                <w:iCs/>
                <w:sz w:val="20"/>
                <w:szCs w:val="20"/>
              </w:rPr>
              <w:t xml:space="preserve"> ‘I actually listened, I’m proud of myself.’ The effects of a participatory pedagogy on students’ construction of academic identities</w:t>
            </w:r>
            <w:r w:rsidRPr="00882488">
              <w:rPr>
                <w:bCs w:val="0"/>
                <w:sz w:val="20"/>
                <w:szCs w:val="20"/>
              </w:rPr>
              <w:t xml:space="preserve">, </w:t>
            </w:r>
            <w:r w:rsidRPr="00DB2EA1">
              <w:rPr>
                <w:b w:val="0"/>
                <w:bCs w:val="0"/>
                <w:sz w:val="20"/>
                <w:szCs w:val="20"/>
              </w:rPr>
              <w:t xml:space="preserve">Teaching in Higher Educaiton, Vol 19 (4), p323-336. </w:t>
            </w:r>
          </w:p>
          <w:p w14:paraId="10273CF6" w14:textId="77777777" w:rsidR="00305C03" w:rsidRDefault="00305C03" w:rsidP="00920921">
            <w:pPr>
              <w:rPr>
                <w:b w:val="0"/>
                <w:bCs w:val="0"/>
                <w:sz w:val="20"/>
                <w:szCs w:val="20"/>
              </w:rPr>
            </w:pPr>
          </w:p>
          <w:p w14:paraId="4C5A5A25" w14:textId="77777777" w:rsidR="00305C03" w:rsidRDefault="00305C03" w:rsidP="00920921">
            <w:pPr>
              <w:rPr>
                <w:bCs w:val="0"/>
                <w:sz w:val="20"/>
                <w:szCs w:val="20"/>
              </w:rPr>
            </w:pPr>
          </w:p>
          <w:p w14:paraId="414120CC" w14:textId="77777777" w:rsidR="00305C03" w:rsidRPr="002E7F09" w:rsidRDefault="00305C03" w:rsidP="00920921">
            <w:pPr>
              <w:rPr>
                <w:b w:val="0"/>
                <w:sz w:val="20"/>
                <w:szCs w:val="20"/>
                <w:lang w:val="en-GB"/>
              </w:rPr>
            </w:pPr>
          </w:p>
        </w:tc>
      </w:tr>
    </w:tbl>
    <w:p w14:paraId="5CE6DF68" w14:textId="025CB10C" w:rsidR="00DA281B" w:rsidRDefault="00DA281B" w:rsidP="006E02F9"/>
    <w:p w14:paraId="3900D5D4" w14:textId="77777777" w:rsidR="00DA281B" w:rsidRDefault="00DA281B">
      <w:r>
        <w:br w:type="page"/>
      </w:r>
    </w:p>
    <w:tbl>
      <w:tblPr>
        <w:tblStyle w:val="GridTable4-Accent4"/>
        <w:tblW w:w="9638" w:type="dxa"/>
        <w:tblInd w:w="-289" w:type="dxa"/>
        <w:tblLayout w:type="fixed"/>
        <w:tblLook w:val="0660" w:firstRow="1" w:lastRow="1" w:firstColumn="0" w:lastColumn="0" w:noHBand="1" w:noVBand="1"/>
      </w:tblPr>
      <w:tblGrid>
        <w:gridCol w:w="9638"/>
      </w:tblGrid>
      <w:tr w:rsidR="00D272F0" w:rsidRPr="00FD0AA0" w14:paraId="6A2F948C"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3BCAB286" w14:textId="77777777" w:rsidR="00D272F0" w:rsidRPr="002D494F" w:rsidRDefault="00D272F0" w:rsidP="002D494F">
            <w:pPr>
              <w:pStyle w:val="Heading1"/>
              <w:outlineLvl w:val="0"/>
              <w:rPr>
                <w:b/>
                <w:bCs w:val="0"/>
                <w:sz w:val="24"/>
                <w:szCs w:val="24"/>
              </w:rPr>
            </w:pPr>
            <w:bookmarkStart w:id="27" w:name="_ACTION_11._Support"/>
            <w:bookmarkStart w:id="28" w:name="_Toc46934612"/>
            <w:bookmarkEnd w:id="27"/>
            <w:r w:rsidRPr="002D494F">
              <w:rPr>
                <w:b/>
              </w:rPr>
              <w:lastRenderedPageBreak/>
              <w:t>ACTION 11. Support with mid-term and end of key-stage educational transitions</w:t>
            </w:r>
            <w:bookmarkEnd w:id="28"/>
          </w:p>
        </w:tc>
      </w:tr>
      <w:tr w:rsidR="00D25CD2" w:rsidRPr="0079040B" w14:paraId="1CD9CAB4" w14:textId="77777777" w:rsidTr="005B7E37">
        <w:trPr>
          <w:trHeight w:val="414"/>
        </w:trPr>
        <w:tc>
          <w:tcPr>
            <w:tcW w:w="9638" w:type="dxa"/>
            <w:shd w:val="clear" w:color="auto" w:fill="FFF2CC" w:themeFill="accent4" w:themeFillTint="33"/>
          </w:tcPr>
          <w:p w14:paraId="43A49AF7" w14:textId="77777777" w:rsidR="00D25CD2" w:rsidRPr="0079040B" w:rsidRDefault="00D25CD2" w:rsidP="005B7E37">
            <w:pPr>
              <w:spacing w:before="60" w:after="60"/>
              <w:jc w:val="both"/>
              <w:rPr>
                <w:b/>
                <w:color w:val="0070C0"/>
                <w:sz w:val="24"/>
                <w:szCs w:val="24"/>
                <w:lang w:val="en-GB"/>
              </w:rPr>
            </w:pPr>
            <w:r w:rsidRPr="0079040B">
              <w:rPr>
                <w:b/>
                <w:color w:val="0070C0"/>
                <w:sz w:val="24"/>
                <w:szCs w:val="24"/>
                <w:lang w:val="en-GB"/>
              </w:rPr>
              <w:t xml:space="preserve">AIM </w:t>
            </w:r>
          </w:p>
        </w:tc>
      </w:tr>
      <w:tr w:rsidR="00D25CD2" w:rsidRPr="0079040B" w14:paraId="0696E5EA" w14:textId="77777777" w:rsidTr="005B7E37">
        <w:trPr>
          <w:trHeight w:val="563"/>
        </w:trPr>
        <w:tc>
          <w:tcPr>
            <w:tcW w:w="9638" w:type="dxa"/>
            <w:shd w:val="clear" w:color="auto" w:fill="auto"/>
          </w:tcPr>
          <w:p w14:paraId="6A42251E" w14:textId="77777777" w:rsidR="00D25CD2" w:rsidRPr="0079040B" w:rsidRDefault="00D25CD2" w:rsidP="005B7E37">
            <w:pPr>
              <w:rPr>
                <w:bCs/>
                <w:sz w:val="20"/>
                <w:szCs w:val="20"/>
                <w:lang w:val="en-GB"/>
              </w:rPr>
            </w:pPr>
            <w:r w:rsidRPr="0079040B">
              <w:rPr>
                <w:bCs/>
                <w:sz w:val="20"/>
                <w:szCs w:val="20"/>
                <w:lang w:val="en-GB"/>
              </w:rPr>
              <w:t>To give young people, who are at risk of E</w:t>
            </w:r>
            <w:r>
              <w:rPr>
                <w:bCs/>
                <w:sz w:val="20"/>
                <w:szCs w:val="20"/>
                <w:lang w:val="en-GB"/>
              </w:rPr>
              <w:t xml:space="preserve">arly </w:t>
            </w:r>
            <w:r w:rsidRPr="0079040B">
              <w:rPr>
                <w:bCs/>
                <w:sz w:val="20"/>
                <w:szCs w:val="20"/>
                <w:lang w:val="en-GB"/>
              </w:rPr>
              <w:t>L</w:t>
            </w:r>
            <w:r>
              <w:rPr>
                <w:bCs/>
                <w:sz w:val="20"/>
                <w:szCs w:val="20"/>
                <w:lang w:val="en-GB"/>
              </w:rPr>
              <w:t>eaving (EL)</w:t>
            </w:r>
            <w:r w:rsidRPr="0079040B">
              <w:rPr>
                <w:bCs/>
                <w:sz w:val="20"/>
                <w:szCs w:val="20"/>
                <w:lang w:val="en-GB"/>
              </w:rPr>
              <w:t xml:space="preserve">, </w:t>
            </w:r>
            <w:r w:rsidRPr="00FA74AD">
              <w:rPr>
                <w:bCs/>
                <w:sz w:val="20"/>
                <w:szCs w:val="20"/>
                <w:lang w:val="en-GB"/>
              </w:rPr>
              <w:t>personalised support</w:t>
            </w:r>
            <w:r w:rsidRPr="0079040B">
              <w:rPr>
                <w:bCs/>
                <w:sz w:val="20"/>
                <w:szCs w:val="20"/>
                <w:lang w:val="en-GB"/>
              </w:rPr>
              <w:t xml:space="preserve"> to </w:t>
            </w:r>
            <w:r>
              <w:rPr>
                <w:bCs/>
                <w:sz w:val="20"/>
                <w:szCs w:val="20"/>
                <w:lang w:val="en-GB"/>
              </w:rPr>
              <w:t xml:space="preserve">alleviate the inherent risks posed by educational transitions, by empowering them </w:t>
            </w:r>
            <w:r w:rsidRPr="0079040B">
              <w:rPr>
                <w:bCs/>
                <w:sz w:val="20"/>
                <w:szCs w:val="20"/>
                <w:lang w:val="en-GB"/>
              </w:rPr>
              <w:t xml:space="preserve">to steer their own educational pathway </w:t>
            </w:r>
            <w:r>
              <w:rPr>
                <w:bCs/>
                <w:sz w:val="20"/>
                <w:szCs w:val="20"/>
                <w:lang w:val="en-GB"/>
              </w:rPr>
              <w:t>effectively and enabling smoother transitions between training and/or educational institutions</w:t>
            </w:r>
            <w:r w:rsidRPr="0079040B">
              <w:rPr>
                <w:bCs/>
                <w:sz w:val="20"/>
                <w:szCs w:val="20"/>
                <w:lang w:val="en-GB"/>
              </w:rPr>
              <w:t>.</w:t>
            </w:r>
          </w:p>
        </w:tc>
      </w:tr>
      <w:tr w:rsidR="00D25CD2" w:rsidRPr="0079040B" w14:paraId="01980229" w14:textId="77777777" w:rsidTr="005B7E37">
        <w:trPr>
          <w:trHeight w:val="373"/>
        </w:trPr>
        <w:tc>
          <w:tcPr>
            <w:tcW w:w="9638" w:type="dxa"/>
            <w:shd w:val="clear" w:color="auto" w:fill="FFF2CC" w:themeFill="accent4" w:themeFillTint="33"/>
          </w:tcPr>
          <w:p w14:paraId="65FEF8B4" w14:textId="77777777" w:rsidR="00D25CD2" w:rsidRPr="0079040B" w:rsidRDefault="00D25CD2" w:rsidP="005B7E37">
            <w:pPr>
              <w:spacing w:before="60" w:after="60"/>
              <w:jc w:val="both"/>
              <w:rPr>
                <w:b/>
                <w:color w:val="0070C0"/>
                <w:sz w:val="24"/>
                <w:szCs w:val="24"/>
                <w:lang w:val="en-GB"/>
              </w:rPr>
            </w:pPr>
            <w:r w:rsidRPr="0079040B">
              <w:rPr>
                <w:b/>
                <w:color w:val="0070C0"/>
                <w:sz w:val="24"/>
                <w:szCs w:val="24"/>
                <w:lang w:val="en-GB"/>
              </w:rPr>
              <w:t xml:space="preserve">DESCRIPTION OF THE ACTION </w:t>
            </w:r>
          </w:p>
        </w:tc>
      </w:tr>
      <w:tr w:rsidR="00D25CD2" w:rsidRPr="00D11C0B" w14:paraId="14E051A3" w14:textId="77777777" w:rsidTr="005B7E37">
        <w:tc>
          <w:tcPr>
            <w:tcW w:w="9638" w:type="dxa"/>
          </w:tcPr>
          <w:p w14:paraId="3F97A088" w14:textId="77777777" w:rsidR="00D25CD2" w:rsidRDefault="00D25CD2" w:rsidP="005B7E37">
            <w:pPr>
              <w:spacing w:before="60" w:after="60"/>
              <w:jc w:val="both"/>
              <w:rPr>
                <w:bCs/>
                <w:sz w:val="20"/>
                <w:szCs w:val="20"/>
                <w:lang w:val="en-GB"/>
              </w:rPr>
            </w:pPr>
            <w:r>
              <w:rPr>
                <w:bCs/>
                <w:sz w:val="20"/>
                <w:szCs w:val="20"/>
                <w:lang w:val="en-GB"/>
              </w:rPr>
              <w:t>Findings raised by the Orienta4YEL study highlighted that y</w:t>
            </w:r>
            <w:r w:rsidRPr="0079040B">
              <w:rPr>
                <w:bCs/>
                <w:sz w:val="20"/>
                <w:szCs w:val="20"/>
                <w:lang w:val="en-GB"/>
              </w:rPr>
              <w:t>oung people at risk of</w:t>
            </w:r>
            <w:r>
              <w:rPr>
                <w:bCs/>
                <w:sz w:val="20"/>
                <w:szCs w:val="20"/>
                <w:lang w:val="en-GB"/>
              </w:rPr>
              <w:t xml:space="preserve"> NEET are at particular risk of disengaging in education/training in the period before, during and immediately following an educational transition</w:t>
            </w:r>
            <w:r w:rsidRPr="0079040B">
              <w:rPr>
                <w:bCs/>
                <w:sz w:val="20"/>
                <w:szCs w:val="20"/>
                <w:lang w:val="en-GB"/>
              </w:rPr>
              <w:t>.</w:t>
            </w:r>
            <w:r>
              <w:rPr>
                <w:bCs/>
                <w:sz w:val="20"/>
                <w:szCs w:val="20"/>
                <w:lang w:val="en-GB"/>
              </w:rPr>
              <w:t xml:space="preserve"> This is particularly the case when transitions are ‘mid-term’ (also referred to as ‘turbulent’ or ‘irregular’ transitions), meaning that they take place outside of the normal admission and exit point for the learner cohort. Support with ‘mid-term’ and end of key-stage transitions</w:t>
            </w:r>
            <w:r w:rsidRPr="0079040B">
              <w:rPr>
                <w:bCs/>
                <w:sz w:val="20"/>
                <w:szCs w:val="20"/>
                <w:lang w:val="en-GB"/>
              </w:rPr>
              <w:t xml:space="preserve"> refers</w:t>
            </w:r>
            <w:r>
              <w:rPr>
                <w:bCs/>
                <w:sz w:val="20"/>
                <w:szCs w:val="20"/>
                <w:lang w:val="en-GB"/>
              </w:rPr>
              <w:t xml:space="preserve"> to</w:t>
            </w:r>
            <w:r w:rsidRPr="0079040B">
              <w:rPr>
                <w:bCs/>
                <w:sz w:val="20"/>
                <w:szCs w:val="20"/>
                <w:lang w:val="en-GB"/>
              </w:rPr>
              <w:t xml:space="preserve"> </w:t>
            </w:r>
            <w:r>
              <w:rPr>
                <w:bCs/>
                <w:sz w:val="20"/>
                <w:szCs w:val="20"/>
                <w:lang w:val="en-GB"/>
              </w:rPr>
              <w:t xml:space="preserve">support with the planned and unplanned transitions of the young person, in order that they experience the transition positively, including in the period before, during, and following the transition point. Support will include working with a number of stakeholders </w:t>
            </w:r>
            <w:proofErr w:type="gramStart"/>
            <w:r>
              <w:rPr>
                <w:bCs/>
                <w:sz w:val="20"/>
                <w:szCs w:val="20"/>
                <w:lang w:val="en-GB"/>
              </w:rPr>
              <w:t>including;</w:t>
            </w:r>
            <w:proofErr w:type="gramEnd"/>
            <w:r>
              <w:rPr>
                <w:bCs/>
                <w:sz w:val="20"/>
                <w:szCs w:val="20"/>
                <w:lang w:val="en-GB"/>
              </w:rPr>
              <w:t xml:space="preserve"> teachers, administrators and leadership teams across the setting and well as in the receiving institution; parents/care-givers; the young person, their friends and peers. Fundamentally, support with educational transitions </w:t>
            </w:r>
            <w:proofErr w:type="gramStart"/>
            <w:r>
              <w:rPr>
                <w:bCs/>
                <w:sz w:val="20"/>
                <w:szCs w:val="20"/>
                <w:lang w:val="en-GB"/>
              </w:rPr>
              <w:t>has to</w:t>
            </w:r>
            <w:proofErr w:type="gramEnd"/>
            <w:r>
              <w:rPr>
                <w:bCs/>
                <w:sz w:val="20"/>
                <w:szCs w:val="20"/>
                <w:lang w:val="en-GB"/>
              </w:rPr>
              <w:t xml:space="preserve"> ensure</w:t>
            </w:r>
            <w:r w:rsidRPr="0079040B">
              <w:rPr>
                <w:bCs/>
                <w:sz w:val="20"/>
                <w:szCs w:val="20"/>
                <w:lang w:val="en-GB"/>
              </w:rPr>
              <w:t xml:space="preserve"> provision </w:t>
            </w:r>
            <w:r>
              <w:rPr>
                <w:bCs/>
                <w:sz w:val="20"/>
                <w:szCs w:val="20"/>
                <w:lang w:val="en-GB"/>
              </w:rPr>
              <w:t>is responsive to</w:t>
            </w:r>
            <w:r w:rsidRPr="0079040B">
              <w:rPr>
                <w:bCs/>
                <w:sz w:val="20"/>
                <w:szCs w:val="20"/>
                <w:lang w:val="en-GB"/>
              </w:rPr>
              <w:t xml:space="preserve"> young people’s needs</w:t>
            </w:r>
            <w:r>
              <w:rPr>
                <w:bCs/>
                <w:sz w:val="20"/>
                <w:szCs w:val="20"/>
                <w:lang w:val="en-GB"/>
              </w:rPr>
              <w:t>, which may differ according to cultural background, family background, material resources, social and emotional support, academic achievements and talents and interests</w:t>
            </w:r>
            <w:r w:rsidRPr="007641C0">
              <w:rPr>
                <w:bCs/>
                <w:sz w:val="20"/>
                <w:szCs w:val="20"/>
                <w:lang w:val="en-GB"/>
              </w:rPr>
              <w:t>.</w:t>
            </w:r>
            <w:r>
              <w:rPr>
                <w:bCs/>
                <w:sz w:val="20"/>
                <w:szCs w:val="20"/>
                <w:lang w:val="en-GB"/>
              </w:rPr>
              <w:t xml:space="preserve"> This </w:t>
            </w:r>
            <w:r w:rsidRPr="0079040B">
              <w:rPr>
                <w:bCs/>
                <w:sz w:val="20"/>
                <w:szCs w:val="20"/>
                <w:lang w:val="en-GB"/>
              </w:rPr>
              <w:t xml:space="preserve">action requires </w:t>
            </w:r>
            <w:r>
              <w:rPr>
                <w:bCs/>
                <w:sz w:val="20"/>
                <w:szCs w:val="20"/>
                <w:lang w:val="en-GB"/>
              </w:rPr>
              <w:t xml:space="preserve">the </w:t>
            </w:r>
            <w:r w:rsidRPr="0079040B">
              <w:rPr>
                <w:bCs/>
                <w:sz w:val="20"/>
                <w:szCs w:val="20"/>
                <w:lang w:val="en-GB"/>
              </w:rPr>
              <w:t xml:space="preserve">young people’s active involvement, with the support of a </w:t>
            </w:r>
            <w:r>
              <w:rPr>
                <w:bCs/>
                <w:sz w:val="20"/>
                <w:szCs w:val="20"/>
                <w:lang w:val="en-GB"/>
              </w:rPr>
              <w:t>designated person</w:t>
            </w:r>
            <w:r w:rsidRPr="0079040B">
              <w:rPr>
                <w:bCs/>
                <w:sz w:val="20"/>
                <w:szCs w:val="20"/>
                <w:lang w:val="en-GB"/>
              </w:rPr>
              <w:t xml:space="preserve">, in </w:t>
            </w:r>
            <w:r>
              <w:rPr>
                <w:bCs/>
                <w:sz w:val="20"/>
                <w:szCs w:val="20"/>
                <w:lang w:val="en-GB"/>
              </w:rPr>
              <w:t>co-ordinating all aspects of the move</w:t>
            </w:r>
            <w:r w:rsidRPr="007641C0">
              <w:rPr>
                <w:bCs/>
                <w:sz w:val="20"/>
                <w:szCs w:val="20"/>
                <w:lang w:val="en-GB"/>
              </w:rPr>
              <w:t>.</w:t>
            </w:r>
          </w:p>
          <w:p w14:paraId="36F65FBE" w14:textId="77777777" w:rsidR="00D25CD2" w:rsidRPr="001003A7" w:rsidRDefault="00D25CD2" w:rsidP="005B7E37">
            <w:pPr>
              <w:rPr>
                <w:b/>
                <w:sz w:val="20"/>
              </w:rPr>
            </w:pPr>
            <w:r w:rsidRPr="001003A7">
              <w:rPr>
                <w:b/>
                <w:sz w:val="20"/>
              </w:rPr>
              <w:t>Key challenges to address for young people to experience transitions successfully:</w:t>
            </w:r>
          </w:p>
          <w:p w14:paraId="24C3D544" w14:textId="77777777" w:rsidR="00D25CD2" w:rsidRPr="001003A7" w:rsidRDefault="00D25CD2" w:rsidP="005B7E37">
            <w:pPr>
              <w:spacing w:before="60" w:after="60"/>
              <w:jc w:val="both"/>
              <w:rPr>
                <w:b/>
                <w:i/>
                <w:sz w:val="20"/>
                <w:szCs w:val="20"/>
                <w:lang w:val="en-GB"/>
              </w:rPr>
            </w:pPr>
            <w:r w:rsidRPr="001003A7">
              <w:rPr>
                <w:b/>
                <w:i/>
                <w:sz w:val="20"/>
                <w:szCs w:val="20"/>
                <w:lang w:val="en-GB"/>
              </w:rPr>
              <w:t>Resources</w:t>
            </w:r>
          </w:p>
          <w:p w14:paraId="07D951FF" w14:textId="77777777" w:rsidR="00D25CD2" w:rsidRPr="00F55D7B" w:rsidRDefault="00D25CD2" w:rsidP="005B7E37">
            <w:pPr>
              <w:spacing w:before="60" w:after="60"/>
              <w:jc w:val="both"/>
              <w:rPr>
                <w:bCs/>
                <w:sz w:val="20"/>
                <w:szCs w:val="20"/>
                <w:lang w:val="en-GB"/>
              </w:rPr>
            </w:pPr>
            <w:r>
              <w:rPr>
                <w:bCs/>
                <w:sz w:val="20"/>
                <w:szCs w:val="20"/>
                <w:lang w:val="en-GB"/>
              </w:rPr>
              <w:t>Transitions can be very difficult for teachers and schools, especially where young people require specialist or additional educational needs and do not have the resources they need (for example in the case with Traveller children for whom frequent moves can interrupt their application for an Education Health and Care Plan).</w:t>
            </w:r>
          </w:p>
          <w:p w14:paraId="372B5145" w14:textId="77777777" w:rsidR="00D25CD2" w:rsidRPr="001003A7" w:rsidRDefault="00D25CD2" w:rsidP="005B7E37">
            <w:pPr>
              <w:spacing w:before="60" w:after="60"/>
              <w:jc w:val="both"/>
              <w:rPr>
                <w:b/>
                <w:i/>
                <w:sz w:val="20"/>
                <w:szCs w:val="20"/>
                <w:lang w:val="en-GB"/>
              </w:rPr>
            </w:pPr>
            <w:r w:rsidRPr="001003A7">
              <w:rPr>
                <w:b/>
                <w:i/>
                <w:sz w:val="20"/>
                <w:szCs w:val="20"/>
                <w:lang w:val="en-GB"/>
              </w:rPr>
              <w:t>Empowerment and ownership</w:t>
            </w:r>
          </w:p>
          <w:p w14:paraId="13D98F4C" w14:textId="77777777" w:rsidR="00D25CD2" w:rsidRDefault="00D25CD2" w:rsidP="005B7E37">
            <w:pPr>
              <w:spacing w:before="60" w:after="60"/>
              <w:jc w:val="both"/>
              <w:rPr>
                <w:bCs/>
                <w:sz w:val="20"/>
                <w:szCs w:val="20"/>
                <w:lang w:val="en-GB"/>
              </w:rPr>
            </w:pPr>
            <w:r>
              <w:rPr>
                <w:bCs/>
                <w:sz w:val="20"/>
                <w:szCs w:val="20"/>
                <w:lang w:val="en-GB"/>
              </w:rPr>
              <w:t xml:space="preserve">Young people need to be empowered to feel positive about the move. It is especially important to recognise that young people at risk of NEET are the least likely student group to feel a sense of control over an educational transition and that it may not be welcomed either by themselves or their parents/caregivers. </w:t>
            </w:r>
          </w:p>
          <w:p w14:paraId="1C5B182D" w14:textId="77777777" w:rsidR="00D25CD2" w:rsidRPr="001003A7" w:rsidRDefault="00D25CD2" w:rsidP="005B7E37">
            <w:pPr>
              <w:spacing w:before="60" w:after="60"/>
              <w:jc w:val="both"/>
              <w:rPr>
                <w:b/>
                <w:i/>
                <w:sz w:val="20"/>
                <w:szCs w:val="20"/>
                <w:lang w:val="en-GB"/>
              </w:rPr>
            </w:pPr>
            <w:r w:rsidRPr="001003A7">
              <w:rPr>
                <w:b/>
                <w:i/>
                <w:sz w:val="20"/>
                <w:szCs w:val="20"/>
                <w:lang w:val="en-GB"/>
              </w:rPr>
              <w:t>Supporting relationship development and maintenance</w:t>
            </w:r>
          </w:p>
          <w:p w14:paraId="6DBB2759" w14:textId="77777777" w:rsidR="00D25CD2" w:rsidRPr="001003A7" w:rsidRDefault="00D25CD2" w:rsidP="005B7E37">
            <w:pPr>
              <w:spacing w:before="60" w:after="60"/>
              <w:jc w:val="both"/>
              <w:rPr>
                <w:bCs/>
                <w:i/>
                <w:sz w:val="20"/>
                <w:szCs w:val="20"/>
                <w:lang w:val="en-GB"/>
              </w:rPr>
            </w:pPr>
            <w:r>
              <w:rPr>
                <w:bCs/>
                <w:sz w:val="20"/>
                <w:szCs w:val="20"/>
                <w:lang w:val="en-GB"/>
              </w:rPr>
              <w:t xml:space="preserve">Research shows that one of the critical factors in young people experiencing transitions as positive or negative is the impact on their relationships with family, educators, members of the community, and particularly on friendships. Support should, therefore, involve managing existing relationships and developing new ones (see action 13). For young people experiencing economic hardship, it is much harder to maintain pre-transition relationships following the transition. This can lead to a) a sense of low-value and feeling forgettable as a person, b) developing insecure attachments when developing new friendships, c) avoiding building new relationships, and d) severing relationships before a transition (Brown 2012). However, transitions can also create positive opportunities, like ending previous negative relationships and creating positive new ones. Support should therefore include help in navigating old and new relationships. </w:t>
            </w:r>
          </w:p>
          <w:p w14:paraId="3FE17998" w14:textId="77777777" w:rsidR="00D25CD2" w:rsidRPr="001003A7" w:rsidRDefault="00D25CD2" w:rsidP="005B7E37">
            <w:pPr>
              <w:spacing w:before="60" w:after="60"/>
              <w:jc w:val="both"/>
              <w:rPr>
                <w:b/>
                <w:i/>
                <w:sz w:val="20"/>
                <w:szCs w:val="20"/>
                <w:lang w:val="en-GB"/>
              </w:rPr>
            </w:pPr>
            <w:r w:rsidRPr="001003A7">
              <w:rPr>
                <w:b/>
                <w:i/>
                <w:sz w:val="20"/>
                <w:szCs w:val="20"/>
                <w:lang w:val="en-GB"/>
              </w:rPr>
              <w:t>Creating a sense of continuity</w:t>
            </w:r>
          </w:p>
          <w:p w14:paraId="4802843A" w14:textId="77777777" w:rsidR="00D25CD2" w:rsidRDefault="00D25CD2" w:rsidP="005B7E37">
            <w:pPr>
              <w:spacing w:before="60" w:after="60"/>
              <w:jc w:val="both"/>
              <w:rPr>
                <w:bCs/>
                <w:sz w:val="20"/>
                <w:szCs w:val="20"/>
                <w:lang w:val="en-GB"/>
              </w:rPr>
            </w:pPr>
            <w:r>
              <w:rPr>
                <w:bCs/>
                <w:sz w:val="20"/>
                <w:szCs w:val="20"/>
                <w:lang w:val="en-GB"/>
              </w:rPr>
              <w:t xml:space="preserve">In recognising the significant changes that the young person will experience (e.g., different curriculum areas, settings) it is especially important to strive to create as much of a sense of continuity as possible. The more information about a young person that can be presented before the transition (or at least at point of entry) the more they are able to be supported. To this end, research suggests that a designated person (transition manager) who takes responsibility for all aspects of the move (as opposed to designating actions to staff in different posts) is particularly valued by the young person (and their family) (Demie et al. 2004). </w:t>
            </w:r>
          </w:p>
          <w:p w14:paraId="23976DE7" w14:textId="77777777" w:rsidR="00D25CD2" w:rsidRPr="001003A7" w:rsidRDefault="00D25CD2" w:rsidP="005B7E37">
            <w:pPr>
              <w:spacing w:before="60" w:after="60"/>
              <w:jc w:val="both"/>
              <w:rPr>
                <w:b/>
                <w:i/>
                <w:sz w:val="20"/>
                <w:szCs w:val="20"/>
                <w:lang w:val="en-GB"/>
              </w:rPr>
            </w:pPr>
            <w:r w:rsidRPr="001003A7">
              <w:rPr>
                <w:b/>
                <w:i/>
                <w:sz w:val="20"/>
                <w:szCs w:val="20"/>
                <w:lang w:val="en-GB"/>
              </w:rPr>
              <w:t>Creating a sense of academic progress</w:t>
            </w:r>
          </w:p>
          <w:p w14:paraId="035FFFAD" w14:textId="77777777" w:rsidR="00D25CD2" w:rsidRPr="00D11C0B" w:rsidRDefault="00D25CD2" w:rsidP="005B7E37">
            <w:pPr>
              <w:spacing w:before="60" w:after="60"/>
              <w:jc w:val="both"/>
              <w:rPr>
                <w:bCs/>
                <w:sz w:val="20"/>
                <w:szCs w:val="20"/>
                <w:lang w:val="en-GB"/>
              </w:rPr>
            </w:pPr>
            <w:r>
              <w:rPr>
                <w:bCs/>
                <w:sz w:val="20"/>
                <w:szCs w:val="20"/>
                <w:lang w:val="en-GB"/>
              </w:rPr>
              <w:t xml:space="preserve">It is also important to build on a young person’s educational trajectory positively, since this impacts how students’ feel about themselves as learners. This recognises the pragmatic challenges involved in transitions; where curriculum areas can be disconnected and where performance and achievement are difficult to track. It is therefore important </w:t>
            </w:r>
            <w:r>
              <w:rPr>
                <w:bCs/>
                <w:sz w:val="20"/>
                <w:szCs w:val="20"/>
                <w:lang w:val="en-GB"/>
              </w:rPr>
              <w:lastRenderedPageBreak/>
              <w:t xml:space="preserve">to facilitate young people’s recognition for their achievements while at the sending educational setting, as well as their hopes and aspirations for the receiving educational setting. Efforts to manage young peoples’ positive sense of legacy at the sending </w:t>
            </w:r>
            <w:proofErr w:type="gramStart"/>
            <w:r>
              <w:rPr>
                <w:bCs/>
                <w:sz w:val="20"/>
                <w:szCs w:val="20"/>
                <w:lang w:val="en-GB"/>
              </w:rPr>
              <w:t>institution,-</w:t>
            </w:r>
            <w:proofErr w:type="gramEnd"/>
            <w:r>
              <w:rPr>
                <w:bCs/>
                <w:sz w:val="20"/>
                <w:szCs w:val="20"/>
                <w:lang w:val="en-GB"/>
              </w:rPr>
              <w:t xml:space="preserve">and receiving institution,- can support a sense of progress in young peoples’ educational, training and labour market trajectories. Generating a sense of progress through previous educational settings contributes to the fundamental goal of supporting young people in developing a </w:t>
            </w:r>
            <w:r w:rsidRPr="007641C0">
              <w:rPr>
                <w:bCs/>
                <w:sz w:val="20"/>
                <w:szCs w:val="20"/>
                <w:lang w:val="en-GB"/>
              </w:rPr>
              <w:t xml:space="preserve">sense of ownership over </w:t>
            </w:r>
            <w:r>
              <w:rPr>
                <w:bCs/>
                <w:sz w:val="20"/>
                <w:szCs w:val="20"/>
                <w:lang w:val="en-GB"/>
              </w:rPr>
              <w:t xml:space="preserve">(and positivity about) </w:t>
            </w:r>
            <w:r w:rsidRPr="007641C0">
              <w:rPr>
                <w:bCs/>
                <w:sz w:val="20"/>
                <w:szCs w:val="20"/>
                <w:lang w:val="en-GB"/>
              </w:rPr>
              <w:t xml:space="preserve">their </w:t>
            </w:r>
            <w:proofErr w:type="gramStart"/>
            <w:r w:rsidRPr="007641C0">
              <w:rPr>
                <w:bCs/>
                <w:sz w:val="20"/>
                <w:szCs w:val="20"/>
                <w:lang w:val="en-GB"/>
              </w:rPr>
              <w:t>future plans</w:t>
            </w:r>
            <w:proofErr w:type="gramEnd"/>
            <w:r>
              <w:rPr>
                <w:bCs/>
                <w:sz w:val="20"/>
                <w:szCs w:val="20"/>
                <w:lang w:val="en-GB"/>
              </w:rPr>
              <w:t>.</w:t>
            </w:r>
          </w:p>
        </w:tc>
      </w:tr>
      <w:tr w:rsidR="00D25CD2" w:rsidRPr="0079040B" w14:paraId="28B681D7" w14:textId="77777777" w:rsidTr="005B7E37">
        <w:tc>
          <w:tcPr>
            <w:tcW w:w="9638" w:type="dxa"/>
            <w:shd w:val="clear" w:color="auto" w:fill="FFF2CC" w:themeFill="accent4" w:themeFillTint="33"/>
          </w:tcPr>
          <w:p w14:paraId="39E531DB" w14:textId="77777777" w:rsidR="00D25CD2" w:rsidRPr="0079040B" w:rsidRDefault="00D25CD2" w:rsidP="005B7E37">
            <w:pPr>
              <w:spacing w:before="60" w:after="60"/>
              <w:jc w:val="both"/>
              <w:rPr>
                <w:b/>
                <w:color w:val="0070C0"/>
                <w:sz w:val="24"/>
                <w:szCs w:val="24"/>
                <w:lang w:val="en-GB"/>
              </w:rPr>
            </w:pPr>
            <w:r w:rsidRPr="0079040B">
              <w:rPr>
                <w:b/>
                <w:color w:val="0070C0"/>
                <w:sz w:val="24"/>
                <w:szCs w:val="24"/>
                <w:lang w:val="en-GB"/>
              </w:rPr>
              <w:lastRenderedPageBreak/>
              <w:t xml:space="preserve">DEVELOPMENT OF THE ACTION </w:t>
            </w:r>
            <w:r w:rsidRPr="0079040B">
              <w:rPr>
                <w:bCs/>
                <w:i/>
                <w:iCs/>
                <w:color w:val="0070C0"/>
                <w:sz w:val="24"/>
                <w:szCs w:val="24"/>
                <w:lang w:val="en-GB"/>
              </w:rPr>
              <w:t>(How can the action be achieved?):</w:t>
            </w:r>
          </w:p>
        </w:tc>
      </w:tr>
      <w:tr w:rsidR="00D25CD2" w:rsidRPr="009740E3" w14:paraId="7DCD4464" w14:textId="77777777" w:rsidTr="005B7E37">
        <w:tc>
          <w:tcPr>
            <w:tcW w:w="9638" w:type="dxa"/>
          </w:tcPr>
          <w:p w14:paraId="7C9FE26E" w14:textId="77777777" w:rsidR="00D25CD2" w:rsidRPr="0079040B" w:rsidRDefault="00D25CD2" w:rsidP="005B7E37">
            <w:pPr>
              <w:spacing w:before="60" w:after="60"/>
              <w:jc w:val="both"/>
              <w:rPr>
                <w:bCs/>
                <w:sz w:val="20"/>
                <w:szCs w:val="20"/>
                <w:lang w:val="en-GB"/>
              </w:rPr>
            </w:pPr>
            <w:r>
              <w:rPr>
                <w:bCs/>
                <w:sz w:val="20"/>
                <w:szCs w:val="20"/>
                <w:lang w:val="en-GB"/>
              </w:rPr>
              <w:t>Support for educational transitions</w:t>
            </w:r>
            <w:r w:rsidRPr="0079040B">
              <w:rPr>
                <w:bCs/>
                <w:sz w:val="20"/>
                <w:szCs w:val="20"/>
                <w:lang w:val="en-GB"/>
              </w:rPr>
              <w:t xml:space="preserve"> can be achieved through</w:t>
            </w:r>
            <w:r>
              <w:rPr>
                <w:bCs/>
                <w:sz w:val="20"/>
                <w:szCs w:val="20"/>
                <w:lang w:val="en-GB"/>
              </w:rPr>
              <w:t xml:space="preserve"> a range of methods relevant to the different phases of the transition. The below actions are distinguished between the two different types of transition. The actions that suit both types of transition are highlighted in bold. </w:t>
            </w:r>
          </w:p>
          <w:p w14:paraId="1CBE8130" w14:textId="77777777" w:rsidR="00D25CD2" w:rsidRPr="002C26D0" w:rsidRDefault="00D25CD2" w:rsidP="005B7E37">
            <w:pPr>
              <w:rPr>
                <w:i/>
                <w:iCs/>
                <w:sz w:val="20"/>
                <w:szCs w:val="20"/>
                <w:lang w:val="en-GB"/>
              </w:rPr>
            </w:pPr>
            <w:r>
              <w:rPr>
                <w:i/>
                <w:iCs/>
                <w:sz w:val="20"/>
                <w:szCs w:val="20"/>
              </w:rPr>
              <w:t xml:space="preserve">1. Supporting </w:t>
            </w:r>
            <w:r w:rsidRPr="008E791A">
              <w:rPr>
                <w:i/>
                <w:iCs/>
                <w:sz w:val="20"/>
                <w:szCs w:val="20"/>
                <w:u w:val="single"/>
              </w:rPr>
              <w:t>end of key-stage</w:t>
            </w:r>
            <w:r w:rsidRPr="002C26D0">
              <w:rPr>
                <w:i/>
                <w:iCs/>
                <w:sz w:val="20"/>
                <w:szCs w:val="20"/>
              </w:rPr>
              <w:t xml:space="preserve"> transitions</w:t>
            </w:r>
            <w:r>
              <w:rPr>
                <w:i/>
                <w:iCs/>
                <w:sz w:val="20"/>
                <w:szCs w:val="20"/>
              </w:rPr>
              <w:t xml:space="preserve"> </w:t>
            </w:r>
            <w:r w:rsidRPr="002C26D0">
              <w:rPr>
                <w:i/>
                <w:iCs/>
                <w:sz w:val="20"/>
                <w:szCs w:val="20"/>
              </w:rPr>
              <w:t xml:space="preserve">to further or higher education, VET or training. </w:t>
            </w:r>
            <w:r w:rsidRPr="002C26D0">
              <w:rPr>
                <w:sz w:val="20"/>
                <w:szCs w:val="20"/>
              </w:rPr>
              <w:t xml:space="preserve">These </w:t>
            </w:r>
            <w:r>
              <w:rPr>
                <w:rFonts w:ascii="Calibri" w:eastAsia="Times New Roman" w:hAnsi="Calibri" w:cs="Calibri"/>
                <w:color w:val="000000" w:themeColor="text1"/>
                <w:sz w:val="20"/>
                <w:szCs w:val="20"/>
                <w:bdr w:val="none" w:sz="0" w:space="0" w:color="auto" w:frame="1"/>
                <w:lang w:eastAsia="en-GB"/>
              </w:rPr>
              <w:t>support a</w:t>
            </w:r>
            <w:r w:rsidRPr="002C26D0">
              <w:rPr>
                <w:rFonts w:ascii="Calibri" w:eastAsia="Times New Roman" w:hAnsi="Calibri" w:cs="Calibri"/>
                <w:color w:val="000000" w:themeColor="text1"/>
                <w:sz w:val="20"/>
                <w:szCs w:val="20"/>
                <w:bdr w:val="none" w:sz="0" w:space="0" w:color="auto" w:frame="1"/>
                <w:lang w:eastAsia="en-GB"/>
              </w:rPr>
              <w:t xml:space="preserve">ctions </w:t>
            </w:r>
            <w:r>
              <w:rPr>
                <w:rFonts w:ascii="Calibri" w:eastAsia="Times New Roman" w:hAnsi="Calibri" w:cs="Calibri"/>
                <w:color w:val="000000" w:themeColor="text1"/>
                <w:sz w:val="20"/>
                <w:szCs w:val="20"/>
                <w:bdr w:val="none" w:sz="0" w:space="0" w:color="auto" w:frame="1"/>
                <w:lang w:eastAsia="en-GB"/>
              </w:rPr>
              <w:t>have been</w:t>
            </w:r>
            <w:r w:rsidRPr="002C26D0">
              <w:rPr>
                <w:rFonts w:ascii="Calibri" w:eastAsia="Times New Roman" w:hAnsi="Calibri" w:cs="Calibri"/>
                <w:color w:val="000000" w:themeColor="text1"/>
                <w:sz w:val="20"/>
                <w:szCs w:val="20"/>
                <w:bdr w:val="none" w:sz="0" w:space="0" w:color="auto" w:frame="1"/>
                <w:lang w:eastAsia="en-GB"/>
              </w:rPr>
              <w:t xml:space="preserve"> devised to facilitate making new educational settings familiar to young people quickly.</w:t>
            </w:r>
          </w:p>
          <w:p w14:paraId="536EBF37" w14:textId="77777777" w:rsidR="00D25CD2" w:rsidRPr="004271F3" w:rsidRDefault="00D25CD2" w:rsidP="005B7E37">
            <w:pPr>
              <w:pStyle w:val="ListParagraph"/>
              <w:numPr>
                <w:ilvl w:val="0"/>
                <w:numId w:val="68"/>
              </w:numPr>
              <w:spacing w:before="60" w:after="60"/>
              <w:jc w:val="both"/>
              <w:rPr>
                <w:bCs/>
                <w:i/>
                <w:iCs/>
                <w:sz w:val="20"/>
                <w:szCs w:val="20"/>
              </w:rPr>
            </w:pPr>
            <w:r w:rsidRPr="002C26D0">
              <w:rPr>
                <w:bCs/>
                <w:i/>
                <w:iCs/>
                <w:sz w:val="20"/>
                <w:szCs w:val="20"/>
              </w:rPr>
              <w:t>Taster-days at follow on settings</w:t>
            </w:r>
            <w:r>
              <w:rPr>
                <w:bCs/>
                <w:i/>
                <w:iCs/>
                <w:sz w:val="20"/>
                <w:szCs w:val="20"/>
              </w:rPr>
              <w:t xml:space="preserve"> </w:t>
            </w:r>
            <w:r w:rsidRPr="002B1BF1">
              <w:rPr>
                <w:bCs/>
                <w:sz w:val="20"/>
                <w:szCs w:val="20"/>
              </w:rPr>
              <w:t>(school/college, VET setting, apprenticeship</w:t>
            </w:r>
            <w:r>
              <w:rPr>
                <w:bCs/>
                <w:sz w:val="20"/>
                <w:szCs w:val="20"/>
              </w:rPr>
              <w:t xml:space="preserve"> provider</w:t>
            </w:r>
            <w:r w:rsidRPr="002B1BF1">
              <w:rPr>
                <w:bCs/>
                <w:sz w:val="20"/>
                <w:szCs w:val="20"/>
              </w:rPr>
              <w:t>, H</w:t>
            </w:r>
            <w:r>
              <w:rPr>
                <w:bCs/>
                <w:sz w:val="20"/>
                <w:szCs w:val="20"/>
              </w:rPr>
              <w:t>igher or Further education institute)</w:t>
            </w:r>
            <w:r w:rsidRPr="002C26D0">
              <w:rPr>
                <w:bCs/>
                <w:sz w:val="20"/>
                <w:szCs w:val="20"/>
              </w:rPr>
              <w:t xml:space="preserve"> to be organised individually or in a group depending on needs and preferences of the </w:t>
            </w:r>
            <w:r>
              <w:rPr>
                <w:bCs/>
                <w:sz w:val="20"/>
                <w:szCs w:val="20"/>
              </w:rPr>
              <w:t>young person</w:t>
            </w:r>
            <w:r w:rsidRPr="002C26D0">
              <w:rPr>
                <w:bCs/>
                <w:sz w:val="20"/>
                <w:szCs w:val="20"/>
              </w:rPr>
              <w:t>.</w:t>
            </w:r>
            <w:r>
              <w:rPr>
                <w:bCs/>
                <w:sz w:val="20"/>
                <w:szCs w:val="20"/>
              </w:rPr>
              <w:t xml:space="preserve"> One example is the residential autism summer school at the University of Bath (</w:t>
            </w:r>
            <w:proofErr w:type="spellStart"/>
            <w:r>
              <w:rPr>
                <w:bCs/>
                <w:sz w:val="20"/>
                <w:szCs w:val="20"/>
              </w:rPr>
              <w:t>UoB</w:t>
            </w:r>
            <w:proofErr w:type="spellEnd"/>
            <w:r>
              <w:rPr>
                <w:bCs/>
                <w:sz w:val="20"/>
                <w:szCs w:val="20"/>
              </w:rPr>
              <w:t xml:space="preserve"> 2020)</w:t>
            </w:r>
          </w:p>
          <w:p w14:paraId="5AAA8456" w14:textId="77777777" w:rsidR="00D25CD2" w:rsidRPr="001F3C06" w:rsidRDefault="00D25CD2" w:rsidP="005B7E37">
            <w:pPr>
              <w:pStyle w:val="ListParagraph"/>
              <w:numPr>
                <w:ilvl w:val="0"/>
                <w:numId w:val="68"/>
              </w:numPr>
              <w:spacing w:before="60" w:after="60"/>
              <w:jc w:val="both"/>
              <w:rPr>
                <w:bCs/>
                <w:i/>
                <w:iCs/>
                <w:sz w:val="20"/>
                <w:szCs w:val="20"/>
              </w:rPr>
            </w:pPr>
            <w:r>
              <w:rPr>
                <w:b/>
                <w:i/>
                <w:iCs/>
                <w:sz w:val="20"/>
                <w:szCs w:val="20"/>
              </w:rPr>
              <w:t xml:space="preserve">A peer-led guided tour: </w:t>
            </w:r>
            <w:r>
              <w:rPr>
                <w:bCs/>
                <w:sz w:val="20"/>
                <w:szCs w:val="20"/>
              </w:rPr>
              <w:t xml:space="preserve">Forming part of, -or as an alternative </w:t>
            </w:r>
            <w:proofErr w:type="gramStart"/>
            <w:r>
              <w:rPr>
                <w:bCs/>
                <w:sz w:val="20"/>
                <w:szCs w:val="20"/>
              </w:rPr>
              <w:t>to,-</w:t>
            </w:r>
            <w:proofErr w:type="gramEnd"/>
            <w:r>
              <w:rPr>
                <w:bCs/>
                <w:sz w:val="20"/>
                <w:szCs w:val="20"/>
              </w:rPr>
              <w:t xml:space="preserve"> a taster day, a peer led guided tour can be an effective strategy for familiarising the young person with the key spaces as well as the informal </w:t>
            </w:r>
            <w:proofErr w:type="spellStart"/>
            <w:r>
              <w:rPr>
                <w:bCs/>
                <w:sz w:val="20"/>
                <w:szCs w:val="20"/>
              </w:rPr>
              <w:t>rotuines</w:t>
            </w:r>
            <w:proofErr w:type="spellEnd"/>
            <w:r>
              <w:rPr>
                <w:bCs/>
                <w:sz w:val="20"/>
                <w:szCs w:val="20"/>
              </w:rPr>
              <w:t xml:space="preserve"> and norms of the setting, particularly in the case of social spaces. These are most effective when the tour guide is sensitive to the importance of their role as ambassador to the setting and as a point of contact for the young person. Guided tours may be complimented with campus maps or plans of the setting, an indicative timetable showing daily/weekly routines, and key contact people. </w:t>
            </w:r>
          </w:p>
          <w:p w14:paraId="5AA3AB89" w14:textId="77777777" w:rsidR="00D25CD2" w:rsidRPr="002C26D0" w:rsidRDefault="00D25CD2" w:rsidP="005B7E37">
            <w:pPr>
              <w:pStyle w:val="ListParagraph"/>
              <w:numPr>
                <w:ilvl w:val="0"/>
                <w:numId w:val="68"/>
              </w:numPr>
              <w:spacing w:before="60" w:after="60"/>
              <w:jc w:val="both"/>
              <w:rPr>
                <w:bCs/>
                <w:i/>
                <w:iCs/>
                <w:sz w:val="20"/>
                <w:szCs w:val="20"/>
              </w:rPr>
            </w:pPr>
            <w:r>
              <w:rPr>
                <w:bCs/>
                <w:i/>
                <w:iCs/>
                <w:sz w:val="20"/>
                <w:szCs w:val="20"/>
              </w:rPr>
              <w:t>T</w:t>
            </w:r>
            <w:r w:rsidRPr="002C26D0">
              <w:rPr>
                <w:bCs/>
                <w:i/>
                <w:iCs/>
                <w:sz w:val="20"/>
                <w:szCs w:val="20"/>
              </w:rPr>
              <w:t>ravel training</w:t>
            </w:r>
            <w:r>
              <w:rPr>
                <w:bCs/>
                <w:i/>
                <w:iCs/>
                <w:sz w:val="20"/>
                <w:szCs w:val="20"/>
              </w:rPr>
              <w:t>.</w:t>
            </w:r>
            <w:r w:rsidRPr="002C26D0">
              <w:rPr>
                <w:bCs/>
                <w:sz w:val="20"/>
                <w:szCs w:val="20"/>
              </w:rPr>
              <w:t xml:space="preserve"> </w:t>
            </w:r>
            <w:r>
              <w:rPr>
                <w:bCs/>
                <w:sz w:val="20"/>
                <w:szCs w:val="20"/>
              </w:rPr>
              <w:t>F</w:t>
            </w:r>
            <w:r w:rsidRPr="002C26D0">
              <w:rPr>
                <w:bCs/>
                <w:sz w:val="20"/>
                <w:szCs w:val="20"/>
              </w:rPr>
              <w:t>amiliaris</w:t>
            </w:r>
            <w:r>
              <w:rPr>
                <w:bCs/>
                <w:sz w:val="20"/>
                <w:szCs w:val="20"/>
              </w:rPr>
              <w:t>ing the</w:t>
            </w:r>
            <w:r w:rsidRPr="002C26D0">
              <w:rPr>
                <w:bCs/>
                <w:sz w:val="20"/>
                <w:szCs w:val="20"/>
              </w:rPr>
              <w:t xml:space="preserve"> young person </w:t>
            </w:r>
            <w:r>
              <w:rPr>
                <w:bCs/>
                <w:sz w:val="20"/>
                <w:szCs w:val="20"/>
              </w:rPr>
              <w:t>with</w:t>
            </w:r>
            <w:r w:rsidRPr="002C26D0">
              <w:rPr>
                <w:bCs/>
                <w:sz w:val="20"/>
                <w:szCs w:val="20"/>
              </w:rPr>
              <w:t xml:space="preserve"> bus routes or </w:t>
            </w:r>
            <w:r>
              <w:rPr>
                <w:bCs/>
                <w:sz w:val="20"/>
                <w:szCs w:val="20"/>
              </w:rPr>
              <w:t xml:space="preserve">helping them to construct a concrete </w:t>
            </w:r>
            <w:r w:rsidRPr="002C26D0">
              <w:rPr>
                <w:bCs/>
                <w:sz w:val="20"/>
                <w:szCs w:val="20"/>
              </w:rPr>
              <w:t xml:space="preserve">travel plan to arrive at post transition /work experience/ taster-day </w:t>
            </w:r>
            <w:r>
              <w:rPr>
                <w:bCs/>
                <w:sz w:val="20"/>
                <w:szCs w:val="20"/>
              </w:rPr>
              <w:t xml:space="preserve">setting (see </w:t>
            </w:r>
            <w:proofErr w:type="spellStart"/>
            <w:r>
              <w:rPr>
                <w:bCs/>
                <w:sz w:val="20"/>
                <w:szCs w:val="20"/>
              </w:rPr>
              <w:t>Rospa</w:t>
            </w:r>
            <w:proofErr w:type="spellEnd"/>
            <w:r>
              <w:rPr>
                <w:bCs/>
                <w:sz w:val="20"/>
                <w:szCs w:val="20"/>
              </w:rPr>
              <w:t xml:space="preserve"> 2006, for a Travel Training in key stage 3 and 4 resource </w:t>
            </w:r>
            <w:proofErr w:type="gramStart"/>
            <w:r>
              <w:rPr>
                <w:bCs/>
                <w:sz w:val="20"/>
                <w:szCs w:val="20"/>
              </w:rPr>
              <w:t>document</w:t>
            </w:r>
            <w:proofErr w:type="gramEnd"/>
            <w:r>
              <w:rPr>
                <w:bCs/>
                <w:sz w:val="20"/>
                <w:szCs w:val="20"/>
              </w:rPr>
              <w:t>; and SENDinfo.org 2020 for a list of apps and resources to assist travel training with children and adults with SEND).</w:t>
            </w:r>
            <w:r w:rsidRPr="002C26D0">
              <w:rPr>
                <w:bCs/>
                <w:sz w:val="20"/>
                <w:szCs w:val="20"/>
              </w:rPr>
              <w:t xml:space="preserve"> </w:t>
            </w:r>
          </w:p>
          <w:p w14:paraId="53F88DDF" w14:textId="77777777" w:rsidR="00D25CD2" w:rsidRPr="002C26D0" w:rsidRDefault="00D25CD2" w:rsidP="005B7E37">
            <w:pPr>
              <w:pStyle w:val="ListParagraph"/>
              <w:numPr>
                <w:ilvl w:val="0"/>
                <w:numId w:val="68"/>
              </w:numPr>
              <w:spacing w:before="60" w:after="60"/>
              <w:jc w:val="both"/>
              <w:rPr>
                <w:bCs/>
                <w:i/>
                <w:iCs/>
                <w:sz w:val="20"/>
                <w:szCs w:val="20"/>
              </w:rPr>
            </w:pPr>
            <w:r w:rsidRPr="002C26D0">
              <w:rPr>
                <w:bCs/>
                <w:i/>
                <w:iCs/>
                <w:sz w:val="20"/>
                <w:szCs w:val="20"/>
              </w:rPr>
              <w:t>Warm handover</w:t>
            </w:r>
            <w:r>
              <w:rPr>
                <w:bCs/>
                <w:sz w:val="20"/>
                <w:szCs w:val="20"/>
              </w:rPr>
              <w:t>. W</w:t>
            </w:r>
            <w:r w:rsidRPr="002C26D0">
              <w:rPr>
                <w:bCs/>
                <w:sz w:val="20"/>
                <w:szCs w:val="20"/>
              </w:rPr>
              <w:t xml:space="preserve">hen </w:t>
            </w:r>
            <w:r>
              <w:rPr>
                <w:bCs/>
                <w:sz w:val="20"/>
                <w:szCs w:val="20"/>
              </w:rPr>
              <w:t xml:space="preserve">a </w:t>
            </w:r>
            <w:r w:rsidRPr="002C26D0">
              <w:rPr>
                <w:bCs/>
                <w:sz w:val="20"/>
                <w:szCs w:val="20"/>
              </w:rPr>
              <w:t xml:space="preserve">tutor accompanies </w:t>
            </w:r>
            <w:r>
              <w:rPr>
                <w:bCs/>
                <w:sz w:val="20"/>
                <w:szCs w:val="20"/>
              </w:rPr>
              <w:t xml:space="preserve">a </w:t>
            </w:r>
            <w:r w:rsidRPr="002C26D0">
              <w:rPr>
                <w:bCs/>
                <w:sz w:val="20"/>
                <w:szCs w:val="20"/>
              </w:rPr>
              <w:t xml:space="preserve">young person to </w:t>
            </w:r>
            <w:r>
              <w:rPr>
                <w:bCs/>
                <w:sz w:val="20"/>
                <w:szCs w:val="20"/>
              </w:rPr>
              <w:t xml:space="preserve">a new </w:t>
            </w:r>
            <w:r w:rsidRPr="002C26D0">
              <w:rPr>
                <w:bCs/>
                <w:sz w:val="20"/>
                <w:szCs w:val="20"/>
              </w:rPr>
              <w:t>education/training setting on their</w:t>
            </w:r>
            <w:r>
              <w:rPr>
                <w:bCs/>
                <w:sz w:val="20"/>
                <w:szCs w:val="20"/>
              </w:rPr>
              <w:t xml:space="preserve"> first point of contact</w:t>
            </w:r>
            <w:r w:rsidRPr="002C26D0">
              <w:rPr>
                <w:bCs/>
                <w:sz w:val="20"/>
                <w:szCs w:val="20"/>
              </w:rPr>
              <w:t xml:space="preserve"> </w:t>
            </w:r>
            <w:r>
              <w:rPr>
                <w:bCs/>
                <w:sz w:val="20"/>
                <w:szCs w:val="20"/>
              </w:rPr>
              <w:t xml:space="preserve">and/or </w:t>
            </w:r>
            <w:r w:rsidRPr="002C26D0">
              <w:rPr>
                <w:bCs/>
                <w:sz w:val="20"/>
                <w:szCs w:val="20"/>
              </w:rPr>
              <w:t>first day</w:t>
            </w:r>
            <w:r>
              <w:rPr>
                <w:bCs/>
                <w:sz w:val="20"/>
                <w:szCs w:val="20"/>
              </w:rPr>
              <w:t>,</w:t>
            </w:r>
            <w:r w:rsidRPr="002C26D0">
              <w:rPr>
                <w:bCs/>
                <w:sz w:val="20"/>
                <w:szCs w:val="20"/>
              </w:rPr>
              <w:t xml:space="preserve"> and introduces them to </w:t>
            </w:r>
            <w:r>
              <w:rPr>
                <w:bCs/>
                <w:sz w:val="20"/>
                <w:szCs w:val="20"/>
              </w:rPr>
              <w:t xml:space="preserve">a </w:t>
            </w:r>
            <w:r w:rsidRPr="002C26D0">
              <w:rPr>
                <w:bCs/>
                <w:sz w:val="20"/>
                <w:szCs w:val="20"/>
              </w:rPr>
              <w:t xml:space="preserve">point of contact </w:t>
            </w:r>
            <w:r>
              <w:rPr>
                <w:bCs/>
                <w:sz w:val="20"/>
                <w:szCs w:val="20"/>
              </w:rPr>
              <w:t>in the new setting</w:t>
            </w:r>
            <w:r w:rsidRPr="002C26D0">
              <w:rPr>
                <w:bCs/>
                <w:sz w:val="20"/>
                <w:szCs w:val="20"/>
              </w:rPr>
              <w:t>.</w:t>
            </w:r>
          </w:p>
          <w:p w14:paraId="01677B75" w14:textId="77777777" w:rsidR="00D25CD2" w:rsidRPr="004271F3" w:rsidRDefault="00D25CD2" w:rsidP="005B7E37">
            <w:pPr>
              <w:pStyle w:val="ListParagraph"/>
              <w:numPr>
                <w:ilvl w:val="0"/>
                <w:numId w:val="68"/>
              </w:numPr>
              <w:spacing w:before="60" w:after="60"/>
              <w:jc w:val="both"/>
              <w:rPr>
                <w:bCs/>
                <w:i/>
                <w:iCs/>
                <w:sz w:val="20"/>
                <w:szCs w:val="20"/>
              </w:rPr>
            </w:pPr>
            <w:r w:rsidRPr="002C26D0">
              <w:rPr>
                <w:b/>
                <w:i/>
                <w:iCs/>
                <w:sz w:val="20"/>
                <w:szCs w:val="20"/>
              </w:rPr>
              <w:t>Communication skills training</w:t>
            </w:r>
            <w:r w:rsidRPr="00B93908">
              <w:rPr>
                <w:b/>
                <w:sz w:val="20"/>
                <w:szCs w:val="20"/>
              </w:rPr>
              <w:t>:</w:t>
            </w:r>
            <w:r>
              <w:rPr>
                <w:bCs/>
                <w:sz w:val="20"/>
                <w:szCs w:val="20"/>
              </w:rPr>
              <w:t xml:space="preserve"> A range of activities designed to build the young person’s communication skills. For example, providing indicative introduction statements and/or guidance in</w:t>
            </w:r>
            <w:r w:rsidRPr="002C26D0">
              <w:rPr>
                <w:bCs/>
                <w:sz w:val="20"/>
                <w:szCs w:val="20"/>
              </w:rPr>
              <w:t xml:space="preserve"> how </w:t>
            </w:r>
            <w:r>
              <w:rPr>
                <w:bCs/>
                <w:sz w:val="20"/>
                <w:szCs w:val="20"/>
              </w:rPr>
              <w:t>the young person can best</w:t>
            </w:r>
            <w:r w:rsidRPr="002C26D0">
              <w:rPr>
                <w:bCs/>
                <w:sz w:val="20"/>
                <w:szCs w:val="20"/>
              </w:rPr>
              <w:t xml:space="preserve"> present themselves</w:t>
            </w:r>
            <w:r>
              <w:rPr>
                <w:bCs/>
                <w:sz w:val="20"/>
                <w:szCs w:val="20"/>
              </w:rPr>
              <w:t xml:space="preserve"> to different</w:t>
            </w:r>
            <w:r w:rsidRPr="002C26D0">
              <w:rPr>
                <w:bCs/>
                <w:sz w:val="20"/>
                <w:szCs w:val="20"/>
              </w:rPr>
              <w:t xml:space="preserve"> teachers</w:t>
            </w:r>
            <w:r>
              <w:rPr>
                <w:bCs/>
                <w:sz w:val="20"/>
                <w:szCs w:val="20"/>
              </w:rPr>
              <w:t>, peers, employers and leadership team staff</w:t>
            </w:r>
            <w:r w:rsidRPr="002C26D0">
              <w:rPr>
                <w:bCs/>
                <w:sz w:val="20"/>
                <w:szCs w:val="20"/>
              </w:rPr>
              <w:t>; how to listen and ask questions</w:t>
            </w:r>
            <w:r>
              <w:rPr>
                <w:bCs/>
                <w:sz w:val="20"/>
                <w:szCs w:val="20"/>
              </w:rPr>
              <w:t xml:space="preserve"> (e.g. see blog from Universal class 2020)</w:t>
            </w:r>
            <w:r w:rsidRPr="002C26D0">
              <w:rPr>
                <w:bCs/>
                <w:sz w:val="20"/>
                <w:szCs w:val="20"/>
              </w:rPr>
              <w:t>; how to address and correspond with employers, tutors</w:t>
            </w:r>
            <w:r>
              <w:rPr>
                <w:bCs/>
                <w:sz w:val="20"/>
                <w:szCs w:val="20"/>
              </w:rPr>
              <w:t>,</w:t>
            </w:r>
            <w:r w:rsidRPr="002C26D0">
              <w:rPr>
                <w:bCs/>
                <w:sz w:val="20"/>
                <w:szCs w:val="20"/>
              </w:rPr>
              <w:t xml:space="preserve"> members of the community</w:t>
            </w:r>
            <w:r>
              <w:rPr>
                <w:bCs/>
                <w:sz w:val="20"/>
                <w:szCs w:val="20"/>
              </w:rPr>
              <w:t>; role play scenarios to practice making introductions.</w:t>
            </w:r>
          </w:p>
          <w:p w14:paraId="79F7EA01" w14:textId="77777777" w:rsidR="00D25CD2" w:rsidRPr="0079040B" w:rsidRDefault="00D25CD2" w:rsidP="005B7E37">
            <w:pPr>
              <w:pStyle w:val="ListParagraph"/>
              <w:numPr>
                <w:ilvl w:val="0"/>
                <w:numId w:val="68"/>
              </w:numPr>
              <w:spacing w:before="60" w:after="60"/>
              <w:jc w:val="both"/>
              <w:rPr>
                <w:bCs/>
                <w:sz w:val="20"/>
                <w:szCs w:val="20"/>
              </w:rPr>
            </w:pPr>
            <w:r w:rsidRPr="00B93908">
              <w:rPr>
                <w:b/>
                <w:i/>
                <w:iCs/>
                <w:sz w:val="20"/>
                <w:szCs w:val="20"/>
              </w:rPr>
              <w:t>Develop individual learning or career plans:</w:t>
            </w:r>
            <w:r w:rsidRPr="0079040B">
              <w:rPr>
                <w:bCs/>
                <w:sz w:val="20"/>
                <w:szCs w:val="20"/>
              </w:rPr>
              <w:t xml:space="preserve"> </w:t>
            </w:r>
            <w:r w:rsidRPr="002B1BF1">
              <w:rPr>
                <w:bCs/>
                <w:sz w:val="20"/>
                <w:szCs w:val="20"/>
              </w:rPr>
              <w:t>i.e.</w:t>
            </w:r>
            <w:r>
              <w:rPr>
                <w:bCs/>
                <w:sz w:val="20"/>
                <w:szCs w:val="20"/>
              </w:rPr>
              <w:t>,</w:t>
            </w:r>
            <w:r w:rsidRPr="002B1BF1">
              <w:rPr>
                <w:bCs/>
                <w:sz w:val="20"/>
                <w:szCs w:val="20"/>
              </w:rPr>
              <w:t xml:space="preserve"> a </w:t>
            </w:r>
            <w:r w:rsidRPr="008E791A">
              <w:rPr>
                <w:bCs/>
                <w:sz w:val="20"/>
                <w:szCs w:val="20"/>
              </w:rPr>
              <w:t>road map to the pathways and actions needed to achieve educational and career goals</w:t>
            </w:r>
            <w:r>
              <w:rPr>
                <w:bCs/>
                <w:sz w:val="20"/>
                <w:szCs w:val="20"/>
              </w:rPr>
              <w:t xml:space="preserve"> (see action 1)</w:t>
            </w:r>
            <w:r>
              <w:rPr>
                <w:bCs/>
                <w:i/>
                <w:iCs/>
                <w:sz w:val="20"/>
                <w:szCs w:val="20"/>
              </w:rPr>
              <w:t>.</w:t>
            </w:r>
          </w:p>
          <w:p w14:paraId="36D9128A" w14:textId="77777777" w:rsidR="00D25CD2" w:rsidRPr="00041889" w:rsidRDefault="00D25CD2" w:rsidP="005B7E37">
            <w:pPr>
              <w:pStyle w:val="ListParagraph"/>
              <w:numPr>
                <w:ilvl w:val="0"/>
                <w:numId w:val="68"/>
              </w:numPr>
              <w:spacing w:before="60" w:after="60"/>
              <w:jc w:val="both"/>
              <w:rPr>
                <w:bCs/>
                <w:sz w:val="20"/>
                <w:szCs w:val="20"/>
              </w:rPr>
            </w:pPr>
            <w:r w:rsidRPr="00B93908">
              <w:rPr>
                <w:b/>
                <w:i/>
                <w:iCs/>
                <w:sz w:val="20"/>
                <w:szCs w:val="20"/>
              </w:rPr>
              <w:t>Address other learning support needs</w:t>
            </w:r>
            <w:r w:rsidRPr="00B93908">
              <w:rPr>
                <w:b/>
                <w:sz w:val="20"/>
                <w:szCs w:val="20"/>
              </w:rPr>
              <w:t>:</w:t>
            </w:r>
            <w:r w:rsidRPr="0079040B">
              <w:rPr>
                <w:bCs/>
                <w:sz w:val="20"/>
                <w:szCs w:val="20"/>
              </w:rPr>
              <w:t xml:space="preserve"> </w:t>
            </w:r>
            <w:r w:rsidRPr="002B1BF1">
              <w:rPr>
                <w:bCs/>
                <w:sz w:val="20"/>
                <w:szCs w:val="20"/>
              </w:rPr>
              <w:t xml:space="preserve">working with the support staff, teaching staff, external </w:t>
            </w:r>
            <w:r>
              <w:rPr>
                <w:bCs/>
                <w:sz w:val="20"/>
                <w:szCs w:val="20"/>
              </w:rPr>
              <w:t>agencies, special educational needs co-ordinator to ensure</w:t>
            </w:r>
            <w:r w:rsidRPr="002B1BF1">
              <w:rPr>
                <w:bCs/>
                <w:sz w:val="20"/>
                <w:szCs w:val="20"/>
              </w:rPr>
              <w:t xml:space="preserve"> </w:t>
            </w:r>
            <w:r>
              <w:rPr>
                <w:bCs/>
                <w:sz w:val="20"/>
                <w:szCs w:val="20"/>
              </w:rPr>
              <w:t>additional resources are available at the outset, following the transition.</w:t>
            </w:r>
          </w:p>
          <w:p w14:paraId="40A905FC" w14:textId="77777777" w:rsidR="00D25CD2" w:rsidRPr="0049311C" w:rsidRDefault="00D25CD2" w:rsidP="005B7E37">
            <w:pPr>
              <w:rPr>
                <w:i/>
                <w:iCs/>
                <w:sz w:val="20"/>
                <w:szCs w:val="20"/>
              </w:rPr>
            </w:pPr>
            <w:r w:rsidRPr="00C479E2">
              <w:rPr>
                <w:i/>
                <w:iCs/>
                <w:sz w:val="20"/>
                <w:szCs w:val="20"/>
              </w:rPr>
              <w:t xml:space="preserve">2. </w:t>
            </w:r>
            <w:r>
              <w:rPr>
                <w:i/>
                <w:iCs/>
                <w:sz w:val="20"/>
                <w:szCs w:val="20"/>
              </w:rPr>
              <w:t xml:space="preserve">Supporting </w:t>
            </w:r>
            <w:r w:rsidRPr="00A52284">
              <w:rPr>
                <w:i/>
                <w:iCs/>
                <w:sz w:val="20"/>
                <w:szCs w:val="20"/>
                <w:u w:val="single"/>
              </w:rPr>
              <w:t>mid-term (irregular school transitions; turbulent moves)</w:t>
            </w:r>
            <w:r w:rsidRPr="00C479E2">
              <w:rPr>
                <w:i/>
                <w:iCs/>
                <w:sz w:val="20"/>
                <w:szCs w:val="20"/>
              </w:rPr>
              <w:t xml:space="preserve"> </w:t>
            </w:r>
            <w:r>
              <w:rPr>
                <w:i/>
                <w:iCs/>
                <w:sz w:val="20"/>
                <w:szCs w:val="20"/>
              </w:rPr>
              <w:t>that</w:t>
            </w:r>
            <w:r w:rsidRPr="00C479E2">
              <w:rPr>
                <w:i/>
                <w:iCs/>
                <w:sz w:val="20"/>
                <w:szCs w:val="20"/>
              </w:rPr>
              <w:t xml:space="preserve"> happen within key stages</w:t>
            </w:r>
            <w:r>
              <w:rPr>
                <w:i/>
                <w:iCs/>
                <w:sz w:val="20"/>
                <w:szCs w:val="20"/>
              </w:rPr>
              <w:t xml:space="preserve">. </w:t>
            </w:r>
            <w:r>
              <w:rPr>
                <w:sz w:val="20"/>
                <w:szCs w:val="20"/>
              </w:rPr>
              <w:t>This type of transition requires</w:t>
            </w:r>
            <w:r w:rsidRPr="00C479E2">
              <w:rPr>
                <w:i/>
                <w:iCs/>
                <w:sz w:val="20"/>
                <w:szCs w:val="20"/>
              </w:rPr>
              <w:t xml:space="preserve"> </w:t>
            </w:r>
            <w:r w:rsidRPr="00C479E2">
              <w:rPr>
                <w:rFonts w:ascii="Calibri" w:eastAsia="Times New Roman" w:hAnsi="Calibri" w:cs="Calibri"/>
                <w:color w:val="000000" w:themeColor="text1"/>
                <w:sz w:val="20"/>
                <w:szCs w:val="20"/>
                <w:lang w:eastAsia="en-GB"/>
              </w:rPr>
              <w:t xml:space="preserve">support strategies that </w:t>
            </w:r>
            <w:r>
              <w:rPr>
                <w:rFonts w:ascii="Calibri" w:eastAsia="Times New Roman" w:hAnsi="Calibri" w:cs="Calibri"/>
                <w:color w:val="000000" w:themeColor="text1"/>
                <w:sz w:val="20"/>
                <w:szCs w:val="20"/>
                <w:lang w:eastAsia="en-GB"/>
              </w:rPr>
              <w:t xml:space="preserve">involve </w:t>
            </w:r>
            <w:r w:rsidRPr="00C479E2">
              <w:rPr>
                <w:rFonts w:ascii="Calibri" w:eastAsia="Times New Roman" w:hAnsi="Calibri" w:cs="Calibri"/>
                <w:color w:val="000000" w:themeColor="text1"/>
                <w:sz w:val="20"/>
                <w:szCs w:val="20"/>
                <w:lang w:eastAsia="en-GB"/>
              </w:rPr>
              <w:t xml:space="preserve">information sharing between </w:t>
            </w:r>
            <w:r>
              <w:rPr>
                <w:rFonts w:ascii="Calibri" w:eastAsia="Times New Roman" w:hAnsi="Calibri" w:cs="Calibri"/>
                <w:color w:val="000000" w:themeColor="text1"/>
                <w:sz w:val="20"/>
                <w:szCs w:val="20"/>
                <w:lang w:eastAsia="en-GB"/>
              </w:rPr>
              <w:t>educational settings and preparing the young person to experience the transition positively.</w:t>
            </w:r>
            <w:r w:rsidRPr="00C479E2">
              <w:rPr>
                <w:rFonts w:ascii="Calibri" w:eastAsia="Times New Roman" w:hAnsi="Calibri" w:cs="Calibri"/>
                <w:color w:val="000000" w:themeColor="text1"/>
                <w:sz w:val="20"/>
                <w:szCs w:val="20"/>
                <w:lang w:eastAsia="en-GB"/>
              </w:rPr>
              <w:t xml:space="preserve"> This includes specific actions such as</w:t>
            </w:r>
            <w:r>
              <w:rPr>
                <w:rFonts w:ascii="Calibri" w:eastAsia="Times New Roman" w:hAnsi="Calibri" w:cs="Calibri"/>
                <w:color w:val="000000" w:themeColor="text1"/>
                <w:sz w:val="20"/>
                <w:szCs w:val="20"/>
                <w:lang w:eastAsia="en-GB"/>
              </w:rPr>
              <w:t>:</w:t>
            </w:r>
          </w:p>
          <w:p w14:paraId="2F5763D3" w14:textId="77777777" w:rsidR="00D25CD2" w:rsidRPr="00B93908" w:rsidRDefault="00D25CD2" w:rsidP="005B7E37">
            <w:pPr>
              <w:numPr>
                <w:ilvl w:val="0"/>
                <w:numId w:val="69"/>
              </w:numPr>
              <w:spacing w:before="60" w:after="60"/>
              <w:jc w:val="both"/>
              <w:rPr>
                <w:b/>
                <w:i/>
                <w:iCs/>
                <w:sz w:val="20"/>
                <w:szCs w:val="20"/>
                <w:lang w:val="en-GB"/>
              </w:rPr>
            </w:pPr>
            <w:r w:rsidRPr="00B93908">
              <w:rPr>
                <w:b/>
                <w:i/>
                <w:iCs/>
                <w:sz w:val="20"/>
                <w:szCs w:val="20"/>
                <w:lang w:val="en-GB"/>
              </w:rPr>
              <w:t xml:space="preserve">Compiling an </w:t>
            </w:r>
            <w:proofErr w:type="gramStart"/>
            <w:r w:rsidRPr="00B93908">
              <w:rPr>
                <w:b/>
                <w:i/>
                <w:iCs/>
                <w:sz w:val="20"/>
                <w:szCs w:val="20"/>
                <w:lang w:val="en-GB"/>
              </w:rPr>
              <w:t>u</w:t>
            </w:r>
            <w:r w:rsidRPr="0049311C">
              <w:rPr>
                <w:b/>
                <w:i/>
                <w:iCs/>
                <w:sz w:val="20"/>
                <w:szCs w:val="20"/>
                <w:lang w:val="en-GB"/>
              </w:rPr>
              <w:t>p to date</w:t>
            </w:r>
            <w:proofErr w:type="gramEnd"/>
            <w:r w:rsidRPr="0049311C">
              <w:rPr>
                <w:b/>
                <w:i/>
                <w:iCs/>
                <w:sz w:val="20"/>
                <w:szCs w:val="20"/>
                <w:lang w:val="en-GB"/>
              </w:rPr>
              <w:t xml:space="preserve"> record o</w:t>
            </w:r>
            <w:r w:rsidRPr="00B93908">
              <w:rPr>
                <w:b/>
                <w:i/>
                <w:iCs/>
                <w:sz w:val="20"/>
                <w:szCs w:val="20"/>
                <w:lang w:val="en-GB"/>
              </w:rPr>
              <w:t>f</w:t>
            </w:r>
            <w:r w:rsidRPr="0049311C">
              <w:rPr>
                <w:b/>
                <w:i/>
                <w:iCs/>
                <w:sz w:val="20"/>
                <w:szCs w:val="20"/>
                <w:lang w:val="en-GB"/>
              </w:rPr>
              <w:t xml:space="preserve"> young pe</w:t>
            </w:r>
            <w:r w:rsidRPr="00B93908">
              <w:rPr>
                <w:b/>
                <w:i/>
                <w:iCs/>
                <w:sz w:val="20"/>
                <w:szCs w:val="20"/>
                <w:lang w:val="en-GB"/>
              </w:rPr>
              <w:t xml:space="preserve">rson’s </w:t>
            </w:r>
            <w:r>
              <w:rPr>
                <w:b/>
                <w:i/>
                <w:iCs/>
                <w:sz w:val="20"/>
                <w:szCs w:val="20"/>
                <w:lang w:val="en-GB"/>
              </w:rPr>
              <w:t xml:space="preserve">academic achievements and educational pathway </w:t>
            </w:r>
            <w:r w:rsidRPr="00A52284">
              <w:rPr>
                <w:b/>
                <w:i/>
                <w:iCs/>
                <w:sz w:val="20"/>
                <w:szCs w:val="20"/>
                <w:lang w:val="en-GB"/>
              </w:rPr>
              <w:t>(curriculum and academic progress)</w:t>
            </w:r>
            <w:r>
              <w:rPr>
                <w:b/>
                <w:i/>
                <w:iCs/>
                <w:sz w:val="20"/>
                <w:szCs w:val="20"/>
                <w:lang w:val="en-GB"/>
              </w:rPr>
              <w:t xml:space="preserve">: </w:t>
            </w:r>
            <w:r w:rsidRPr="00A52284">
              <w:rPr>
                <w:bCs/>
                <w:sz w:val="20"/>
                <w:szCs w:val="20"/>
                <w:lang w:val="en-GB"/>
              </w:rPr>
              <w:t>This can be useful both to share with the receiving educational setting as well as for the young person’s own records</w:t>
            </w:r>
            <w:r>
              <w:rPr>
                <w:bCs/>
                <w:sz w:val="20"/>
                <w:szCs w:val="20"/>
                <w:lang w:val="en-GB"/>
              </w:rPr>
              <w:t xml:space="preserve"> (see action 1).</w:t>
            </w:r>
          </w:p>
          <w:p w14:paraId="469D4FDF" w14:textId="77777777" w:rsidR="00D25CD2" w:rsidRDefault="00D25CD2" w:rsidP="005B7E37">
            <w:pPr>
              <w:numPr>
                <w:ilvl w:val="0"/>
                <w:numId w:val="69"/>
              </w:numPr>
              <w:spacing w:before="60" w:after="60"/>
              <w:jc w:val="both"/>
              <w:rPr>
                <w:bCs/>
                <w:sz w:val="20"/>
                <w:szCs w:val="20"/>
                <w:lang w:val="en-GB"/>
              </w:rPr>
            </w:pPr>
            <w:r>
              <w:rPr>
                <w:bCs/>
                <w:i/>
                <w:iCs/>
                <w:sz w:val="20"/>
                <w:szCs w:val="20"/>
                <w:lang w:val="en-GB"/>
              </w:rPr>
              <w:t>Compiling a personalised</w:t>
            </w:r>
            <w:r w:rsidRPr="0049311C">
              <w:rPr>
                <w:bCs/>
                <w:i/>
                <w:iCs/>
                <w:sz w:val="20"/>
                <w:szCs w:val="20"/>
                <w:lang w:val="en-GB"/>
              </w:rPr>
              <w:t xml:space="preserve"> profile of key information on family and personal </w:t>
            </w:r>
            <w:r>
              <w:rPr>
                <w:bCs/>
                <w:i/>
                <w:iCs/>
                <w:sz w:val="20"/>
                <w:szCs w:val="20"/>
                <w:lang w:val="en-GB"/>
              </w:rPr>
              <w:t>circumstances</w:t>
            </w:r>
            <w:r>
              <w:rPr>
                <w:bCs/>
                <w:sz w:val="20"/>
                <w:szCs w:val="20"/>
                <w:lang w:val="en-GB"/>
              </w:rPr>
              <w:t xml:space="preserve">. This includes an understanding of a young person’s domestic and family situation, interests and talents, significant relationships, pets, preferred learning arrangements (individual, group work), examples of good work, and any additional learning needs (below the threshold of an EHCP) that may be important for educators to know. The personal profile should comply with data protection guidelines and therefore may be held by the young person. </w:t>
            </w:r>
          </w:p>
          <w:p w14:paraId="1C0DFD06" w14:textId="77777777" w:rsidR="00D25CD2" w:rsidRPr="0049311C" w:rsidRDefault="00D25CD2" w:rsidP="005B7E37">
            <w:pPr>
              <w:numPr>
                <w:ilvl w:val="0"/>
                <w:numId w:val="69"/>
              </w:numPr>
              <w:spacing w:before="60" w:after="60"/>
              <w:jc w:val="both"/>
              <w:rPr>
                <w:bCs/>
                <w:sz w:val="20"/>
                <w:szCs w:val="20"/>
                <w:lang w:val="en-GB"/>
              </w:rPr>
            </w:pPr>
            <w:r w:rsidRPr="00B93908">
              <w:rPr>
                <w:b/>
                <w:i/>
                <w:iCs/>
                <w:sz w:val="20"/>
                <w:szCs w:val="20"/>
                <w:lang w:val="en-GB"/>
              </w:rPr>
              <w:lastRenderedPageBreak/>
              <w:t>Support with navigating relationships</w:t>
            </w:r>
            <w:r>
              <w:rPr>
                <w:bCs/>
                <w:i/>
                <w:iCs/>
                <w:sz w:val="20"/>
                <w:szCs w:val="20"/>
                <w:lang w:val="en-GB"/>
              </w:rPr>
              <w:t xml:space="preserve"> (see Action 13): </w:t>
            </w:r>
            <w:r>
              <w:rPr>
                <w:bCs/>
                <w:sz w:val="20"/>
                <w:szCs w:val="20"/>
                <w:lang w:val="en-GB"/>
              </w:rPr>
              <w:t xml:space="preserve">This is particularly important to engage in as soon as school is informed of a transition. This can involve one-to-one support in practical, </w:t>
            </w:r>
            <w:proofErr w:type="gramStart"/>
            <w:r>
              <w:rPr>
                <w:bCs/>
                <w:sz w:val="20"/>
                <w:szCs w:val="20"/>
                <w:lang w:val="en-GB"/>
              </w:rPr>
              <w:t>social</w:t>
            </w:r>
            <w:proofErr w:type="gramEnd"/>
            <w:r>
              <w:rPr>
                <w:bCs/>
                <w:sz w:val="20"/>
                <w:szCs w:val="20"/>
                <w:lang w:val="en-GB"/>
              </w:rPr>
              <w:t xml:space="preserve"> and emotional guidance about how to end and maintain relationships as well as how to start new ones (see Kidscape 2020). </w:t>
            </w:r>
          </w:p>
          <w:p w14:paraId="5FB08EF1" w14:textId="77777777" w:rsidR="00D25CD2" w:rsidRPr="0049311C" w:rsidRDefault="00D25CD2" w:rsidP="005B7E37">
            <w:pPr>
              <w:numPr>
                <w:ilvl w:val="0"/>
                <w:numId w:val="69"/>
              </w:numPr>
              <w:spacing w:before="60" w:after="60"/>
              <w:jc w:val="both"/>
              <w:rPr>
                <w:bCs/>
                <w:sz w:val="20"/>
                <w:szCs w:val="20"/>
                <w:lang w:val="en-GB"/>
              </w:rPr>
            </w:pPr>
            <w:r w:rsidRPr="00B93908">
              <w:rPr>
                <w:b/>
                <w:i/>
                <w:iCs/>
                <w:sz w:val="20"/>
                <w:szCs w:val="20"/>
                <w:lang w:val="en-GB"/>
              </w:rPr>
              <w:t>Generate a</w:t>
            </w:r>
            <w:r w:rsidRPr="0049311C">
              <w:rPr>
                <w:b/>
                <w:i/>
                <w:iCs/>
                <w:sz w:val="20"/>
                <w:szCs w:val="20"/>
                <w:lang w:val="en-GB"/>
              </w:rPr>
              <w:t xml:space="preserve">n active alumni directory where each new </w:t>
            </w:r>
            <w:r w:rsidRPr="00B93908">
              <w:rPr>
                <w:b/>
                <w:i/>
                <w:iCs/>
                <w:sz w:val="20"/>
                <w:szCs w:val="20"/>
                <w:lang w:val="en-GB"/>
              </w:rPr>
              <w:t>student</w:t>
            </w:r>
            <w:r w:rsidRPr="0049311C">
              <w:rPr>
                <w:b/>
                <w:i/>
                <w:iCs/>
                <w:sz w:val="20"/>
                <w:szCs w:val="20"/>
                <w:lang w:val="en-GB"/>
              </w:rPr>
              <w:t xml:space="preserve"> has an entry</w:t>
            </w:r>
            <w:r>
              <w:rPr>
                <w:bCs/>
                <w:i/>
                <w:iCs/>
                <w:sz w:val="20"/>
                <w:szCs w:val="20"/>
                <w:lang w:val="en-GB"/>
              </w:rPr>
              <w:t xml:space="preserve">. </w:t>
            </w:r>
            <w:r w:rsidRPr="00DB6602">
              <w:rPr>
                <w:bCs/>
                <w:sz w:val="20"/>
                <w:szCs w:val="20"/>
                <w:lang w:val="en-GB"/>
              </w:rPr>
              <w:t>This is important</w:t>
            </w:r>
            <w:r w:rsidRPr="0049311C">
              <w:rPr>
                <w:bCs/>
                <w:sz w:val="20"/>
                <w:szCs w:val="20"/>
                <w:lang w:val="en-GB"/>
              </w:rPr>
              <w:t xml:space="preserve"> so that outgoing </w:t>
            </w:r>
            <w:r w:rsidRPr="00DB6602">
              <w:rPr>
                <w:bCs/>
                <w:sz w:val="20"/>
                <w:szCs w:val="20"/>
                <w:lang w:val="en-GB"/>
              </w:rPr>
              <w:t xml:space="preserve">and incoming students </w:t>
            </w:r>
            <w:r w:rsidRPr="0049311C">
              <w:rPr>
                <w:bCs/>
                <w:sz w:val="20"/>
                <w:szCs w:val="20"/>
                <w:lang w:val="en-GB"/>
              </w:rPr>
              <w:t xml:space="preserve">can feel that they have a legacy at the </w:t>
            </w:r>
            <w:r>
              <w:rPr>
                <w:bCs/>
                <w:sz w:val="20"/>
                <w:szCs w:val="20"/>
                <w:lang w:val="en-GB"/>
              </w:rPr>
              <w:t>educational setting and therefore contributes to the young person’s likelihood to see themselves as a valued learner</w:t>
            </w:r>
            <w:r w:rsidRPr="0049311C">
              <w:rPr>
                <w:bCs/>
                <w:sz w:val="20"/>
                <w:szCs w:val="20"/>
                <w:lang w:val="en-GB"/>
              </w:rPr>
              <w:t>.</w:t>
            </w:r>
            <w:r>
              <w:rPr>
                <w:bCs/>
                <w:sz w:val="20"/>
                <w:szCs w:val="20"/>
                <w:lang w:val="en-GB"/>
              </w:rPr>
              <w:t xml:space="preserve"> </w:t>
            </w:r>
          </w:p>
          <w:p w14:paraId="1368A37F" w14:textId="77777777" w:rsidR="00D25CD2" w:rsidRPr="0049311C" w:rsidRDefault="00D25CD2" w:rsidP="005B7E37">
            <w:pPr>
              <w:numPr>
                <w:ilvl w:val="0"/>
                <w:numId w:val="69"/>
              </w:numPr>
              <w:spacing w:before="60" w:after="60"/>
              <w:jc w:val="both"/>
              <w:rPr>
                <w:bCs/>
                <w:sz w:val="20"/>
                <w:szCs w:val="20"/>
                <w:lang w:val="en-GB"/>
              </w:rPr>
            </w:pPr>
            <w:r>
              <w:rPr>
                <w:b/>
                <w:i/>
                <w:iCs/>
                <w:sz w:val="20"/>
                <w:szCs w:val="20"/>
                <w:lang w:val="en-GB"/>
              </w:rPr>
              <w:t>Initiate</w:t>
            </w:r>
            <w:r w:rsidRPr="0049311C">
              <w:rPr>
                <w:b/>
                <w:i/>
                <w:iCs/>
                <w:sz w:val="20"/>
                <w:szCs w:val="20"/>
                <w:lang w:val="en-GB"/>
              </w:rPr>
              <w:t xml:space="preserve"> contact </w:t>
            </w:r>
            <w:r>
              <w:rPr>
                <w:b/>
                <w:i/>
                <w:iCs/>
                <w:sz w:val="20"/>
                <w:szCs w:val="20"/>
                <w:lang w:val="en-GB"/>
              </w:rPr>
              <w:t xml:space="preserve">between the sending </w:t>
            </w:r>
            <w:r w:rsidRPr="0049311C">
              <w:rPr>
                <w:b/>
                <w:i/>
                <w:iCs/>
                <w:sz w:val="20"/>
                <w:szCs w:val="20"/>
                <w:lang w:val="en-GB"/>
              </w:rPr>
              <w:t>and</w:t>
            </w:r>
            <w:r>
              <w:rPr>
                <w:b/>
                <w:i/>
                <w:iCs/>
                <w:sz w:val="20"/>
                <w:szCs w:val="20"/>
                <w:lang w:val="en-GB"/>
              </w:rPr>
              <w:t xml:space="preserve"> the</w:t>
            </w:r>
            <w:r w:rsidRPr="0049311C">
              <w:rPr>
                <w:b/>
                <w:i/>
                <w:iCs/>
                <w:sz w:val="20"/>
                <w:szCs w:val="20"/>
                <w:lang w:val="en-GB"/>
              </w:rPr>
              <w:t xml:space="preserve"> receiving </w:t>
            </w:r>
            <w:r>
              <w:rPr>
                <w:b/>
                <w:i/>
                <w:iCs/>
                <w:sz w:val="20"/>
                <w:szCs w:val="20"/>
                <w:lang w:val="en-GB"/>
              </w:rPr>
              <w:t xml:space="preserve">educational setting and the young person. </w:t>
            </w:r>
            <w:r w:rsidRPr="00517006">
              <w:rPr>
                <w:bCs/>
                <w:sz w:val="20"/>
                <w:szCs w:val="20"/>
                <w:lang w:val="en-GB"/>
              </w:rPr>
              <w:t xml:space="preserve">This is best achieved while </w:t>
            </w:r>
            <w:r>
              <w:rPr>
                <w:bCs/>
                <w:sz w:val="20"/>
                <w:szCs w:val="20"/>
                <w:lang w:val="en-GB"/>
              </w:rPr>
              <w:t xml:space="preserve">the young person is </w:t>
            </w:r>
            <w:r w:rsidRPr="00517006">
              <w:rPr>
                <w:bCs/>
                <w:sz w:val="20"/>
                <w:szCs w:val="20"/>
                <w:lang w:val="en-GB"/>
              </w:rPr>
              <w:t xml:space="preserve">still </w:t>
            </w:r>
            <w:r>
              <w:rPr>
                <w:bCs/>
                <w:sz w:val="20"/>
                <w:szCs w:val="20"/>
                <w:lang w:val="en-GB"/>
              </w:rPr>
              <w:t>registered in</w:t>
            </w:r>
            <w:r w:rsidRPr="00517006">
              <w:rPr>
                <w:bCs/>
                <w:sz w:val="20"/>
                <w:szCs w:val="20"/>
                <w:lang w:val="en-GB"/>
              </w:rPr>
              <w:t xml:space="preserve"> the current setting.</w:t>
            </w:r>
            <w:r>
              <w:rPr>
                <w:bCs/>
                <w:sz w:val="20"/>
                <w:szCs w:val="20"/>
                <w:lang w:val="en-GB"/>
              </w:rPr>
              <w:t xml:space="preserve"> This is important so </w:t>
            </w:r>
            <w:r w:rsidRPr="0049311C">
              <w:rPr>
                <w:bCs/>
                <w:sz w:val="20"/>
                <w:szCs w:val="20"/>
                <w:lang w:val="en-GB"/>
              </w:rPr>
              <w:t xml:space="preserve">that </w:t>
            </w:r>
            <w:r>
              <w:rPr>
                <w:bCs/>
                <w:sz w:val="20"/>
                <w:szCs w:val="20"/>
                <w:lang w:val="en-GB"/>
              </w:rPr>
              <w:t>the young person</w:t>
            </w:r>
            <w:r w:rsidRPr="0049311C">
              <w:rPr>
                <w:bCs/>
                <w:sz w:val="20"/>
                <w:szCs w:val="20"/>
                <w:lang w:val="en-GB"/>
              </w:rPr>
              <w:t xml:space="preserve"> </w:t>
            </w:r>
            <w:r>
              <w:rPr>
                <w:bCs/>
                <w:sz w:val="20"/>
                <w:szCs w:val="20"/>
                <w:lang w:val="en-GB"/>
              </w:rPr>
              <w:t>(</w:t>
            </w:r>
            <w:r w:rsidRPr="0049311C">
              <w:rPr>
                <w:bCs/>
                <w:sz w:val="20"/>
                <w:szCs w:val="20"/>
                <w:lang w:val="en-GB"/>
              </w:rPr>
              <w:t xml:space="preserve">and </w:t>
            </w:r>
            <w:r>
              <w:rPr>
                <w:bCs/>
                <w:sz w:val="20"/>
                <w:szCs w:val="20"/>
                <w:lang w:val="en-GB"/>
              </w:rPr>
              <w:t xml:space="preserve">their </w:t>
            </w:r>
            <w:r w:rsidRPr="0049311C">
              <w:rPr>
                <w:bCs/>
                <w:sz w:val="20"/>
                <w:szCs w:val="20"/>
                <w:lang w:val="en-GB"/>
              </w:rPr>
              <w:t>family</w:t>
            </w:r>
            <w:r>
              <w:rPr>
                <w:bCs/>
                <w:sz w:val="20"/>
                <w:szCs w:val="20"/>
                <w:lang w:val="en-GB"/>
              </w:rPr>
              <w:t>)</w:t>
            </w:r>
            <w:r w:rsidRPr="0049311C">
              <w:rPr>
                <w:bCs/>
                <w:sz w:val="20"/>
                <w:szCs w:val="20"/>
                <w:lang w:val="en-GB"/>
              </w:rPr>
              <w:t xml:space="preserve"> can receive a virtual introduction</w:t>
            </w:r>
            <w:r>
              <w:rPr>
                <w:bCs/>
                <w:sz w:val="20"/>
                <w:szCs w:val="20"/>
                <w:lang w:val="en-GB"/>
              </w:rPr>
              <w:t xml:space="preserve"> prior to transition; send and receive information to assist inclusion such as</w:t>
            </w:r>
            <w:r w:rsidRPr="0049311C">
              <w:rPr>
                <w:bCs/>
                <w:sz w:val="20"/>
                <w:szCs w:val="20"/>
                <w:lang w:val="en-GB"/>
              </w:rPr>
              <w:t xml:space="preserve"> </w:t>
            </w:r>
            <w:r>
              <w:rPr>
                <w:bCs/>
                <w:sz w:val="20"/>
                <w:szCs w:val="20"/>
                <w:lang w:val="en-GB"/>
              </w:rPr>
              <w:t xml:space="preserve">campus maps, </w:t>
            </w:r>
            <w:r w:rsidRPr="0049311C">
              <w:rPr>
                <w:bCs/>
                <w:sz w:val="20"/>
                <w:szCs w:val="20"/>
                <w:lang w:val="en-GB"/>
              </w:rPr>
              <w:t>photos of teacher</w:t>
            </w:r>
            <w:r>
              <w:rPr>
                <w:bCs/>
                <w:sz w:val="20"/>
                <w:szCs w:val="20"/>
                <w:lang w:val="en-GB"/>
              </w:rPr>
              <w:t>s, building and learning area; and be provided with a named contact at the receiving educational setting, with whom to share the personal profile.</w:t>
            </w:r>
          </w:p>
          <w:p w14:paraId="305500DA" w14:textId="77777777" w:rsidR="00D25CD2" w:rsidRDefault="00D25CD2" w:rsidP="005B7E37">
            <w:pPr>
              <w:pStyle w:val="ListParagraph"/>
              <w:numPr>
                <w:ilvl w:val="0"/>
                <w:numId w:val="69"/>
              </w:numPr>
              <w:spacing w:before="60" w:after="60"/>
              <w:jc w:val="both"/>
              <w:rPr>
                <w:bCs/>
                <w:sz w:val="20"/>
                <w:szCs w:val="20"/>
              </w:rPr>
            </w:pPr>
            <w:r w:rsidRPr="00B93908">
              <w:rPr>
                <w:b/>
                <w:i/>
                <w:iCs/>
                <w:sz w:val="20"/>
                <w:szCs w:val="20"/>
              </w:rPr>
              <w:t>Organise a skype welcome and catch up with peers</w:t>
            </w:r>
            <w:r w:rsidRPr="00B93908">
              <w:rPr>
                <w:b/>
                <w:sz w:val="20"/>
                <w:szCs w:val="20"/>
              </w:rPr>
              <w:t xml:space="preserve"> </w:t>
            </w:r>
            <w:r w:rsidRPr="00B93908">
              <w:rPr>
                <w:b/>
                <w:i/>
                <w:iCs/>
                <w:sz w:val="20"/>
                <w:szCs w:val="20"/>
              </w:rPr>
              <w:t>between sending and receiving educational settings</w:t>
            </w:r>
            <w:r w:rsidRPr="00B93908">
              <w:rPr>
                <w:bCs/>
                <w:i/>
                <w:iCs/>
                <w:sz w:val="20"/>
                <w:szCs w:val="20"/>
              </w:rPr>
              <w:t>.</w:t>
            </w:r>
            <w:r>
              <w:rPr>
                <w:bCs/>
                <w:sz w:val="20"/>
                <w:szCs w:val="20"/>
              </w:rPr>
              <w:t xml:space="preserve"> This is important for young person to feel welcome before transition, but it also important in generating a sense of feeling valued with previous peers/friends following transition. </w:t>
            </w:r>
          </w:p>
          <w:p w14:paraId="480E6A23" w14:textId="77777777" w:rsidR="00D25CD2" w:rsidRDefault="00D25CD2" w:rsidP="005B7E37">
            <w:pPr>
              <w:pStyle w:val="ListParagraph"/>
              <w:numPr>
                <w:ilvl w:val="0"/>
                <w:numId w:val="69"/>
              </w:numPr>
              <w:spacing w:before="60" w:after="60"/>
              <w:jc w:val="both"/>
              <w:rPr>
                <w:bCs/>
                <w:sz w:val="20"/>
                <w:szCs w:val="20"/>
              </w:rPr>
            </w:pPr>
            <w:r>
              <w:rPr>
                <w:bCs/>
                <w:i/>
                <w:iCs/>
                <w:sz w:val="20"/>
                <w:szCs w:val="20"/>
              </w:rPr>
              <w:t>Small group and whole-</w:t>
            </w:r>
            <w:r w:rsidRPr="00A52284">
              <w:rPr>
                <w:bCs/>
                <w:i/>
                <w:iCs/>
                <w:sz w:val="20"/>
                <w:szCs w:val="20"/>
              </w:rPr>
              <w:t>class</w:t>
            </w:r>
            <w:r>
              <w:rPr>
                <w:bCs/>
                <w:sz w:val="20"/>
                <w:szCs w:val="20"/>
              </w:rPr>
              <w:t xml:space="preserve"> </w:t>
            </w:r>
            <w:r w:rsidRPr="00B93908">
              <w:rPr>
                <w:bCs/>
                <w:i/>
                <w:iCs/>
                <w:sz w:val="20"/>
                <w:szCs w:val="20"/>
              </w:rPr>
              <w:t>discussion</w:t>
            </w:r>
            <w:r>
              <w:rPr>
                <w:bCs/>
                <w:i/>
                <w:iCs/>
                <w:sz w:val="20"/>
                <w:szCs w:val="20"/>
              </w:rPr>
              <w:t>/support groups</w:t>
            </w:r>
            <w:r w:rsidRPr="00B93908">
              <w:rPr>
                <w:bCs/>
                <w:i/>
                <w:iCs/>
                <w:sz w:val="20"/>
                <w:szCs w:val="20"/>
              </w:rPr>
              <w:t xml:space="preserve"> on the impacts of </w:t>
            </w:r>
            <w:r>
              <w:rPr>
                <w:bCs/>
                <w:i/>
                <w:iCs/>
                <w:sz w:val="20"/>
                <w:szCs w:val="20"/>
              </w:rPr>
              <w:t>educational transitions.</w:t>
            </w:r>
            <w:r w:rsidRPr="00B93908">
              <w:rPr>
                <w:bCs/>
                <w:i/>
                <w:iCs/>
                <w:sz w:val="20"/>
                <w:szCs w:val="20"/>
              </w:rPr>
              <w:t xml:space="preserve"> </w:t>
            </w:r>
            <w:r>
              <w:rPr>
                <w:bCs/>
                <w:sz w:val="20"/>
                <w:szCs w:val="20"/>
              </w:rPr>
              <w:t>This is especially important in cases where several students may be moving (</w:t>
            </w:r>
            <w:proofErr w:type="gramStart"/>
            <w:r>
              <w:rPr>
                <w:bCs/>
                <w:sz w:val="20"/>
                <w:szCs w:val="20"/>
              </w:rPr>
              <w:t>e.g.</w:t>
            </w:r>
            <w:proofErr w:type="gramEnd"/>
            <w:r>
              <w:rPr>
                <w:bCs/>
                <w:sz w:val="20"/>
                <w:szCs w:val="20"/>
              </w:rPr>
              <w:t xml:space="preserve"> service children). Incoming and outgoing transitions impacts can vary by student </w:t>
            </w:r>
            <w:proofErr w:type="gramStart"/>
            <w:r>
              <w:rPr>
                <w:bCs/>
                <w:sz w:val="20"/>
                <w:szCs w:val="20"/>
              </w:rPr>
              <w:t>cohort</w:t>
            </w:r>
            <w:proofErr w:type="gramEnd"/>
            <w:r>
              <w:rPr>
                <w:bCs/>
                <w:sz w:val="20"/>
                <w:szCs w:val="20"/>
              </w:rPr>
              <w:t xml:space="preserve"> and it is important to consider social or academic impacts for those ‘left behind’.</w:t>
            </w:r>
          </w:p>
          <w:p w14:paraId="6C0A8A5E" w14:textId="77777777" w:rsidR="00D25CD2" w:rsidRDefault="00D25CD2" w:rsidP="005B7E37">
            <w:pPr>
              <w:pStyle w:val="ListParagraph"/>
              <w:numPr>
                <w:ilvl w:val="0"/>
                <w:numId w:val="69"/>
              </w:numPr>
              <w:spacing w:before="60" w:after="60"/>
              <w:jc w:val="both"/>
              <w:rPr>
                <w:bCs/>
                <w:sz w:val="20"/>
                <w:szCs w:val="20"/>
              </w:rPr>
            </w:pPr>
            <w:r w:rsidRPr="001F3C06">
              <w:rPr>
                <w:b/>
                <w:i/>
                <w:iCs/>
                <w:sz w:val="20"/>
                <w:szCs w:val="20"/>
              </w:rPr>
              <w:t>IT support and training.</w:t>
            </w:r>
            <w:r w:rsidRPr="001F3C06">
              <w:rPr>
                <w:b/>
                <w:sz w:val="20"/>
                <w:szCs w:val="20"/>
              </w:rPr>
              <w:t xml:space="preserve"> </w:t>
            </w:r>
            <w:r>
              <w:rPr>
                <w:bCs/>
                <w:sz w:val="20"/>
                <w:szCs w:val="20"/>
              </w:rPr>
              <w:t>This is especially important for students in economic hardship. Training involves ensuring a student is familiar with email platforms, has an email address and knows how to store the email addresses of friends and valued relationships (see Future Learn 2020 for guidance on free digital skills courses). More fundamentally, does the young person have access to a computer/laptop, or the resources needed for Skype/Zoom (microphone, camera</w:t>
            </w:r>
            <w:proofErr w:type="gramStart"/>
            <w:r>
              <w:rPr>
                <w:bCs/>
                <w:sz w:val="20"/>
                <w:szCs w:val="20"/>
              </w:rPr>
              <w:t>)?-</w:t>
            </w:r>
            <w:proofErr w:type="gramEnd"/>
            <w:r>
              <w:rPr>
                <w:bCs/>
                <w:sz w:val="20"/>
                <w:szCs w:val="20"/>
              </w:rPr>
              <w:t xml:space="preserve"> The DfE (2020) have just announced the provision of free laptops to disadvantaged young people, also see the blog choose.co.uk (2019) for information on where to source refurbished and heavily discounted laptops and PCs. Is it possible to provide a communication device (pay-as-you-go sim and mobile phone)?</w:t>
            </w:r>
          </w:p>
          <w:p w14:paraId="6B6B2731" w14:textId="77777777" w:rsidR="00D25CD2" w:rsidRPr="00041889" w:rsidRDefault="00D25CD2" w:rsidP="005B7E37">
            <w:pPr>
              <w:pStyle w:val="ListParagraph"/>
              <w:numPr>
                <w:ilvl w:val="0"/>
                <w:numId w:val="69"/>
              </w:numPr>
              <w:spacing w:before="60" w:after="60"/>
              <w:jc w:val="both"/>
              <w:rPr>
                <w:bCs/>
                <w:sz w:val="20"/>
                <w:szCs w:val="20"/>
              </w:rPr>
            </w:pPr>
            <w:r>
              <w:rPr>
                <w:b/>
                <w:i/>
                <w:iCs/>
                <w:sz w:val="20"/>
                <w:szCs w:val="20"/>
              </w:rPr>
              <w:t xml:space="preserve">Regular one-to-one ‘settling in’ meetings: </w:t>
            </w:r>
            <w:r w:rsidRPr="00E85CEF">
              <w:rPr>
                <w:bCs/>
                <w:sz w:val="20"/>
                <w:szCs w:val="20"/>
              </w:rPr>
              <w:t>To be con</w:t>
            </w:r>
            <w:r>
              <w:rPr>
                <w:bCs/>
                <w:sz w:val="20"/>
                <w:szCs w:val="20"/>
              </w:rPr>
              <w:t>ducted by a pastoral lead or school counsellor at various intervals following the transition (</w:t>
            </w:r>
            <w:proofErr w:type="gramStart"/>
            <w:r>
              <w:rPr>
                <w:bCs/>
                <w:sz w:val="20"/>
                <w:szCs w:val="20"/>
              </w:rPr>
              <w:t>i.e.</w:t>
            </w:r>
            <w:proofErr w:type="gramEnd"/>
            <w:r>
              <w:rPr>
                <w:bCs/>
                <w:sz w:val="20"/>
                <w:szCs w:val="20"/>
              </w:rPr>
              <w:t xml:space="preserve"> following; the first week, the first month, three months, six months). This can prompt the young person to reflect on their progress in settling in and enables any key issues to be tackled before the escalate. It is especially effective for key groups (</w:t>
            </w:r>
            <w:proofErr w:type="gramStart"/>
            <w:r>
              <w:rPr>
                <w:bCs/>
                <w:sz w:val="20"/>
                <w:szCs w:val="20"/>
              </w:rPr>
              <w:t>i.e.</w:t>
            </w:r>
            <w:proofErr w:type="gramEnd"/>
            <w:r>
              <w:rPr>
                <w:bCs/>
                <w:sz w:val="20"/>
                <w:szCs w:val="20"/>
              </w:rPr>
              <w:t xml:space="preserve"> service children) who have a tendency to internalise any adjustment issues and are more reluctant to seek help or express a need for support. </w:t>
            </w:r>
          </w:p>
          <w:p w14:paraId="08CB6423" w14:textId="77777777" w:rsidR="00D25CD2" w:rsidRPr="009740E3" w:rsidRDefault="00D25CD2" w:rsidP="005B7E37">
            <w:pPr>
              <w:spacing w:before="60" w:after="60"/>
              <w:jc w:val="both"/>
              <w:rPr>
                <w:bCs/>
                <w:sz w:val="20"/>
                <w:szCs w:val="20"/>
                <w:lang w:val="en-GB"/>
              </w:rPr>
            </w:pPr>
            <w:r w:rsidRPr="0079040B">
              <w:rPr>
                <w:bCs/>
                <w:sz w:val="20"/>
                <w:szCs w:val="20"/>
                <w:lang w:val="en-GB"/>
              </w:rPr>
              <w:t>These activities</w:t>
            </w:r>
            <w:r>
              <w:rPr>
                <w:bCs/>
                <w:sz w:val="20"/>
                <w:szCs w:val="20"/>
                <w:lang w:val="en-GB"/>
              </w:rPr>
              <w:t xml:space="preserve"> require action and commitment on the part of; the designated transition support worker, young people, teachers, leadership teams and administrators, in guiding, </w:t>
            </w:r>
            <w:proofErr w:type="gramStart"/>
            <w:r>
              <w:rPr>
                <w:bCs/>
                <w:sz w:val="20"/>
                <w:szCs w:val="20"/>
                <w:lang w:val="en-GB"/>
              </w:rPr>
              <w:t>helping</w:t>
            </w:r>
            <w:proofErr w:type="gramEnd"/>
            <w:r>
              <w:rPr>
                <w:bCs/>
                <w:sz w:val="20"/>
                <w:szCs w:val="20"/>
                <w:lang w:val="en-GB"/>
              </w:rPr>
              <w:t xml:space="preserve"> and supporting the young person through the entire process prior to, during, and following, transition. </w:t>
            </w:r>
            <w:r w:rsidRPr="00A52284">
              <w:rPr>
                <w:b/>
                <w:sz w:val="20"/>
                <w:szCs w:val="20"/>
                <w:lang w:val="en-GB"/>
              </w:rPr>
              <w:t>Therefore, the designated person supporting students must have the capacity to co-ordinate transitions actions</w:t>
            </w:r>
            <w:r>
              <w:rPr>
                <w:bCs/>
                <w:sz w:val="20"/>
                <w:szCs w:val="20"/>
                <w:lang w:val="en-GB"/>
              </w:rPr>
              <w:t xml:space="preserve">. </w:t>
            </w:r>
            <w:r w:rsidRPr="009740E3">
              <w:rPr>
                <w:bCs/>
                <w:sz w:val="20"/>
                <w:szCs w:val="20"/>
              </w:rPr>
              <w:t xml:space="preserve"> </w:t>
            </w:r>
          </w:p>
        </w:tc>
      </w:tr>
      <w:tr w:rsidR="00D25CD2" w:rsidRPr="0079040B" w14:paraId="25C7E91F" w14:textId="77777777" w:rsidTr="005B7E37">
        <w:tc>
          <w:tcPr>
            <w:tcW w:w="9638" w:type="dxa"/>
            <w:shd w:val="clear" w:color="auto" w:fill="FFF2CC" w:themeFill="accent4" w:themeFillTint="33"/>
          </w:tcPr>
          <w:p w14:paraId="46C59A94" w14:textId="77777777" w:rsidR="00D25CD2" w:rsidRPr="0079040B" w:rsidRDefault="00D25CD2" w:rsidP="005B7E37">
            <w:pPr>
              <w:spacing w:before="60" w:after="60"/>
              <w:jc w:val="both"/>
              <w:rPr>
                <w:sz w:val="20"/>
                <w:szCs w:val="20"/>
                <w:lang w:val="en-GB"/>
              </w:rPr>
            </w:pPr>
            <w:r w:rsidRPr="0079040B">
              <w:rPr>
                <w:b/>
                <w:color w:val="0070C0"/>
                <w:sz w:val="24"/>
                <w:szCs w:val="24"/>
                <w:lang w:val="en-GB"/>
              </w:rPr>
              <w:lastRenderedPageBreak/>
              <w:t xml:space="preserve">RESOURCES </w:t>
            </w:r>
            <w:r w:rsidRPr="0079040B">
              <w:rPr>
                <w:bCs/>
                <w:i/>
                <w:iCs/>
                <w:color w:val="0070C0"/>
                <w:sz w:val="24"/>
                <w:szCs w:val="24"/>
                <w:lang w:val="en-GB"/>
              </w:rPr>
              <w:t>(What is needed?)</w:t>
            </w:r>
            <w:r w:rsidRPr="0079040B">
              <w:rPr>
                <w:b/>
                <w:color w:val="0070C0"/>
                <w:sz w:val="24"/>
                <w:szCs w:val="24"/>
                <w:lang w:val="en-GB"/>
              </w:rPr>
              <w:t xml:space="preserve">: </w:t>
            </w:r>
          </w:p>
        </w:tc>
      </w:tr>
      <w:tr w:rsidR="00D25CD2" w:rsidRPr="00B048DD" w14:paraId="0E53A70A" w14:textId="77777777" w:rsidTr="005B7E37">
        <w:trPr>
          <w:trHeight w:val="1623"/>
        </w:trPr>
        <w:tc>
          <w:tcPr>
            <w:tcW w:w="9638" w:type="dxa"/>
            <w:tcBorders>
              <w:bottom w:val="single" w:sz="4" w:space="0" w:color="FFD966" w:themeColor="accent4" w:themeTint="99"/>
            </w:tcBorders>
          </w:tcPr>
          <w:p w14:paraId="01471D70" w14:textId="77777777" w:rsidR="00D25CD2" w:rsidRDefault="00D25CD2"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Designated</w:t>
            </w:r>
            <w:proofErr w:type="gramEnd"/>
            <w:r>
              <w:rPr>
                <w:rFonts w:cstheme="minorHAnsi"/>
                <w:sz w:val="20"/>
                <w:szCs w:val="20"/>
              </w:rPr>
              <w:t xml:space="preserve"> person (</w:t>
            </w:r>
            <w:r>
              <w:rPr>
                <w:bCs/>
                <w:sz w:val="20"/>
                <w:szCs w:val="20"/>
              </w:rPr>
              <w:t>tutor, counsellor, family liaison person, SENCO)</w:t>
            </w:r>
          </w:p>
          <w:p w14:paraId="2040F6A1" w14:textId="77777777" w:rsidR="00D25CD2" w:rsidRDefault="00D25CD2"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P</w:t>
            </w:r>
            <w:r>
              <w:rPr>
                <w:bCs/>
                <w:sz w:val="20"/>
                <w:szCs w:val="20"/>
              </w:rPr>
              <w:t>rivate</w:t>
            </w:r>
            <w:proofErr w:type="gramEnd"/>
            <w:r>
              <w:rPr>
                <w:bCs/>
                <w:sz w:val="20"/>
                <w:szCs w:val="20"/>
              </w:rPr>
              <w:t xml:space="preserve"> space for one-to-one meetings with young person and peer group</w:t>
            </w:r>
          </w:p>
          <w:p w14:paraId="77424704" w14:textId="77777777" w:rsidR="00D25CD2" w:rsidRDefault="00D25CD2" w:rsidP="005B7E37">
            <w:pPr>
              <w:pStyle w:val="ListParagraph"/>
              <w:spacing w:before="60" w:after="60"/>
              <w:ind w:left="594"/>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Social</w:t>
            </w:r>
            <w:proofErr w:type="gramEnd"/>
            <w:r>
              <w:rPr>
                <w:rFonts w:cstheme="minorHAnsi"/>
                <w:sz w:val="20"/>
                <w:szCs w:val="20"/>
              </w:rPr>
              <w:t xml:space="preserve"> (i.e. relationship) and emotional specialist (e.g. ELSA, educational psychologist, school counsellor and nurse)</w:t>
            </w:r>
          </w:p>
          <w:p w14:paraId="44AB6990" w14:textId="77777777" w:rsidR="00D25CD2" w:rsidRPr="00597B25" w:rsidRDefault="00D25CD2"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External</w:t>
            </w:r>
            <w:proofErr w:type="gramEnd"/>
            <w:r>
              <w:rPr>
                <w:rFonts w:cstheme="minorHAnsi"/>
                <w:sz w:val="20"/>
                <w:szCs w:val="20"/>
              </w:rPr>
              <w:t xml:space="preserve"> agencies (e.g. social worker, health practitioner, virtual school officer, traveller liaison worker)</w:t>
            </w:r>
          </w:p>
          <w:p w14:paraId="7EFD9A57" w14:textId="77777777" w:rsidR="00D25CD2" w:rsidRDefault="00D25CD2" w:rsidP="005B7E37">
            <w:pPr>
              <w:pStyle w:val="ListParagraph"/>
              <w:numPr>
                <w:ilvl w:val="0"/>
                <w:numId w:val="21"/>
              </w:numPr>
              <w:spacing w:before="60" w:after="60"/>
              <w:ind w:left="594" w:hanging="234"/>
              <w:jc w:val="both"/>
              <w:rPr>
                <w:bCs/>
                <w:sz w:val="20"/>
                <w:szCs w:val="20"/>
              </w:rPr>
            </w:pPr>
            <w:r>
              <w:rPr>
                <w:bCs/>
                <w:sz w:val="20"/>
                <w:szCs w:val="20"/>
              </w:rPr>
              <w:t xml:space="preserve">Materials / Tools:  </w:t>
            </w:r>
          </w:p>
          <w:p w14:paraId="6217046C" w14:textId="77777777" w:rsidR="00D25CD2" w:rsidRPr="00E86104" w:rsidRDefault="00D25CD2" w:rsidP="005B7E37">
            <w:pPr>
              <w:pStyle w:val="ListParagraph"/>
              <w:spacing w:before="60" w:after="60"/>
              <w:ind w:left="1019"/>
              <w:jc w:val="both"/>
              <w:rPr>
                <w:bCs/>
                <w:sz w:val="20"/>
                <w:szCs w:val="20"/>
              </w:rPr>
            </w:pPr>
            <w:proofErr w:type="gramStart"/>
            <w:r w:rsidRPr="0079040B">
              <w:rPr>
                <w:rFonts w:cstheme="minorHAnsi"/>
                <w:sz w:val="20"/>
                <w:szCs w:val="20"/>
              </w:rPr>
              <w:t xml:space="preserve">꙱ </w:t>
            </w:r>
            <w:r>
              <w:rPr>
                <w:rFonts w:cstheme="minorHAnsi"/>
                <w:sz w:val="20"/>
                <w:szCs w:val="20"/>
              </w:rPr>
              <w:t xml:space="preserve"> A</w:t>
            </w:r>
            <w:r>
              <w:rPr>
                <w:bCs/>
                <w:sz w:val="20"/>
                <w:szCs w:val="20"/>
              </w:rPr>
              <w:t>cademic</w:t>
            </w:r>
            <w:proofErr w:type="gramEnd"/>
            <w:r>
              <w:rPr>
                <w:bCs/>
                <w:sz w:val="20"/>
                <w:szCs w:val="20"/>
              </w:rPr>
              <w:t xml:space="preserve"> record sheet</w:t>
            </w:r>
          </w:p>
          <w:p w14:paraId="28119726" w14:textId="77777777" w:rsidR="00D25CD2" w:rsidRPr="00E86104" w:rsidRDefault="00D25CD2" w:rsidP="005B7E37">
            <w:pPr>
              <w:pStyle w:val="ListParagraph"/>
              <w:spacing w:before="60" w:after="60"/>
              <w:ind w:left="1019"/>
              <w:jc w:val="both"/>
              <w:rPr>
                <w:bCs/>
                <w:sz w:val="20"/>
                <w:szCs w:val="20"/>
              </w:rPr>
            </w:pPr>
            <w:proofErr w:type="gramStart"/>
            <w:r w:rsidRPr="0079040B">
              <w:rPr>
                <w:rFonts w:cstheme="minorHAnsi"/>
                <w:sz w:val="20"/>
                <w:szCs w:val="20"/>
              </w:rPr>
              <w:t xml:space="preserve">꙱ </w:t>
            </w:r>
            <w:r>
              <w:rPr>
                <w:rFonts w:cstheme="minorHAnsi"/>
                <w:sz w:val="20"/>
                <w:szCs w:val="20"/>
              </w:rPr>
              <w:t xml:space="preserve"> P</w:t>
            </w:r>
            <w:r>
              <w:rPr>
                <w:bCs/>
                <w:sz w:val="20"/>
                <w:szCs w:val="20"/>
              </w:rPr>
              <w:t>ersonalised</w:t>
            </w:r>
            <w:proofErr w:type="gramEnd"/>
            <w:r>
              <w:rPr>
                <w:bCs/>
                <w:sz w:val="20"/>
                <w:szCs w:val="20"/>
              </w:rPr>
              <w:t xml:space="preserve"> information record</w:t>
            </w:r>
          </w:p>
          <w:p w14:paraId="45E06692" w14:textId="77777777" w:rsidR="00D25CD2" w:rsidRDefault="00D25CD2"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Internet</w:t>
            </w:r>
            <w:proofErr w:type="gramEnd"/>
            <w:r>
              <w:rPr>
                <w:rFonts w:cstheme="minorHAnsi"/>
                <w:sz w:val="20"/>
                <w:szCs w:val="20"/>
              </w:rPr>
              <w:t xml:space="preserve"> facility and communication platform e.g. Skype, email account</w:t>
            </w:r>
          </w:p>
          <w:p w14:paraId="4CCBB9BE" w14:textId="77777777" w:rsidR="00D25CD2" w:rsidRDefault="00D25CD2"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Alumni</w:t>
            </w:r>
            <w:proofErr w:type="gramEnd"/>
            <w:r>
              <w:rPr>
                <w:rFonts w:cstheme="minorHAnsi"/>
                <w:sz w:val="20"/>
                <w:szCs w:val="20"/>
              </w:rPr>
              <w:t xml:space="preserve"> directory and online (password protected) forum or blog</w:t>
            </w:r>
          </w:p>
          <w:p w14:paraId="3EA18B89" w14:textId="77777777" w:rsidR="00D25CD2" w:rsidRDefault="00D25CD2"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Camera</w:t>
            </w:r>
            <w:proofErr w:type="gramEnd"/>
            <w:r>
              <w:rPr>
                <w:rFonts w:cstheme="minorHAnsi"/>
                <w:sz w:val="20"/>
                <w:szCs w:val="20"/>
              </w:rPr>
              <w:t xml:space="preserve"> and facility to take, send and print photos,</w:t>
            </w:r>
          </w:p>
          <w:p w14:paraId="5672D49E" w14:textId="77777777" w:rsidR="00D25CD2" w:rsidRPr="00B048DD" w:rsidRDefault="00D25CD2"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Pay</w:t>
            </w:r>
            <w:proofErr w:type="gramEnd"/>
            <w:r>
              <w:rPr>
                <w:rFonts w:cstheme="minorHAnsi"/>
                <w:sz w:val="20"/>
                <w:szCs w:val="20"/>
              </w:rPr>
              <w:t>-as-you-go sim (and access to mobile phone)</w:t>
            </w:r>
          </w:p>
        </w:tc>
      </w:tr>
      <w:tr w:rsidR="00D25CD2" w:rsidRPr="0079040B" w14:paraId="26C75E35" w14:textId="77777777" w:rsidTr="005B7E37">
        <w:trPr>
          <w:trHeight w:val="447"/>
        </w:trPr>
        <w:tc>
          <w:tcPr>
            <w:tcW w:w="9638" w:type="dxa"/>
            <w:shd w:val="clear" w:color="auto" w:fill="FFF2CC" w:themeFill="accent4" w:themeFillTint="33"/>
          </w:tcPr>
          <w:p w14:paraId="3A3BE4DA" w14:textId="77777777" w:rsidR="00D25CD2" w:rsidRPr="0079040B" w:rsidRDefault="00D25CD2" w:rsidP="005B7E37">
            <w:pPr>
              <w:spacing w:before="60" w:after="60"/>
              <w:jc w:val="both"/>
              <w:rPr>
                <w:b/>
                <w:sz w:val="24"/>
                <w:szCs w:val="24"/>
                <w:lang w:val="en-GB"/>
              </w:rPr>
            </w:pPr>
            <w:r w:rsidRPr="0079040B">
              <w:rPr>
                <w:b/>
                <w:color w:val="0070C0"/>
                <w:sz w:val="24"/>
                <w:szCs w:val="24"/>
                <w:lang w:val="en-GB"/>
              </w:rPr>
              <w:lastRenderedPageBreak/>
              <w:t>OTHER CONSIDERATIONS</w:t>
            </w:r>
          </w:p>
        </w:tc>
      </w:tr>
      <w:tr w:rsidR="00D25CD2" w:rsidRPr="00A52284" w14:paraId="4B7C583A"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4975D705" w14:textId="77777777" w:rsidR="00D25CD2" w:rsidRDefault="00D25CD2" w:rsidP="005B7E37">
            <w:pPr>
              <w:spacing w:before="60" w:after="60"/>
              <w:jc w:val="both"/>
              <w:rPr>
                <w:bCs/>
                <w:sz w:val="20"/>
                <w:szCs w:val="20"/>
                <w:lang w:val="en-GB"/>
              </w:rPr>
            </w:pPr>
            <w:r>
              <w:rPr>
                <w:bCs/>
                <w:sz w:val="20"/>
                <w:szCs w:val="20"/>
                <w:lang w:val="en-GB"/>
              </w:rPr>
              <w:t>Transition effects those left behind as well as those involved in the transition. This is especially the case where student cohorts move (</w:t>
            </w:r>
            <w:proofErr w:type="gramStart"/>
            <w:r>
              <w:rPr>
                <w:bCs/>
                <w:sz w:val="20"/>
                <w:szCs w:val="20"/>
                <w:lang w:val="en-GB"/>
              </w:rPr>
              <w:t>i.e.</w:t>
            </w:r>
            <w:proofErr w:type="gramEnd"/>
            <w:r>
              <w:rPr>
                <w:bCs/>
                <w:sz w:val="20"/>
                <w:szCs w:val="20"/>
                <w:lang w:val="en-GB"/>
              </w:rPr>
              <w:t xml:space="preserve"> with respects to service children) or where friends left behind are vulnerable (in care, have Special Educational Needs or Disabilities (SEND) or Social, Emotional and Mental Health Difficulties (SEMH)). </w:t>
            </w:r>
          </w:p>
          <w:p w14:paraId="48C6A465" w14:textId="77777777" w:rsidR="00D25CD2" w:rsidRPr="00D93504" w:rsidRDefault="00D25CD2" w:rsidP="005B7E37">
            <w:pPr>
              <w:spacing w:before="60" w:after="60"/>
              <w:jc w:val="both"/>
              <w:rPr>
                <w:bCs/>
                <w:sz w:val="20"/>
                <w:szCs w:val="20"/>
                <w:lang w:val="en-GB"/>
              </w:rPr>
            </w:pPr>
            <w:r w:rsidRPr="00D93504">
              <w:rPr>
                <w:bCs/>
                <w:sz w:val="20"/>
                <w:szCs w:val="20"/>
                <w:lang w:val="en-GB"/>
              </w:rPr>
              <w:t>Related protective factors</w:t>
            </w:r>
            <w:r>
              <w:rPr>
                <w:bCs/>
                <w:sz w:val="20"/>
                <w:szCs w:val="20"/>
                <w:lang w:val="en-GB"/>
              </w:rPr>
              <w:t xml:space="preserve"> for this action include</w:t>
            </w:r>
            <w:r w:rsidRPr="00D93504">
              <w:rPr>
                <w:bCs/>
                <w:sz w:val="20"/>
                <w:szCs w:val="20"/>
                <w:lang w:val="en-GB"/>
              </w:rPr>
              <w:t xml:space="preserve">: </w:t>
            </w:r>
          </w:p>
          <w:p w14:paraId="079D9EC5" w14:textId="77777777" w:rsidR="00D25CD2" w:rsidRPr="00D93504" w:rsidRDefault="00D25CD2" w:rsidP="005B7E37">
            <w:pPr>
              <w:pStyle w:val="ListParagraph"/>
              <w:numPr>
                <w:ilvl w:val="0"/>
                <w:numId w:val="1"/>
              </w:numPr>
              <w:spacing w:before="60" w:after="60"/>
              <w:jc w:val="both"/>
              <w:rPr>
                <w:bCs/>
                <w:sz w:val="20"/>
                <w:szCs w:val="20"/>
              </w:rPr>
            </w:pPr>
            <w:r>
              <w:rPr>
                <w:bCs/>
                <w:sz w:val="20"/>
                <w:szCs w:val="20"/>
              </w:rPr>
              <w:t xml:space="preserve">Individualised support when </w:t>
            </w:r>
            <w:proofErr w:type="gramStart"/>
            <w:r>
              <w:rPr>
                <w:bCs/>
                <w:sz w:val="20"/>
                <w:szCs w:val="20"/>
              </w:rPr>
              <w:t>needed</w:t>
            </w:r>
            <w:proofErr w:type="gramEnd"/>
          </w:p>
          <w:p w14:paraId="44E0AA82" w14:textId="77777777" w:rsidR="00D25CD2" w:rsidRPr="00D93504" w:rsidRDefault="00D25CD2" w:rsidP="005B7E37">
            <w:pPr>
              <w:pStyle w:val="ListParagraph"/>
              <w:numPr>
                <w:ilvl w:val="0"/>
                <w:numId w:val="1"/>
              </w:numPr>
              <w:spacing w:before="60" w:after="60"/>
              <w:jc w:val="both"/>
              <w:rPr>
                <w:bCs/>
                <w:sz w:val="20"/>
                <w:szCs w:val="20"/>
              </w:rPr>
            </w:pPr>
            <w:r>
              <w:rPr>
                <w:bCs/>
                <w:sz w:val="20"/>
                <w:szCs w:val="20"/>
              </w:rPr>
              <w:t>Managed moves</w:t>
            </w:r>
          </w:p>
          <w:p w14:paraId="79FA06E1" w14:textId="77777777" w:rsidR="00D25CD2" w:rsidRDefault="00D25CD2" w:rsidP="005B7E37">
            <w:pPr>
              <w:pStyle w:val="ListParagraph"/>
              <w:numPr>
                <w:ilvl w:val="0"/>
                <w:numId w:val="1"/>
              </w:numPr>
              <w:spacing w:before="60" w:after="60"/>
              <w:jc w:val="both"/>
              <w:rPr>
                <w:bCs/>
                <w:sz w:val="20"/>
                <w:szCs w:val="20"/>
              </w:rPr>
            </w:pPr>
            <w:r>
              <w:rPr>
                <w:bCs/>
                <w:sz w:val="20"/>
                <w:szCs w:val="20"/>
              </w:rPr>
              <w:t>Building trust</w:t>
            </w:r>
          </w:p>
          <w:p w14:paraId="07E6D4C9" w14:textId="77777777" w:rsidR="00D25CD2" w:rsidRDefault="00D25CD2" w:rsidP="005B7E37">
            <w:pPr>
              <w:pStyle w:val="ListParagraph"/>
              <w:numPr>
                <w:ilvl w:val="0"/>
                <w:numId w:val="1"/>
              </w:numPr>
              <w:spacing w:before="60" w:after="60"/>
              <w:jc w:val="both"/>
              <w:rPr>
                <w:bCs/>
                <w:sz w:val="20"/>
                <w:szCs w:val="20"/>
              </w:rPr>
            </w:pPr>
            <w:r>
              <w:rPr>
                <w:bCs/>
                <w:sz w:val="20"/>
                <w:szCs w:val="20"/>
              </w:rPr>
              <w:t xml:space="preserve">Student guidance when </w:t>
            </w:r>
            <w:proofErr w:type="gramStart"/>
            <w:r>
              <w:rPr>
                <w:bCs/>
                <w:sz w:val="20"/>
                <w:szCs w:val="20"/>
              </w:rPr>
              <w:t>needed</w:t>
            </w:r>
            <w:proofErr w:type="gramEnd"/>
          </w:p>
          <w:p w14:paraId="3D7DDDFD" w14:textId="77777777" w:rsidR="00D25CD2" w:rsidRDefault="00D25CD2" w:rsidP="005B7E37">
            <w:pPr>
              <w:pStyle w:val="ListParagraph"/>
              <w:numPr>
                <w:ilvl w:val="0"/>
                <w:numId w:val="1"/>
              </w:numPr>
              <w:spacing w:before="60" w:after="60"/>
              <w:jc w:val="both"/>
              <w:rPr>
                <w:bCs/>
                <w:sz w:val="20"/>
                <w:szCs w:val="20"/>
              </w:rPr>
            </w:pPr>
            <w:r>
              <w:rPr>
                <w:bCs/>
                <w:sz w:val="20"/>
                <w:szCs w:val="20"/>
              </w:rPr>
              <w:t xml:space="preserve">Supporting teachers to support </w:t>
            </w:r>
            <w:proofErr w:type="gramStart"/>
            <w:r>
              <w:rPr>
                <w:bCs/>
                <w:sz w:val="20"/>
                <w:szCs w:val="20"/>
              </w:rPr>
              <w:t>students</w:t>
            </w:r>
            <w:proofErr w:type="gramEnd"/>
          </w:p>
          <w:p w14:paraId="20BA0AE1" w14:textId="77777777" w:rsidR="00D25CD2" w:rsidRDefault="00D25CD2" w:rsidP="005B7E37">
            <w:pPr>
              <w:pStyle w:val="ListParagraph"/>
              <w:numPr>
                <w:ilvl w:val="0"/>
                <w:numId w:val="1"/>
              </w:numPr>
              <w:spacing w:before="60" w:after="60"/>
              <w:jc w:val="both"/>
              <w:rPr>
                <w:bCs/>
                <w:sz w:val="20"/>
                <w:szCs w:val="20"/>
              </w:rPr>
            </w:pPr>
            <w:r>
              <w:rPr>
                <w:bCs/>
                <w:sz w:val="20"/>
                <w:szCs w:val="20"/>
              </w:rPr>
              <w:t>Warm handover</w:t>
            </w:r>
          </w:p>
          <w:p w14:paraId="1C4016A8" w14:textId="77777777" w:rsidR="00D25CD2" w:rsidRDefault="00D25CD2" w:rsidP="005B7E37">
            <w:pPr>
              <w:pStyle w:val="ListParagraph"/>
              <w:numPr>
                <w:ilvl w:val="0"/>
                <w:numId w:val="1"/>
              </w:numPr>
              <w:spacing w:before="60" w:after="60"/>
              <w:jc w:val="both"/>
              <w:rPr>
                <w:bCs/>
                <w:sz w:val="20"/>
                <w:szCs w:val="20"/>
              </w:rPr>
            </w:pPr>
            <w:r>
              <w:rPr>
                <w:bCs/>
                <w:sz w:val="20"/>
                <w:szCs w:val="20"/>
              </w:rPr>
              <w:t>Building students’ sense of a positive learner identity</w:t>
            </w:r>
          </w:p>
          <w:p w14:paraId="61B1F85B" w14:textId="77777777" w:rsidR="00D25CD2" w:rsidRDefault="00D25CD2" w:rsidP="005B7E37">
            <w:pPr>
              <w:pStyle w:val="ListParagraph"/>
              <w:numPr>
                <w:ilvl w:val="0"/>
                <w:numId w:val="1"/>
              </w:numPr>
              <w:spacing w:before="60" w:after="60"/>
              <w:jc w:val="both"/>
              <w:rPr>
                <w:bCs/>
                <w:sz w:val="20"/>
                <w:szCs w:val="20"/>
              </w:rPr>
            </w:pPr>
            <w:r>
              <w:rPr>
                <w:bCs/>
                <w:sz w:val="20"/>
                <w:szCs w:val="20"/>
              </w:rPr>
              <w:t>Non-teaching pastoral support</w:t>
            </w:r>
          </w:p>
          <w:p w14:paraId="0391A649" w14:textId="77777777" w:rsidR="00D25CD2" w:rsidRDefault="00D25CD2" w:rsidP="005B7E37">
            <w:pPr>
              <w:pStyle w:val="ListParagraph"/>
              <w:numPr>
                <w:ilvl w:val="0"/>
                <w:numId w:val="1"/>
              </w:numPr>
              <w:spacing w:before="60" w:after="60"/>
              <w:jc w:val="both"/>
              <w:rPr>
                <w:bCs/>
                <w:sz w:val="20"/>
                <w:szCs w:val="20"/>
              </w:rPr>
            </w:pPr>
            <w:r>
              <w:rPr>
                <w:bCs/>
                <w:sz w:val="20"/>
                <w:szCs w:val="20"/>
              </w:rPr>
              <w:t>Raising aspirations</w:t>
            </w:r>
          </w:p>
          <w:p w14:paraId="05A4EF3A" w14:textId="77777777" w:rsidR="00D25CD2" w:rsidRDefault="00D25CD2" w:rsidP="005B7E37">
            <w:pPr>
              <w:pStyle w:val="ListParagraph"/>
              <w:numPr>
                <w:ilvl w:val="0"/>
                <w:numId w:val="1"/>
              </w:numPr>
              <w:spacing w:before="60" w:after="60"/>
              <w:jc w:val="both"/>
              <w:rPr>
                <w:bCs/>
                <w:sz w:val="20"/>
                <w:szCs w:val="20"/>
              </w:rPr>
            </w:pPr>
            <w:r>
              <w:rPr>
                <w:bCs/>
                <w:sz w:val="20"/>
                <w:szCs w:val="20"/>
              </w:rPr>
              <w:t>Building support networks</w:t>
            </w:r>
          </w:p>
          <w:p w14:paraId="237A3A18" w14:textId="77777777" w:rsidR="00D25CD2" w:rsidRDefault="00D25CD2" w:rsidP="005B7E37">
            <w:pPr>
              <w:pStyle w:val="ListParagraph"/>
              <w:numPr>
                <w:ilvl w:val="0"/>
                <w:numId w:val="1"/>
              </w:numPr>
              <w:spacing w:before="60" w:after="60"/>
              <w:jc w:val="both"/>
              <w:rPr>
                <w:bCs/>
                <w:sz w:val="20"/>
                <w:szCs w:val="20"/>
              </w:rPr>
            </w:pPr>
            <w:r>
              <w:rPr>
                <w:bCs/>
                <w:sz w:val="20"/>
                <w:szCs w:val="20"/>
              </w:rPr>
              <w:t xml:space="preserve">Strategies for navigating friendships; developing positive </w:t>
            </w:r>
            <w:proofErr w:type="gramStart"/>
            <w:r>
              <w:rPr>
                <w:bCs/>
                <w:sz w:val="20"/>
                <w:szCs w:val="20"/>
              </w:rPr>
              <w:t>friendships</w:t>
            </w:r>
            <w:proofErr w:type="gramEnd"/>
          </w:p>
          <w:p w14:paraId="23138323" w14:textId="77777777" w:rsidR="00D25CD2" w:rsidRDefault="00D25CD2" w:rsidP="005B7E37">
            <w:pPr>
              <w:pStyle w:val="ListParagraph"/>
              <w:numPr>
                <w:ilvl w:val="0"/>
                <w:numId w:val="1"/>
              </w:numPr>
              <w:spacing w:before="60" w:after="60"/>
              <w:jc w:val="both"/>
              <w:rPr>
                <w:bCs/>
                <w:sz w:val="20"/>
                <w:szCs w:val="20"/>
              </w:rPr>
            </w:pPr>
            <w:r>
              <w:rPr>
                <w:bCs/>
                <w:sz w:val="20"/>
                <w:szCs w:val="20"/>
              </w:rPr>
              <w:t xml:space="preserve">Integrate child into the </w:t>
            </w:r>
            <w:proofErr w:type="gramStart"/>
            <w:r>
              <w:rPr>
                <w:bCs/>
                <w:sz w:val="20"/>
                <w:szCs w:val="20"/>
              </w:rPr>
              <w:t>community</w:t>
            </w:r>
            <w:proofErr w:type="gramEnd"/>
          </w:p>
          <w:p w14:paraId="3E9A9614" w14:textId="77777777" w:rsidR="00D25CD2" w:rsidRPr="00A52284" w:rsidRDefault="00D25CD2" w:rsidP="005B7E37">
            <w:pPr>
              <w:pStyle w:val="ListParagraph"/>
              <w:numPr>
                <w:ilvl w:val="0"/>
                <w:numId w:val="1"/>
              </w:numPr>
              <w:spacing w:before="60" w:after="60"/>
              <w:jc w:val="both"/>
              <w:rPr>
                <w:bCs/>
                <w:sz w:val="20"/>
                <w:szCs w:val="20"/>
              </w:rPr>
            </w:pPr>
            <w:r>
              <w:rPr>
                <w:bCs/>
                <w:sz w:val="20"/>
                <w:szCs w:val="20"/>
              </w:rPr>
              <w:t>Students’ perceptions that they are supported</w:t>
            </w:r>
          </w:p>
        </w:tc>
      </w:tr>
      <w:tr w:rsidR="00D272F0" w:rsidRPr="0079040B" w14:paraId="68749218" w14:textId="77777777" w:rsidTr="00D62CA7">
        <w:trPr>
          <w:trHeight w:val="403"/>
        </w:trPr>
        <w:tc>
          <w:tcPr>
            <w:tcW w:w="9638" w:type="dxa"/>
            <w:shd w:val="clear" w:color="auto" w:fill="FFF2CC" w:themeFill="accent4" w:themeFillTint="33"/>
          </w:tcPr>
          <w:p w14:paraId="3E629ED8" w14:textId="77777777" w:rsidR="00D272F0" w:rsidRPr="0079040B" w:rsidRDefault="00D272F0" w:rsidP="0043228B">
            <w:pPr>
              <w:spacing w:before="60" w:after="60"/>
              <w:jc w:val="both"/>
              <w:rPr>
                <w:sz w:val="20"/>
                <w:szCs w:val="20"/>
                <w:lang w:val="en-GB"/>
              </w:rPr>
            </w:pPr>
            <w:r w:rsidRPr="0079040B">
              <w:rPr>
                <w:b/>
                <w:color w:val="0070C0"/>
                <w:sz w:val="24"/>
                <w:szCs w:val="24"/>
                <w:lang w:val="en-GB"/>
              </w:rPr>
              <w:t>TYPE OF STRATEGY</w:t>
            </w:r>
          </w:p>
        </w:tc>
      </w:tr>
      <w:tr w:rsidR="00D272F0" w:rsidRPr="0079040B" w14:paraId="6360BFB9" w14:textId="77777777" w:rsidTr="00D62CA7">
        <w:trPr>
          <w:trHeight w:val="422"/>
        </w:trPr>
        <w:tc>
          <w:tcPr>
            <w:tcW w:w="9638" w:type="dxa"/>
          </w:tcPr>
          <w:p w14:paraId="5B158373" w14:textId="77777777" w:rsidR="00D272F0" w:rsidRPr="0079040B" w:rsidRDefault="00D272F0" w:rsidP="0043228B">
            <w:pPr>
              <w:spacing w:before="60" w:after="60"/>
              <w:jc w:val="both"/>
              <w:rPr>
                <w:b/>
                <w:color w:val="0070C0"/>
                <w:sz w:val="24"/>
                <w:szCs w:val="24"/>
                <w:lang w:val="en-GB"/>
              </w:rPr>
            </w:pPr>
            <w:r w:rsidRPr="0079040B">
              <w:rPr>
                <w:rFonts w:cstheme="minorHAnsi"/>
                <w:b/>
                <w:bCs/>
                <w:sz w:val="20"/>
                <w:szCs w:val="20"/>
                <w:highlight w:val="lightGray"/>
                <w:lang w:val="en-GB"/>
              </w:rPr>
              <w:t>꙱</w:t>
            </w:r>
            <w:r w:rsidRPr="0079040B">
              <w:rPr>
                <w:rFonts w:cstheme="minorHAnsi"/>
                <w:b/>
                <w:bCs/>
                <w:sz w:val="20"/>
                <w:szCs w:val="20"/>
                <w:lang w:val="en-GB"/>
              </w:rPr>
              <w:t xml:space="preserve"> Prevention</w:t>
            </w:r>
            <w:r w:rsidRPr="0079040B">
              <w:rPr>
                <w:rFonts w:cstheme="minorHAnsi"/>
                <w:sz w:val="20"/>
                <w:szCs w:val="20"/>
                <w:lang w:val="en-GB"/>
              </w:rPr>
              <w:t xml:space="preserve">                ꙱ Intervention                ꙱ Compensation          </w:t>
            </w:r>
          </w:p>
        </w:tc>
      </w:tr>
      <w:tr w:rsidR="00D272F0" w:rsidRPr="0079040B" w14:paraId="7432350B" w14:textId="77777777" w:rsidTr="00D62CA7">
        <w:trPr>
          <w:trHeight w:val="252"/>
        </w:trPr>
        <w:tc>
          <w:tcPr>
            <w:tcW w:w="9638" w:type="dxa"/>
            <w:shd w:val="clear" w:color="auto" w:fill="FFF2CC" w:themeFill="accent4" w:themeFillTint="33"/>
          </w:tcPr>
          <w:p w14:paraId="11A7FA18" w14:textId="77777777" w:rsidR="00D272F0" w:rsidRPr="0079040B" w:rsidRDefault="00D272F0" w:rsidP="0043228B">
            <w:pPr>
              <w:spacing w:before="60" w:after="60"/>
              <w:jc w:val="both"/>
              <w:rPr>
                <w:rFonts w:cstheme="minorHAnsi"/>
                <w:b/>
                <w:bCs/>
                <w:sz w:val="20"/>
                <w:szCs w:val="20"/>
                <w:highlight w:val="lightGray"/>
                <w:lang w:val="en-GB"/>
              </w:rPr>
            </w:pPr>
            <w:r w:rsidRPr="0079040B">
              <w:rPr>
                <w:b/>
                <w:color w:val="0070C0"/>
                <w:sz w:val="24"/>
                <w:szCs w:val="24"/>
                <w:lang w:val="en-GB"/>
              </w:rPr>
              <w:t>ADDRESSED RISK FACTOR</w:t>
            </w:r>
          </w:p>
        </w:tc>
      </w:tr>
      <w:tr w:rsidR="00D272F0" w:rsidRPr="0079040B" w14:paraId="423418A9" w14:textId="77777777" w:rsidTr="00D62CA7">
        <w:trPr>
          <w:trHeight w:val="252"/>
        </w:trPr>
        <w:tc>
          <w:tcPr>
            <w:tcW w:w="9638" w:type="dxa"/>
            <w:shd w:val="clear" w:color="auto" w:fill="auto"/>
          </w:tcPr>
          <w:p w14:paraId="4529EE64"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Personal challenges</w:t>
            </w:r>
            <w:r w:rsidRPr="0079040B">
              <w:rPr>
                <w:rFonts w:cstheme="minorHAnsi"/>
                <w:sz w:val="20"/>
                <w:szCs w:val="20"/>
                <w:lang w:val="en-GB"/>
              </w:rPr>
              <w:t xml:space="preserve"> </w:t>
            </w:r>
          </w:p>
          <w:p w14:paraId="74AB54DB" w14:textId="77777777" w:rsidR="00D272F0" w:rsidRPr="00A73795" w:rsidRDefault="00D272F0" w:rsidP="00D272F0">
            <w:pPr>
              <w:pStyle w:val="ListParagraph"/>
              <w:numPr>
                <w:ilvl w:val="0"/>
                <w:numId w:val="2"/>
              </w:numPr>
              <w:jc w:val="both"/>
              <w:rPr>
                <w:rFonts w:cstheme="minorHAnsi"/>
                <w:sz w:val="20"/>
                <w:szCs w:val="20"/>
              </w:rPr>
            </w:pPr>
            <w:r>
              <w:rPr>
                <w:rFonts w:cstheme="minorHAnsi"/>
                <w:sz w:val="20"/>
                <w:szCs w:val="20"/>
              </w:rPr>
              <w:t>Low</w:t>
            </w:r>
            <w:r w:rsidRPr="00A73795">
              <w:rPr>
                <w:rFonts w:cstheme="minorHAnsi"/>
                <w:sz w:val="20"/>
                <w:szCs w:val="20"/>
              </w:rPr>
              <w:t xml:space="preserve"> motivation, </w:t>
            </w:r>
            <w:proofErr w:type="gramStart"/>
            <w:r w:rsidRPr="00A73795">
              <w:rPr>
                <w:rFonts w:cstheme="minorHAnsi"/>
                <w:sz w:val="20"/>
                <w:szCs w:val="20"/>
              </w:rPr>
              <w:t>aspirations</w:t>
            </w:r>
            <w:proofErr w:type="gramEnd"/>
            <w:r w:rsidRPr="00A73795">
              <w:rPr>
                <w:rFonts w:cstheme="minorHAnsi"/>
                <w:sz w:val="20"/>
                <w:szCs w:val="20"/>
              </w:rPr>
              <w:t xml:space="preserve"> and expectations </w:t>
            </w:r>
          </w:p>
          <w:p w14:paraId="6BE3504A"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 xml:space="preserve">Disengagement </w:t>
            </w:r>
          </w:p>
          <w:p w14:paraId="0A8C151B"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Irregular transitions</w:t>
            </w:r>
          </w:p>
          <w:p w14:paraId="3B1267C7"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Lack of travel training</w:t>
            </w:r>
          </w:p>
          <w:p w14:paraId="4C241542"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Social relations</w:t>
            </w:r>
          </w:p>
          <w:p w14:paraId="1F506842"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Difficult relationship</w:t>
            </w:r>
            <w:r>
              <w:rPr>
                <w:rFonts w:cstheme="minorHAnsi"/>
                <w:sz w:val="20"/>
                <w:szCs w:val="20"/>
              </w:rPr>
              <w:t>s</w:t>
            </w:r>
            <w:r w:rsidRPr="00A73795">
              <w:rPr>
                <w:rFonts w:cstheme="minorHAnsi"/>
                <w:sz w:val="20"/>
                <w:szCs w:val="20"/>
              </w:rPr>
              <w:t xml:space="preserve"> in school (with tutors, teachers, peers, etc.) </w:t>
            </w:r>
          </w:p>
          <w:p w14:paraId="6ABC794D"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Feeling not cared about by teachers (and school staff)</w:t>
            </w:r>
          </w:p>
          <w:p w14:paraId="5B866A32" w14:textId="77777777" w:rsidR="00D272F0" w:rsidRPr="00A73795" w:rsidRDefault="00D272F0" w:rsidP="00D272F0">
            <w:pPr>
              <w:pStyle w:val="ListParagraph"/>
              <w:numPr>
                <w:ilvl w:val="0"/>
                <w:numId w:val="2"/>
              </w:numPr>
              <w:jc w:val="both"/>
              <w:rPr>
                <w:rFonts w:cstheme="minorHAnsi"/>
                <w:sz w:val="20"/>
                <w:szCs w:val="20"/>
              </w:rPr>
            </w:pPr>
            <w:r>
              <w:rPr>
                <w:rFonts w:cstheme="minorHAnsi"/>
                <w:sz w:val="20"/>
                <w:szCs w:val="20"/>
              </w:rPr>
              <w:t>L</w:t>
            </w:r>
            <w:r w:rsidRPr="00A73795">
              <w:rPr>
                <w:rFonts w:cstheme="minorHAnsi"/>
                <w:sz w:val="20"/>
                <w:szCs w:val="20"/>
              </w:rPr>
              <w:t>ow peer group expectations for the future</w:t>
            </w:r>
          </w:p>
          <w:p w14:paraId="4EA4D73B"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Institutional factors</w:t>
            </w:r>
          </w:p>
          <w:p w14:paraId="24E1CED2"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Key stage transitions risky: Post 16 transition risky</w:t>
            </w:r>
          </w:p>
          <w:p w14:paraId="05C826B5" w14:textId="77777777" w:rsidR="00D272F0" w:rsidRPr="00A73795" w:rsidRDefault="00D272F0" w:rsidP="00D272F0">
            <w:pPr>
              <w:pStyle w:val="ListParagraph"/>
              <w:numPr>
                <w:ilvl w:val="0"/>
                <w:numId w:val="2"/>
              </w:numPr>
              <w:jc w:val="both"/>
              <w:rPr>
                <w:rFonts w:cstheme="minorHAnsi"/>
                <w:sz w:val="20"/>
                <w:szCs w:val="20"/>
              </w:rPr>
            </w:pPr>
            <w:r>
              <w:rPr>
                <w:rFonts w:cstheme="minorHAnsi"/>
                <w:sz w:val="20"/>
                <w:szCs w:val="20"/>
              </w:rPr>
              <w:t>Need for further</w:t>
            </w:r>
            <w:r w:rsidRPr="00A73795">
              <w:rPr>
                <w:rFonts w:cstheme="minorHAnsi"/>
                <w:sz w:val="20"/>
                <w:szCs w:val="20"/>
              </w:rPr>
              <w:t xml:space="preserve"> signposting to FE and training </w:t>
            </w:r>
            <w:proofErr w:type="gramStart"/>
            <w:r w:rsidRPr="00A73795">
              <w:rPr>
                <w:rFonts w:cstheme="minorHAnsi"/>
                <w:sz w:val="20"/>
                <w:szCs w:val="20"/>
              </w:rPr>
              <w:t>pathways</w:t>
            </w:r>
            <w:proofErr w:type="gramEnd"/>
            <w:r w:rsidRPr="00A73795">
              <w:rPr>
                <w:rFonts w:cstheme="minorHAnsi"/>
                <w:sz w:val="20"/>
                <w:szCs w:val="20"/>
              </w:rPr>
              <w:t xml:space="preserve">   </w:t>
            </w:r>
          </w:p>
          <w:p w14:paraId="6A81AE1D" w14:textId="77777777" w:rsidR="00D272F0" w:rsidRPr="00A73795" w:rsidRDefault="00D272F0" w:rsidP="00D272F0">
            <w:pPr>
              <w:pStyle w:val="ListParagraph"/>
              <w:numPr>
                <w:ilvl w:val="0"/>
                <w:numId w:val="2"/>
              </w:numPr>
              <w:jc w:val="both"/>
              <w:rPr>
                <w:rFonts w:cstheme="minorHAnsi"/>
                <w:sz w:val="20"/>
                <w:szCs w:val="20"/>
              </w:rPr>
            </w:pPr>
            <w:r>
              <w:rPr>
                <w:rFonts w:cstheme="minorHAnsi"/>
                <w:sz w:val="20"/>
                <w:szCs w:val="20"/>
              </w:rPr>
              <w:t>Need for further</w:t>
            </w:r>
            <w:r w:rsidRPr="00A73795">
              <w:rPr>
                <w:rFonts w:cstheme="minorHAnsi"/>
                <w:sz w:val="20"/>
                <w:szCs w:val="20"/>
              </w:rPr>
              <w:t xml:space="preserve"> personal-professional-academic </w:t>
            </w:r>
            <w:proofErr w:type="gramStart"/>
            <w:r w:rsidRPr="00A73795">
              <w:rPr>
                <w:rFonts w:cstheme="minorHAnsi"/>
                <w:sz w:val="20"/>
                <w:szCs w:val="20"/>
              </w:rPr>
              <w:t>guidance</w:t>
            </w:r>
            <w:proofErr w:type="gramEnd"/>
          </w:p>
          <w:p w14:paraId="0C018FDD" w14:textId="77777777" w:rsidR="00D272F0" w:rsidRPr="00A73795" w:rsidRDefault="00D272F0" w:rsidP="00D272F0">
            <w:pPr>
              <w:pStyle w:val="ListParagraph"/>
              <w:numPr>
                <w:ilvl w:val="0"/>
                <w:numId w:val="2"/>
              </w:numPr>
              <w:jc w:val="both"/>
              <w:rPr>
                <w:rFonts w:cstheme="minorHAnsi"/>
                <w:sz w:val="20"/>
                <w:szCs w:val="20"/>
              </w:rPr>
            </w:pPr>
            <w:r>
              <w:rPr>
                <w:rFonts w:cstheme="minorHAnsi"/>
                <w:sz w:val="20"/>
                <w:szCs w:val="20"/>
              </w:rPr>
              <w:t>Need for further</w:t>
            </w:r>
            <w:r w:rsidRPr="00A73795">
              <w:rPr>
                <w:rFonts w:cstheme="minorHAnsi"/>
                <w:sz w:val="20"/>
                <w:szCs w:val="20"/>
              </w:rPr>
              <w:t xml:space="preserve"> trust and support of the </w:t>
            </w:r>
            <w:proofErr w:type="gramStart"/>
            <w:r w:rsidRPr="00A73795">
              <w:rPr>
                <w:rFonts w:cstheme="minorHAnsi"/>
                <w:sz w:val="20"/>
                <w:szCs w:val="20"/>
              </w:rPr>
              <w:t>institution</w:t>
            </w:r>
            <w:proofErr w:type="gramEnd"/>
          </w:p>
          <w:p w14:paraId="32F8D865" w14:textId="77777777" w:rsidR="00D272F0" w:rsidRPr="00327B64" w:rsidRDefault="00D272F0" w:rsidP="0043228B">
            <w:pPr>
              <w:spacing w:before="60" w:after="60"/>
              <w:jc w:val="both"/>
              <w:rPr>
                <w:rFonts w:cstheme="minorHAnsi"/>
                <w:b/>
                <w:bCs/>
                <w:sz w:val="20"/>
                <w:szCs w:val="20"/>
                <w:lang w:val="en-GB"/>
              </w:rPr>
            </w:pPr>
            <w:r w:rsidRPr="00327B64">
              <w:rPr>
                <w:rFonts w:cstheme="minorHAnsi"/>
                <w:b/>
                <w:bCs/>
                <w:sz w:val="20"/>
                <w:szCs w:val="20"/>
                <w:lang w:val="en-GB"/>
              </w:rPr>
              <w:t xml:space="preserve">꙱ </w:t>
            </w:r>
            <w:r w:rsidRPr="00723DFC">
              <w:rPr>
                <w:rFonts w:cstheme="minorHAnsi"/>
                <w:b/>
                <w:bCs/>
                <w:sz w:val="20"/>
                <w:szCs w:val="20"/>
                <w:u w:val="single"/>
                <w:lang w:val="en-GB"/>
              </w:rPr>
              <w:t>Structural factors</w:t>
            </w:r>
            <w:r w:rsidRPr="00327B64">
              <w:rPr>
                <w:rFonts w:cstheme="minorHAnsi"/>
                <w:b/>
                <w:bCs/>
                <w:sz w:val="20"/>
                <w:szCs w:val="20"/>
                <w:lang w:val="en-GB"/>
              </w:rPr>
              <w:t xml:space="preserve">     </w:t>
            </w:r>
          </w:p>
          <w:p w14:paraId="0F925CA2"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Educational policy: compulsory education and training to 18</w:t>
            </w:r>
          </w:p>
          <w:p w14:paraId="7CF86054"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Transition from school to VET:</w:t>
            </w:r>
            <w:r>
              <w:rPr>
                <w:rFonts w:cstheme="minorHAnsi"/>
                <w:sz w:val="20"/>
                <w:szCs w:val="20"/>
              </w:rPr>
              <w:t xml:space="preserve"> T</w:t>
            </w:r>
            <w:r w:rsidRPr="00A73795">
              <w:rPr>
                <w:rFonts w:cstheme="minorHAnsi"/>
                <w:sz w:val="20"/>
                <w:szCs w:val="20"/>
              </w:rPr>
              <w:t xml:space="preserve">he difficulties </w:t>
            </w:r>
            <w:r>
              <w:rPr>
                <w:rFonts w:cstheme="minorHAnsi"/>
                <w:sz w:val="20"/>
                <w:szCs w:val="20"/>
              </w:rPr>
              <w:t>of</w:t>
            </w:r>
            <w:r w:rsidRPr="00A73795">
              <w:rPr>
                <w:rFonts w:cstheme="minorHAnsi"/>
                <w:sz w:val="20"/>
                <w:szCs w:val="20"/>
              </w:rPr>
              <w:t xml:space="preserve"> accessing programmes alternative to GCSE before the age of 16; </w:t>
            </w:r>
            <w:r>
              <w:rPr>
                <w:rFonts w:cstheme="minorHAnsi"/>
                <w:sz w:val="20"/>
                <w:szCs w:val="20"/>
              </w:rPr>
              <w:t xml:space="preserve">unclear </w:t>
            </w:r>
            <w:r w:rsidRPr="00A73795">
              <w:rPr>
                <w:rFonts w:cstheme="minorHAnsi"/>
                <w:sz w:val="20"/>
                <w:szCs w:val="20"/>
              </w:rPr>
              <w:t xml:space="preserve">transition destination on leaving school; unclear VET </w:t>
            </w:r>
            <w:proofErr w:type="gramStart"/>
            <w:r w:rsidRPr="00A73795">
              <w:rPr>
                <w:rFonts w:cstheme="minorHAnsi"/>
                <w:sz w:val="20"/>
                <w:szCs w:val="20"/>
              </w:rPr>
              <w:t>pathways</w:t>
            </w:r>
            <w:proofErr w:type="gramEnd"/>
            <w:r w:rsidRPr="00A73795">
              <w:rPr>
                <w:rFonts w:cstheme="minorHAnsi"/>
                <w:sz w:val="20"/>
                <w:szCs w:val="20"/>
              </w:rPr>
              <w:t xml:space="preserve"> </w:t>
            </w:r>
          </w:p>
          <w:p w14:paraId="5F948088"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 xml:space="preserve">Being outside of or disengaged from the </w:t>
            </w:r>
            <w:proofErr w:type="gramStart"/>
            <w:r w:rsidRPr="00A73795">
              <w:rPr>
                <w:rFonts w:cstheme="minorHAnsi"/>
                <w:sz w:val="20"/>
                <w:szCs w:val="20"/>
              </w:rPr>
              <w:t>system</w:t>
            </w:r>
            <w:proofErr w:type="gramEnd"/>
          </w:p>
          <w:p w14:paraId="5F13D1B9"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Flawed referral process</w:t>
            </w:r>
          </w:p>
          <w:p w14:paraId="16618AC3" w14:textId="77777777" w:rsidR="00D272F0" w:rsidRPr="00A73795" w:rsidRDefault="00D272F0" w:rsidP="00D272F0">
            <w:pPr>
              <w:pStyle w:val="ListParagraph"/>
              <w:numPr>
                <w:ilvl w:val="0"/>
                <w:numId w:val="2"/>
              </w:numPr>
              <w:jc w:val="both"/>
              <w:rPr>
                <w:rFonts w:cstheme="minorHAnsi"/>
                <w:sz w:val="20"/>
                <w:szCs w:val="20"/>
              </w:rPr>
            </w:pPr>
            <w:r w:rsidRPr="00A73795">
              <w:rPr>
                <w:rFonts w:cstheme="minorHAnsi"/>
                <w:sz w:val="20"/>
                <w:szCs w:val="20"/>
              </w:rPr>
              <w:t>Lack of continuity</w:t>
            </w:r>
          </w:p>
          <w:p w14:paraId="37152B8A" w14:textId="77777777" w:rsidR="00D272F0" w:rsidRPr="0079040B" w:rsidRDefault="00D272F0" w:rsidP="0043228B">
            <w:pPr>
              <w:pStyle w:val="ListParagraph"/>
              <w:jc w:val="both"/>
              <w:rPr>
                <w:rFonts w:cstheme="minorHAnsi"/>
                <w:sz w:val="20"/>
                <w:szCs w:val="20"/>
              </w:rPr>
            </w:pPr>
          </w:p>
        </w:tc>
      </w:tr>
      <w:tr w:rsidR="00D272F0" w:rsidRPr="0079040B" w14:paraId="7BCAFA42" w14:textId="77777777" w:rsidTr="00D62CA7">
        <w:trPr>
          <w:trHeight w:val="252"/>
        </w:trPr>
        <w:tc>
          <w:tcPr>
            <w:tcW w:w="9638" w:type="dxa"/>
            <w:shd w:val="clear" w:color="auto" w:fill="FFF2CC" w:themeFill="accent4" w:themeFillTint="33"/>
          </w:tcPr>
          <w:p w14:paraId="63A2E8D4" w14:textId="77777777" w:rsidR="00D272F0" w:rsidRPr="0079040B" w:rsidRDefault="00D272F0" w:rsidP="0043228B">
            <w:pPr>
              <w:spacing w:before="60" w:after="60"/>
              <w:jc w:val="both"/>
              <w:rPr>
                <w:rFonts w:cstheme="minorHAnsi"/>
                <w:sz w:val="20"/>
                <w:szCs w:val="20"/>
                <w:lang w:val="en-GB"/>
              </w:rPr>
            </w:pPr>
            <w:r w:rsidRPr="0079040B">
              <w:rPr>
                <w:b/>
                <w:color w:val="0070C0"/>
                <w:sz w:val="24"/>
                <w:szCs w:val="24"/>
                <w:lang w:val="en-GB"/>
              </w:rPr>
              <w:t>ACTION LEVEL</w:t>
            </w:r>
          </w:p>
        </w:tc>
      </w:tr>
      <w:tr w:rsidR="00D272F0" w:rsidRPr="00FD0AA0" w14:paraId="2637DA44" w14:textId="77777777" w:rsidTr="00D62CA7">
        <w:trPr>
          <w:trHeight w:val="252"/>
        </w:trPr>
        <w:tc>
          <w:tcPr>
            <w:tcW w:w="9638" w:type="dxa"/>
            <w:shd w:val="clear" w:color="auto" w:fill="auto"/>
          </w:tcPr>
          <w:p w14:paraId="34EFAFBC"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Individual level (psycho-pedagogical actions)</w:t>
            </w:r>
            <w:r w:rsidRPr="0079040B">
              <w:rPr>
                <w:rFonts w:cstheme="minorHAnsi"/>
                <w:sz w:val="20"/>
                <w:szCs w:val="20"/>
                <w:lang w:val="en-GB"/>
              </w:rPr>
              <w:t xml:space="preserve">               </w:t>
            </w:r>
          </w:p>
          <w:p w14:paraId="6A359F94" w14:textId="77777777" w:rsidR="00D272F0" w:rsidRPr="00FD0AA0" w:rsidRDefault="00D272F0" w:rsidP="0043228B">
            <w:pPr>
              <w:spacing w:before="60" w:after="60"/>
              <w:jc w:val="both"/>
              <w:rPr>
                <w:rFonts w:cstheme="minorHAnsi"/>
                <w:sz w:val="20"/>
                <w:szCs w:val="20"/>
                <w:lang w:val="en-GB"/>
              </w:rPr>
            </w:pPr>
            <w:r w:rsidRPr="0079040B">
              <w:rPr>
                <w:rFonts w:cstheme="minorHAnsi"/>
                <w:sz w:val="20"/>
                <w:szCs w:val="20"/>
                <w:lang w:val="en-GB"/>
              </w:rPr>
              <w:lastRenderedPageBreak/>
              <w:t xml:space="preserve">꙱ </w:t>
            </w:r>
            <w:r w:rsidRPr="0079040B">
              <w:rPr>
                <w:rFonts w:cstheme="minorHAnsi"/>
                <w:b/>
                <w:bCs/>
                <w:sz w:val="20"/>
                <w:szCs w:val="20"/>
                <w:lang w:val="en-GB"/>
              </w:rPr>
              <w:t xml:space="preserve">Institutional level (institutional </w:t>
            </w:r>
            <w:proofErr w:type="gramStart"/>
            <w:r w:rsidRPr="0079040B">
              <w:rPr>
                <w:rFonts w:cstheme="minorHAnsi"/>
                <w:b/>
                <w:bCs/>
                <w:sz w:val="20"/>
                <w:szCs w:val="20"/>
                <w:lang w:val="en-GB"/>
              </w:rPr>
              <w:t>actions)</w:t>
            </w:r>
            <w:r w:rsidRPr="0079040B">
              <w:rPr>
                <w:rFonts w:cstheme="minorHAnsi"/>
                <w:sz w:val="20"/>
                <w:szCs w:val="20"/>
                <w:lang w:val="en-GB"/>
              </w:rPr>
              <w:t xml:space="preserve">   </w:t>
            </w:r>
            <w:proofErr w:type="gramEnd"/>
            <w:r w:rsidRPr="0079040B">
              <w:rPr>
                <w:rFonts w:cstheme="minorHAnsi"/>
                <w:sz w:val="20"/>
                <w:szCs w:val="20"/>
                <w:lang w:val="en-GB"/>
              </w:rPr>
              <w:t xml:space="preserve">          </w:t>
            </w:r>
          </w:p>
        </w:tc>
      </w:tr>
      <w:tr w:rsidR="00D272F0" w:rsidRPr="0079040B" w14:paraId="7F5E21C4" w14:textId="77777777" w:rsidTr="00D62CA7">
        <w:trPr>
          <w:trHeight w:val="366"/>
        </w:trPr>
        <w:tc>
          <w:tcPr>
            <w:tcW w:w="9638" w:type="dxa"/>
            <w:shd w:val="clear" w:color="auto" w:fill="FFF2CC" w:themeFill="accent4" w:themeFillTint="33"/>
          </w:tcPr>
          <w:p w14:paraId="4E3FC464" w14:textId="77777777" w:rsidR="00D272F0" w:rsidRPr="0079040B" w:rsidRDefault="00D272F0" w:rsidP="0043228B">
            <w:pPr>
              <w:spacing w:before="60" w:after="60"/>
              <w:jc w:val="both"/>
              <w:rPr>
                <w:sz w:val="20"/>
                <w:szCs w:val="20"/>
                <w:lang w:val="en-GB"/>
              </w:rPr>
            </w:pPr>
            <w:r w:rsidRPr="0079040B">
              <w:rPr>
                <w:b/>
                <w:color w:val="0070C0"/>
                <w:sz w:val="24"/>
                <w:szCs w:val="24"/>
                <w:lang w:val="en-GB"/>
              </w:rPr>
              <w:lastRenderedPageBreak/>
              <w:t xml:space="preserve">BENEFICIARIES </w:t>
            </w:r>
          </w:p>
        </w:tc>
      </w:tr>
      <w:tr w:rsidR="00D272F0" w:rsidRPr="0079040B" w14:paraId="3F4F962F" w14:textId="77777777" w:rsidTr="00D62CA7">
        <w:trPr>
          <w:trHeight w:val="483"/>
        </w:trPr>
        <w:tc>
          <w:tcPr>
            <w:tcW w:w="9638" w:type="dxa"/>
          </w:tcPr>
          <w:p w14:paraId="59425C8E" w14:textId="77777777" w:rsidR="00D272F0" w:rsidRPr="0079040B" w:rsidRDefault="00D272F0" w:rsidP="0043228B">
            <w:pPr>
              <w:spacing w:before="60" w:after="60"/>
              <w:jc w:val="both"/>
              <w:rPr>
                <w:rFonts w:cstheme="minorHAnsi"/>
                <w:sz w:val="20"/>
                <w:szCs w:val="20"/>
                <w:lang w:val="en-GB"/>
              </w:rPr>
            </w:pPr>
            <w:r w:rsidRPr="0079040B">
              <w:rPr>
                <w:rFonts w:cstheme="minorHAnsi"/>
                <w:b/>
                <w:bCs/>
                <w:sz w:val="20"/>
                <w:szCs w:val="20"/>
                <w:lang w:val="en-GB"/>
              </w:rPr>
              <w:t xml:space="preserve">꙱ </w:t>
            </w:r>
            <w:r>
              <w:rPr>
                <w:rFonts w:cstheme="minorHAnsi"/>
                <w:b/>
                <w:bCs/>
                <w:sz w:val="20"/>
                <w:szCs w:val="20"/>
                <w:lang w:val="en-GB"/>
              </w:rPr>
              <w:t>Young Person</w:t>
            </w:r>
            <w:r w:rsidRPr="0079040B">
              <w:rPr>
                <w:rFonts w:cstheme="minorHAnsi"/>
                <w:sz w:val="20"/>
                <w:szCs w:val="20"/>
                <w:lang w:val="en-GB"/>
              </w:rPr>
              <w:t xml:space="preserve">                ꙱ Teachers/Trainers              </w:t>
            </w:r>
            <w:r w:rsidRPr="009844BC">
              <w:rPr>
                <w:rFonts w:cstheme="minorHAnsi"/>
                <w:b/>
                <w:bCs/>
                <w:sz w:val="20"/>
                <w:szCs w:val="20"/>
                <w:lang w:val="en-GB"/>
              </w:rPr>
              <w:t>꙱ Families</w:t>
            </w:r>
            <w:r w:rsidRPr="0079040B">
              <w:rPr>
                <w:rFonts w:cstheme="minorHAnsi"/>
                <w:sz w:val="20"/>
                <w:szCs w:val="20"/>
                <w:lang w:val="en-GB"/>
              </w:rPr>
              <w:t xml:space="preserve">               ꙱ Community</w:t>
            </w:r>
            <w:r w:rsidRPr="0079040B">
              <w:rPr>
                <w:rFonts w:cstheme="minorHAnsi"/>
                <w:sz w:val="20"/>
                <w:szCs w:val="20"/>
                <w:lang w:val="en-GB"/>
              </w:rPr>
              <w:tab/>
              <w:t xml:space="preserve">   </w:t>
            </w:r>
          </w:p>
          <w:p w14:paraId="61E59345" w14:textId="77777777" w:rsidR="00D272F0" w:rsidRPr="0079040B" w:rsidRDefault="00D272F0" w:rsidP="0043228B">
            <w:pPr>
              <w:spacing w:before="60" w:after="60"/>
              <w:jc w:val="both"/>
              <w:rPr>
                <w:b/>
                <w:color w:val="0070C0"/>
                <w:sz w:val="24"/>
                <w:szCs w:val="24"/>
                <w:lang w:val="en-GB"/>
              </w:rPr>
            </w:pPr>
            <w:r w:rsidRPr="0079040B">
              <w:rPr>
                <w:rFonts w:cstheme="minorHAnsi"/>
                <w:sz w:val="20"/>
                <w:szCs w:val="20"/>
                <w:lang w:val="en-GB"/>
              </w:rPr>
              <w:t xml:space="preserve">꙱ </w:t>
            </w:r>
            <w:r>
              <w:rPr>
                <w:rFonts w:cstheme="minorHAnsi"/>
                <w:sz w:val="20"/>
                <w:szCs w:val="20"/>
                <w:lang w:val="en-GB"/>
              </w:rPr>
              <w:t xml:space="preserve">Other </w:t>
            </w:r>
            <w:proofErr w:type="gramStart"/>
            <w:r>
              <w:rPr>
                <w:rFonts w:cstheme="minorHAnsi"/>
                <w:sz w:val="20"/>
                <w:szCs w:val="20"/>
                <w:lang w:val="en-GB"/>
              </w:rPr>
              <w:t>beneficiaries:…</w:t>
            </w:r>
            <w:proofErr w:type="gramEnd"/>
            <w:r>
              <w:rPr>
                <w:rFonts w:cstheme="minorHAnsi"/>
                <w:sz w:val="20"/>
                <w:szCs w:val="20"/>
                <w:lang w:val="en-GB"/>
              </w:rPr>
              <w:t>…………………………</w:t>
            </w:r>
            <w:r w:rsidRPr="0079040B">
              <w:rPr>
                <w:rFonts w:cstheme="minorHAnsi"/>
                <w:sz w:val="20"/>
                <w:szCs w:val="20"/>
                <w:lang w:val="en-GB"/>
              </w:rPr>
              <w:t>..................</w:t>
            </w:r>
          </w:p>
        </w:tc>
      </w:tr>
      <w:tr w:rsidR="00D272F0" w:rsidRPr="0079040B" w14:paraId="443D968B" w14:textId="77777777" w:rsidTr="00D62CA7">
        <w:trPr>
          <w:trHeight w:val="349"/>
        </w:trPr>
        <w:tc>
          <w:tcPr>
            <w:tcW w:w="9638" w:type="dxa"/>
            <w:shd w:val="clear" w:color="auto" w:fill="FFF2CC" w:themeFill="accent4" w:themeFillTint="33"/>
          </w:tcPr>
          <w:p w14:paraId="6B4153ED" w14:textId="77777777" w:rsidR="00D272F0" w:rsidRPr="0079040B" w:rsidRDefault="00D272F0" w:rsidP="0043228B">
            <w:pPr>
              <w:spacing w:before="60" w:after="60"/>
              <w:jc w:val="both"/>
              <w:rPr>
                <w:sz w:val="20"/>
                <w:szCs w:val="20"/>
                <w:lang w:val="en-GB"/>
              </w:rPr>
            </w:pPr>
            <w:r w:rsidRPr="0079040B">
              <w:rPr>
                <w:b/>
                <w:color w:val="0070C0"/>
                <w:sz w:val="24"/>
                <w:szCs w:val="24"/>
                <w:lang w:val="en-GB"/>
              </w:rPr>
              <w:t>INVOLVED AGENTS</w:t>
            </w:r>
            <w:r w:rsidRPr="0079040B">
              <w:rPr>
                <w:bCs/>
                <w:color w:val="0070C0"/>
                <w:sz w:val="24"/>
                <w:szCs w:val="24"/>
                <w:lang w:val="en-GB"/>
              </w:rPr>
              <w:t xml:space="preserve"> </w:t>
            </w:r>
            <w:r w:rsidRPr="0079040B">
              <w:rPr>
                <w:bCs/>
                <w:i/>
                <w:iCs/>
                <w:color w:val="0070C0"/>
                <w:sz w:val="24"/>
                <w:szCs w:val="24"/>
                <w:lang w:val="en-GB"/>
              </w:rPr>
              <w:t>(Who is going to implement the action?)</w:t>
            </w:r>
          </w:p>
        </w:tc>
      </w:tr>
      <w:tr w:rsidR="00D272F0" w:rsidRPr="0079040B" w14:paraId="4948BAD4" w14:textId="77777777" w:rsidTr="00D62CA7">
        <w:trPr>
          <w:trHeight w:val="709"/>
        </w:trPr>
        <w:tc>
          <w:tcPr>
            <w:tcW w:w="9638" w:type="dxa"/>
          </w:tcPr>
          <w:p w14:paraId="09C53E9F" w14:textId="77777777" w:rsidR="00D272F0" w:rsidRPr="0079040B" w:rsidRDefault="00D272F0" w:rsidP="0043228B">
            <w:pPr>
              <w:spacing w:before="60" w:after="60"/>
              <w:jc w:val="both"/>
              <w:rPr>
                <w:rFonts w:cstheme="minorHAnsi"/>
                <w:sz w:val="20"/>
                <w:szCs w:val="20"/>
                <w:lang w:val="en-GB"/>
              </w:rPr>
            </w:pPr>
            <w:r w:rsidRPr="0079040B">
              <w:rPr>
                <w:rFonts w:cstheme="minorHAnsi"/>
                <w:b/>
                <w:bCs/>
                <w:sz w:val="20"/>
                <w:szCs w:val="20"/>
                <w:lang w:val="en-GB"/>
              </w:rPr>
              <w:t>꙱ Tutor/a</w:t>
            </w:r>
            <w:r w:rsidRPr="0079040B">
              <w:rPr>
                <w:rFonts w:cstheme="minorHAnsi"/>
                <w:sz w:val="20"/>
                <w:szCs w:val="20"/>
                <w:lang w:val="en-GB"/>
              </w:rPr>
              <w:t xml:space="preserve">                ꙱ Teach</w:t>
            </w:r>
            <w:r>
              <w:rPr>
                <w:rFonts w:cstheme="minorHAnsi"/>
                <w:sz w:val="20"/>
                <w:szCs w:val="20"/>
                <w:lang w:val="en-GB"/>
              </w:rPr>
              <w:t>ing</w:t>
            </w:r>
            <w:r w:rsidRPr="0079040B">
              <w:rPr>
                <w:rFonts w:cstheme="minorHAnsi"/>
                <w:sz w:val="20"/>
                <w:szCs w:val="20"/>
                <w:lang w:val="en-GB"/>
              </w:rPr>
              <w:t xml:space="preserve"> staff              </w:t>
            </w:r>
            <w:r w:rsidRPr="0079040B">
              <w:rPr>
                <w:rFonts w:cstheme="minorHAnsi"/>
                <w:b/>
                <w:bCs/>
                <w:sz w:val="20"/>
                <w:szCs w:val="20"/>
                <w:lang w:val="en-GB"/>
              </w:rPr>
              <w:t xml:space="preserve">꙱ Other support staff (e.g. </w:t>
            </w:r>
            <w:proofErr w:type="gramStart"/>
            <w:r w:rsidRPr="0079040B">
              <w:rPr>
                <w:rFonts w:cstheme="minorHAnsi"/>
                <w:b/>
                <w:bCs/>
                <w:sz w:val="20"/>
                <w:szCs w:val="20"/>
                <w:lang w:val="en-GB"/>
              </w:rPr>
              <w:t>counsellor)</w:t>
            </w:r>
            <w:r w:rsidRPr="0079040B">
              <w:rPr>
                <w:rFonts w:cstheme="minorHAnsi"/>
                <w:sz w:val="20"/>
                <w:szCs w:val="20"/>
                <w:lang w:val="en-GB"/>
              </w:rPr>
              <w:t xml:space="preserve">   </w:t>
            </w:r>
            <w:proofErr w:type="gramEnd"/>
            <w:r w:rsidRPr="0079040B">
              <w:rPr>
                <w:rFonts w:cstheme="minorHAnsi"/>
                <w:sz w:val="20"/>
                <w:szCs w:val="20"/>
                <w:lang w:val="en-GB"/>
              </w:rPr>
              <w:t xml:space="preserve">   ꙱ Families                              </w:t>
            </w:r>
          </w:p>
          <w:p w14:paraId="70A6C7B7" w14:textId="62D7A2DA" w:rsidR="00D272F0" w:rsidRPr="0079040B" w:rsidRDefault="00D272F0" w:rsidP="001003A7">
            <w:pPr>
              <w:spacing w:before="60" w:after="60"/>
              <w:jc w:val="both"/>
              <w:rPr>
                <w:rFonts w:cstheme="minorHAnsi"/>
                <w:sz w:val="20"/>
                <w:szCs w:val="20"/>
                <w:lang w:val="en-GB"/>
              </w:rPr>
            </w:pPr>
            <w:r w:rsidRPr="0079040B">
              <w:rPr>
                <w:rFonts w:cstheme="minorHAnsi"/>
                <w:sz w:val="20"/>
                <w:szCs w:val="20"/>
                <w:lang w:val="en-GB"/>
              </w:rPr>
              <w:t xml:space="preserve">꙱ </w:t>
            </w:r>
            <w:r>
              <w:rPr>
                <w:rFonts w:cstheme="minorHAnsi"/>
                <w:sz w:val="20"/>
                <w:szCs w:val="20"/>
                <w:lang w:val="en-GB"/>
              </w:rPr>
              <w:t>Young people</w:t>
            </w:r>
            <w:r w:rsidRPr="0079040B">
              <w:rPr>
                <w:rFonts w:cstheme="minorHAnsi"/>
                <w:sz w:val="20"/>
                <w:szCs w:val="20"/>
                <w:lang w:val="en-GB"/>
              </w:rPr>
              <w:t xml:space="preserve">      ꙱ Other professionals (internal or external to the institution): ……….................................</w:t>
            </w:r>
          </w:p>
        </w:tc>
      </w:tr>
      <w:tr w:rsidR="00D272F0" w:rsidRPr="0079040B" w14:paraId="1DAA378F" w14:textId="77777777" w:rsidTr="00D62CA7">
        <w:trPr>
          <w:trHeight w:val="407"/>
        </w:trPr>
        <w:tc>
          <w:tcPr>
            <w:tcW w:w="9638" w:type="dxa"/>
            <w:shd w:val="clear" w:color="auto" w:fill="FFF2CC" w:themeFill="accent4" w:themeFillTint="33"/>
          </w:tcPr>
          <w:p w14:paraId="063440E5" w14:textId="77777777" w:rsidR="00D272F0" w:rsidRPr="0079040B" w:rsidRDefault="00D272F0" w:rsidP="0043228B">
            <w:pPr>
              <w:spacing w:before="60" w:after="60"/>
              <w:jc w:val="both"/>
              <w:rPr>
                <w:sz w:val="20"/>
                <w:szCs w:val="20"/>
                <w:lang w:val="en-GB"/>
              </w:rPr>
            </w:pPr>
            <w:r w:rsidRPr="0079040B">
              <w:rPr>
                <w:b/>
                <w:color w:val="0070C0"/>
                <w:sz w:val="24"/>
                <w:szCs w:val="24"/>
                <w:lang w:val="en-GB"/>
              </w:rPr>
              <w:t xml:space="preserve">FORM </w:t>
            </w:r>
            <w:r>
              <w:rPr>
                <w:b/>
                <w:color w:val="0070C0"/>
                <w:sz w:val="24"/>
                <w:szCs w:val="24"/>
                <w:lang w:val="en-GB"/>
              </w:rPr>
              <w:t xml:space="preserve">of delivery </w:t>
            </w:r>
            <w:r w:rsidRPr="0079040B">
              <w:rPr>
                <w:bCs/>
                <w:i/>
                <w:iCs/>
                <w:color w:val="0070C0"/>
                <w:sz w:val="24"/>
                <w:szCs w:val="24"/>
                <w:lang w:val="en-GB"/>
              </w:rPr>
              <w:t>(how do we group?)</w:t>
            </w:r>
          </w:p>
        </w:tc>
      </w:tr>
      <w:tr w:rsidR="00D272F0" w:rsidRPr="0079040B" w14:paraId="4BEC5775" w14:textId="77777777" w:rsidTr="00D62CA7">
        <w:trPr>
          <w:trHeight w:val="697"/>
        </w:trPr>
        <w:tc>
          <w:tcPr>
            <w:tcW w:w="9638" w:type="dxa"/>
          </w:tcPr>
          <w:p w14:paraId="26221C6D" w14:textId="77777777" w:rsidR="00D272F0" w:rsidRPr="0079040B" w:rsidRDefault="00D272F0" w:rsidP="0043228B">
            <w:pPr>
              <w:spacing w:before="60" w:after="60"/>
              <w:jc w:val="both"/>
              <w:rPr>
                <w:rFonts w:cstheme="minorHAnsi"/>
                <w:sz w:val="20"/>
                <w:szCs w:val="20"/>
                <w:lang w:val="en-GB"/>
              </w:rPr>
            </w:pPr>
            <w:r w:rsidRPr="0079040B">
              <w:rPr>
                <w:rFonts w:cstheme="minorHAnsi"/>
                <w:b/>
                <w:bCs/>
                <w:sz w:val="20"/>
                <w:szCs w:val="20"/>
                <w:lang w:val="en-GB"/>
              </w:rPr>
              <w:t>꙱ Individually</w:t>
            </w:r>
            <w:r w:rsidRPr="0079040B">
              <w:rPr>
                <w:rFonts w:cstheme="minorHAnsi"/>
                <w:sz w:val="20"/>
                <w:szCs w:val="20"/>
                <w:lang w:val="en-GB"/>
              </w:rPr>
              <w:t xml:space="preserve">     ꙱ In pairs     ꙱ Small groups     ꙱ Class group </w:t>
            </w:r>
          </w:p>
          <w:p w14:paraId="05A95346" w14:textId="77777777" w:rsidR="00D272F0" w:rsidRPr="0079040B" w:rsidRDefault="00D272F0" w:rsidP="0043228B">
            <w:pPr>
              <w:spacing w:before="60" w:after="60"/>
              <w:jc w:val="both"/>
              <w:rPr>
                <w:b/>
                <w:color w:val="0070C0"/>
                <w:sz w:val="24"/>
                <w:szCs w:val="24"/>
                <w:lang w:val="en-GB"/>
              </w:rPr>
            </w:pPr>
            <w:r w:rsidRPr="0079040B">
              <w:rPr>
                <w:rFonts w:cstheme="minorHAnsi"/>
                <w:sz w:val="20"/>
                <w:szCs w:val="20"/>
                <w:lang w:val="en-GB"/>
              </w:rPr>
              <w:t xml:space="preserve">꙱ </w:t>
            </w:r>
            <w:r w:rsidRPr="002C26D0">
              <w:rPr>
                <w:rFonts w:cstheme="minorHAnsi"/>
                <w:b/>
                <w:bCs/>
                <w:sz w:val="20"/>
                <w:szCs w:val="20"/>
                <w:lang w:val="en-GB"/>
              </w:rPr>
              <w:t xml:space="preserve">With friendship groups </w:t>
            </w:r>
            <w:r w:rsidRPr="0079040B">
              <w:rPr>
                <w:rFonts w:cstheme="minorHAnsi"/>
                <w:sz w:val="20"/>
                <w:szCs w:val="20"/>
                <w:lang w:val="en-GB"/>
              </w:rPr>
              <w:t>………………….........................</w:t>
            </w:r>
          </w:p>
        </w:tc>
      </w:tr>
      <w:tr w:rsidR="00D272F0" w:rsidRPr="0079040B" w14:paraId="77BD5EAF" w14:textId="77777777" w:rsidTr="00D62CA7">
        <w:trPr>
          <w:trHeight w:val="411"/>
        </w:trPr>
        <w:tc>
          <w:tcPr>
            <w:tcW w:w="9638" w:type="dxa"/>
            <w:shd w:val="clear" w:color="auto" w:fill="FFF2CC" w:themeFill="accent4" w:themeFillTint="33"/>
          </w:tcPr>
          <w:p w14:paraId="44E3F1BB" w14:textId="77777777" w:rsidR="00D272F0" w:rsidRPr="0079040B" w:rsidRDefault="00D272F0" w:rsidP="0043228B">
            <w:pPr>
              <w:spacing w:before="60" w:after="60"/>
              <w:jc w:val="both"/>
              <w:rPr>
                <w:b/>
                <w:color w:val="0070C0"/>
                <w:sz w:val="24"/>
                <w:szCs w:val="24"/>
                <w:lang w:val="en-GB"/>
              </w:rPr>
            </w:pPr>
            <w:r w:rsidRPr="0079040B">
              <w:rPr>
                <w:b/>
                <w:color w:val="0070C0"/>
                <w:sz w:val="24"/>
                <w:szCs w:val="24"/>
                <w:lang w:val="en-GB"/>
              </w:rPr>
              <w:t xml:space="preserve">IMPLEMENTATION </w:t>
            </w:r>
            <w:r>
              <w:rPr>
                <w:b/>
                <w:color w:val="0070C0"/>
                <w:sz w:val="24"/>
                <w:szCs w:val="24"/>
                <w:lang w:val="en-GB"/>
              </w:rPr>
              <w:t>Timeline</w:t>
            </w:r>
            <w:r w:rsidRPr="0079040B">
              <w:rPr>
                <w:b/>
                <w:color w:val="0070C0"/>
                <w:sz w:val="24"/>
                <w:szCs w:val="24"/>
                <w:lang w:val="en-GB"/>
              </w:rPr>
              <w:t xml:space="preserve"> </w:t>
            </w:r>
            <w:r w:rsidRPr="0079040B">
              <w:rPr>
                <w:bCs/>
                <w:i/>
                <w:iCs/>
                <w:color w:val="0070C0"/>
                <w:sz w:val="24"/>
                <w:szCs w:val="24"/>
                <w:lang w:val="en-GB"/>
              </w:rPr>
              <w:t>(When the action is going to be implemented)</w:t>
            </w:r>
          </w:p>
        </w:tc>
      </w:tr>
      <w:tr w:rsidR="00D272F0" w:rsidRPr="0079040B" w14:paraId="2D07E517" w14:textId="77777777" w:rsidTr="00D62CA7">
        <w:trPr>
          <w:trHeight w:val="711"/>
        </w:trPr>
        <w:tc>
          <w:tcPr>
            <w:tcW w:w="9638" w:type="dxa"/>
          </w:tcPr>
          <w:p w14:paraId="36E651EA" w14:textId="77777777" w:rsidR="00D272F0" w:rsidRPr="0079040B" w:rsidRDefault="00D272F0" w:rsidP="0043228B">
            <w:pPr>
              <w:spacing w:before="60" w:after="60"/>
              <w:jc w:val="both"/>
              <w:rPr>
                <w:rFonts w:cstheme="minorHAnsi"/>
                <w:sz w:val="20"/>
                <w:szCs w:val="20"/>
                <w:lang w:val="en-GB"/>
              </w:rPr>
            </w:pPr>
            <w:r w:rsidRPr="002C26D0">
              <w:rPr>
                <w:rFonts w:cstheme="minorHAnsi"/>
                <w:sz w:val="20"/>
                <w:szCs w:val="20"/>
                <w:lang w:val="en-GB"/>
              </w:rPr>
              <w:t>꙱ At the beginning/welcoming</w:t>
            </w:r>
            <w:r w:rsidRPr="0079040B">
              <w:rPr>
                <w:rFonts w:cstheme="minorHAnsi"/>
                <w:sz w:val="20"/>
                <w:szCs w:val="20"/>
                <w:lang w:val="en-GB"/>
              </w:rPr>
              <w:t xml:space="preserve">     </w:t>
            </w:r>
            <w:r w:rsidRPr="0079040B">
              <w:rPr>
                <w:rFonts w:cstheme="minorHAnsi"/>
                <w:b/>
                <w:bCs/>
                <w:sz w:val="20"/>
                <w:szCs w:val="20"/>
                <w:lang w:val="en-GB"/>
              </w:rPr>
              <w:t>꙱ During the academic year</w:t>
            </w:r>
            <w:r w:rsidRPr="0079040B">
              <w:rPr>
                <w:rFonts w:cstheme="minorHAnsi"/>
                <w:sz w:val="20"/>
                <w:szCs w:val="20"/>
                <w:lang w:val="en-GB"/>
              </w:rPr>
              <w:t xml:space="preserve">       ꙱ At the end of the academic </w:t>
            </w:r>
            <w:proofErr w:type="gramStart"/>
            <w:r w:rsidRPr="0079040B">
              <w:rPr>
                <w:rFonts w:cstheme="minorHAnsi"/>
                <w:sz w:val="20"/>
                <w:szCs w:val="20"/>
                <w:lang w:val="en-GB"/>
              </w:rPr>
              <w:t>year</w:t>
            </w:r>
            <w:proofErr w:type="gramEnd"/>
          </w:p>
          <w:p w14:paraId="3CE15F0A"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2C26D0">
              <w:rPr>
                <w:rFonts w:cstheme="minorHAnsi"/>
                <w:b/>
                <w:bCs/>
                <w:sz w:val="20"/>
                <w:szCs w:val="20"/>
                <w:lang w:val="en-GB"/>
              </w:rPr>
              <w:t>Transition between key stage</w:t>
            </w:r>
            <w:r w:rsidRPr="0079040B">
              <w:rPr>
                <w:rFonts w:cstheme="minorHAnsi"/>
                <w:sz w:val="20"/>
                <w:szCs w:val="20"/>
                <w:lang w:val="en-GB"/>
              </w:rPr>
              <w:tab/>
              <w:t>꙱ ……………………………………………………….</w:t>
            </w:r>
          </w:p>
        </w:tc>
      </w:tr>
      <w:tr w:rsidR="00D272F0" w:rsidRPr="0079040B" w14:paraId="63AE8E4D" w14:textId="77777777" w:rsidTr="00D62CA7">
        <w:trPr>
          <w:trHeight w:val="416"/>
        </w:trPr>
        <w:tc>
          <w:tcPr>
            <w:tcW w:w="9638" w:type="dxa"/>
            <w:shd w:val="clear" w:color="auto" w:fill="FFF2CC" w:themeFill="accent4" w:themeFillTint="33"/>
          </w:tcPr>
          <w:p w14:paraId="22EC70C2" w14:textId="77777777" w:rsidR="00D272F0" w:rsidRPr="0079040B" w:rsidRDefault="00D272F0" w:rsidP="0043228B">
            <w:pPr>
              <w:spacing w:before="60" w:after="60"/>
              <w:jc w:val="both"/>
              <w:rPr>
                <w:bCs/>
                <w:color w:val="0070C0"/>
                <w:sz w:val="24"/>
                <w:szCs w:val="24"/>
                <w:lang w:val="en-GB"/>
              </w:rPr>
            </w:pPr>
            <w:r w:rsidRPr="0079040B">
              <w:rPr>
                <w:b/>
                <w:color w:val="0070C0"/>
                <w:sz w:val="24"/>
                <w:szCs w:val="24"/>
                <w:lang w:val="en-GB"/>
              </w:rPr>
              <w:t xml:space="preserve">COST OF THE ACTION </w:t>
            </w:r>
          </w:p>
        </w:tc>
      </w:tr>
      <w:tr w:rsidR="00D272F0" w:rsidRPr="0079040B" w14:paraId="2B54BBEB" w14:textId="77777777" w:rsidTr="00D62CA7">
        <w:trPr>
          <w:trHeight w:val="422"/>
        </w:trPr>
        <w:tc>
          <w:tcPr>
            <w:tcW w:w="9638" w:type="dxa"/>
          </w:tcPr>
          <w:p w14:paraId="3A961948"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6E02F9">
              <w:rPr>
                <w:rFonts w:cstheme="minorHAnsi"/>
                <w:sz w:val="20"/>
                <w:szCs w:val="20"/>
                <w:lang w:val="en-GB"/>
              </w:rPr>
              <w:t>Low</w:t>
            </w:r>
            <w:r w:rsidRPr="0079040B">
              <w:rPr>
                <w:rFonts w:cstheme="minorHAnsi"/>
                <w:sz w:val="20"/>
                <w:szCs w:val="20"/>
                <w:lang w:val="en-GB"/>
              </w:rPr>
              <w:t xml:space="preserve">       ꙱ </w:t>
            </w:r>
            <w:r w:rsidRPr="006E02F9">
              <w:rPr>
                <w:rFonts w:cstheme="minorHAnsi"/>
                <w:b/>
                <w:bCs/>
                <w:sz w:val="20"/>
                <w:szCs w:val="20"/>
                <w:lang w:val="en-GB"/>
              </w:rPr>
              <w:t xml:space="preserve">Medium  </w:t>
            </w:r>
            <w:r w:rsidRPr="0079040B">
              <w:rPr>
                <w:rFonts w:cstheme="minorHAnsi"/>
                <w:sz w:val="20"/>
                <w:szCs w:val="20"/>
                <w:lang w:val="en-GB"/>
              </w:rPr>
              <w:t xml:space="preserve">     ꙱ High</w:t>
            </w:r>
          </w:p>
        </w:tc>
      </w:tr>
      <w:tr w:rsidR="00D272F0" w:rsidRPr="0079040B" w14:paraId="35E931D3" w14:textId="77777777" w:rsidTr="00D62CA7">
        <w:trPr>
          <w:trHeight w:val="416"/>
        </w:trPr>
        <w:tc>
          <w:tcPr>
            <w:tcW w:w="9638" w:type="dxa"/>
            <w:shd w:val="clear" w:color="auto" w:fill="FFF2CC" w:themeFill="accent4" w:themeFillTint="33"/>
          </w:tcPr>
          <w:p w14:paraId="6CB9FB43" w14:textId="77777777" w:rsidR="00D272F0" w:rsidRPr="0079040B" w:rsidRDefault="00D272F0" w:rsidP="0043228B">
            <w:pPr>
              <w:spacing w:before="60" w:after="60"/>
              <w:jc w:val="both"/>
              <w:rPr>
                <w:b/>
                <w:color w:val="0070C0"/>
                <w:sz w:val="24"/>
                <w:szCs w:val="24"/>
                <w:lang w:val="en-GB"/>
              </w:rPr>
            </w:pPr>
            <w:r w:rsidRPr="0079040B">
              <w:rPr>
                <w:b/>
                <w:color w:val="0070C0"/>
                <w:sz w:val="24"/>
                <w:szCs w:val="24"/>
                <w:lang w:val="en-GB"/>
              </w:rPr>
              <w:t>WHO IS IN CHARGE OF THE ACTION</w:t>
            </w:r>
          </w:p>
        </w:tc>
      </w:tr>
      <w:tr w:rsidR="00D272F0" w:rsidRPr="0079040B" w14:paraId="368CAE6E" w14:textId="77777777" w:rsidTr="00D62CA7">
        <w:trPr>
          <w:trHeight w:val="692"/>
        </w:trPr>
        <w:tc>
          <w:tcPr>
            <w:tcW w:w="9638" w:type="dxa"/>
          </w:tcPr>
          <w:p w14:paraId="4E29487D" w14:textId="77777777" w:rsidR="00D272F0" w:rsidRPr="0079040B" w:rsidRDefault="00D272F0"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Tutor</w:t>
            </w:r>
            <w:r w:rsidRPr="0079040B">
              <w:rPr>
                <w:rFonts w:cstheme="minorHAnsi"/>
                <w:sz w:val="20"/>
                <w:szCs w:val="20"/>
                <w:lang w:val="en-GB"/>
              </w:rPr>
              <w:t xml:space="preserve">                                          ꙱ Teacher/Trainer                        ꙱ </w:t>
            </w:r>
            <w:r w:rsidRPr="006E02F9">
              <w:rPr>
                <w:rFonts w:cstheme="minorHAnsi"/>
                <w:b/>
                <w:bCs/>
                <w:sz w:val="20"/>
                <w:szCs w:val="20"/>
                <w:lang w:val="en-GB"/>
              </w:rPr>
              <w:t>Support staff (</w:t>
            </w:r>
            <w:proofErr w:type="gramStart"/>
            <w:r w:rsidRPr="006E02F9">
              <w:rPr>
                <w:rFonts w:cstheme="minorHAnsi"/>
                <w:b/>
                <w:bCs/>
                <w:sz w:val="20"/>
                <w:szCs w:val="20"/>
                <w:lang w:val="en-GB"/>
              </w:rPr>
              <w:t>e.g.</w:t>
            </w:r>
            <w:proofErr w:type="gramEnd"/>
            <w:r w:rsidRPr="006E02F9">
              <w:rPr>
                <w:rFonts w:cstheme="minorHAnsi"/>
                <w:b/>
                <w:bCs/>
                <w:sz w:val="20"/>
                <w:szCs w:val="20"/>
                <w:lang w:val="en-GB"/>
              </w:rPr>
              <w:t xml:space="preserve"> counsellor</w:t>
            </w:r>
            <w:r>
              <w:rPr>
                <w:rFonts w:cstheme="minorHAnsi"/>
                <w:b/>
                <w:bCs/>
                <w:sz w:val="20"/>
                <w:szCs w:val="20"/>
                <w:lang w:val="en-GB"/>
              </w:rPr>
              <w:t>, family liaison officer, careers’ advisor</w:t>
            </w:r>
            <w:r w:rsidRPr="006E02F9">
              <w:rPr>
                <w:rFonts w:cstheme="minorHAnsi"/>
                <w:b/>
                <w:bCs/>
                <w:sz w:val="20"/>
                <w:szCs w:val="20"/>
                <w:lang w:val="en-GB"/>
              </w:rPr>
              <w:t>)</w:t>
            </w:r>
            <w:r w:rsidRPr="0079040B">
              <w:rPr>
                <w:rFonts w:cstheme="minorHAnsi"/>
                <w:sz w:val="20"/>
                <w:szCs w:val="20"/>
                <w:lang w:val="en-GB"/>
              </w:rPr>
              <w:t xml:space="preserve">      </w:t>
            </w:r>
          </w:p>
          <w:p w14:paraId="20CEBF46" w14:textId="77777777" w:rsidR="00D272F0" w:rsidRPr="0079040B" w:rsidRDefault="00D272F0" w:rsidP="0043228B">
            <w:pPr>
              <w:spacing w:before="60" w:after="60"/>
              <w:jc w:val="both"/>
              <w:rPr>
                <w:b/>
                <w:color w:val="0070C0"/>
                <w:sz w:val="24"/>
                <w:szCs w:val="24"/>
                <w:lang w:val="en-GB"/>
              </w:rPr>
            </w:pPr>
            <w:r w:rsidRPr="0079040B">
              <w:rPr>
                <w:rFonts w:cstheme="minorHAnsi"/>
                <w:sz w:val="20"/>
                <w:szCs w:val="20"/>
                <w:lang w:val="en-GB"/>
              </w:rPr>
              <w:t>꙱ External expert                        ꙱ …………………….</w:t>
            </w:r>
          </w:p>
        </w:tc>
      </w:tr>
      <w:tr w:rsidR="00D272F0" w:rsidRPr="0079040B" w14:paraId="682A615F"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36F17536" w14:textId="77777777" w:rsidR="00D272F0" w:rsidRPr="0079040B" w:rsidRDefault="00D272F0" w:rsidP="0043228B">
            <w:pPr>
              <w:spacing w:before="60" w:after="60"/>
              <w:jc w:val="both"/>
              <w:rPr>
                <w:bCs/>
                <w:sz w:val="24"/>
                <w:szCs w:val="24"/>
                <w:lang w:val="en-GB"/>
              </w:rPr>
            </w:pPr>
            <w:r w:rsidRPr="0079040B">
              <w:rPr>
                <w:b/>
                <w:color w:val="0070C0"/>
                <w:sz w:val="24"/>
                <w:szCs w:val="24"/>
                <w:lang w:val="en-GB"/>
              </w:rPr>
              <w:t xml:space="preserve">REFERENCES </w:t>
            </w:r>
            <w:r w:rsidRPr="007E4BC4">
              <w:rPr>
                <w:bCs/>
                <w:i/>
                <w:iCs/>
                <w:color w:val="0070C0"/>
                <w:sz w:val="20"/>
                <w:szCs w:val="20"/>
                <w:lang w:val="en-GB"/>
              </w:rPr>
              <w:t>(related resources)</w:t>
            </w:r>
          </w:p>
        </w:tc>
      </w:tr>
      <w:tr w:rsidR="00D272F0" w:rsidRPr="00B201CF" w14:paraId="257C09F8" w14:textId="77777777" w:rsidTr="00D62CA7">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3CE661AA" w14:textId="2DCF9433" w:rsidR="00D272F0" w:rsidRPr="000F7055" w:rsidRDefault="00D272F0" w:rsidP="00EF64E0">
            <w:pPr>
              <w:rPr>
                <w:rFonts w:cstheme="minorHAnsi"/>
                <w:sz w:val="20"/>
                <w:szCs w:val="20"/>
              </w:rPr>
            </w:pPr>
            <w:r w:rsidRPr="00EF64E0">
              <w:rPr>
                <w:rFonts w:cstheme="minorHAnsi"/>
                <w:sz w:val="20"/>
                <w:szCs w:val="20"/>
                <w:lang w:val="en-GB"/>
              </w:rPr>
              <w:t>Brown, C.</w:t>
            </w:r>
            <w:r w:rsidR="00BF7DFA">
              <w:rPr>
                <w:rFonts w:cstheme="minorHAnsi"/>
                <w:sz w:val="20"/>
                <w:szCs w:val="20"/>
                <w:lang w:val="en-GB"/>
              </w:rPr>
              <w:t>,</w:t>
            </w:r>
            <w:r w:rsidRPr="00EF64E0">
              <w:rPr>
                <w:rFonts w:cstheme="minorHAnsi"/>
                <w:bCs w:val="0"/>
                <w:sz w:val="20"/>
                <w:szCs w:val="20"/>
                <w:lang w:val="en-GB"/>
              </w:rPr>
              <w:t xml:space="preserve"> (2012)</w:t>
            </w:r>
            <w:r w:rsidR="00BF7DFA">
              <w:rPr>
                <w:rFonts w:cstheme="minorHAnsi"/>
                <w:bCs w:val="0"/>
                <w:sz w:val="20"/>
                <w:szCs w:val="20"/>
                <w:lang w:val="en-GB"/>
              </w:rPr>
              <w:t>.</w:t>
            </w:r>
            <w:r w:rsidRPr="00EF64E0">
              <w:rPr>
                <w:rFonts w:cstheme="minorHAnsi"/>
                <w:bCs w:val="0"/>
                <w:sz w:val="20"/>
                <w:szCs w:val="20"/>
                <w:lang w:val="en-GB"/>
              </w:rPr>
              <w:t xml:space="preserve"> </w:t>
            </w:r>
            <w:r w:rsidRPr="00EF64E0">
              <w:rPr>
                <w:rFonts w:cstheme="minorHAnsi"/>
                <w:bCs w:val="0"/>
                <w:i/>
                <w:sz w:val="20"/>
                <w:szCs w:val="20"/>
              </w:rPr>
              <w:t>Exploring how social capital works for children who have experienced school turbulence: What</w:t>
            </w:r>
            <w:r w:rsidR="00EF64E0" w:rsidRPr="00EF64E0">
              <w:rPr>
                <w:rFonts w:cstheme="minorHAnsi"/>
                <w:bCs w:val="0"/>
                <w:i/>
                <w:sz w:val="20"/>
                <w:szCs w:val="20"/>
              </w:rPr>
              <w:t xml:space="preserve"> </w:t>
            </w:r>
            <w:r w:rsidRPr="00EF64E0">
              <w:rPr>
                <w:rFonts w:cstheme="minorHAnsi"/>
                <w:bCs w:val="0"/>
                <w:i/>
                <w:sz w:val="20"/>
                <w:szCs w:val="20"/>
              </w:rPr>
              <w:t>is the role of friendship and trust for children in poverty?</w:t>
            </w:r>
            <w:r w:rsidRPr="00EF64E0">
              <w:rPr>
                <w:rFonts w:cstheme="minorHAnsi"/>
                <w:bCs w:val="0"/>
                <w:sz w:val="20"/>
                <w:szCs w:val="20"/>
              </w:rPr>
              <w:t>,</w:t>
            </w:r>
            <w:r w:rsidRPr="000F7055">
              <w:rPr>
                <w:rFonts w:cstheme="minorHAnsi"/>
                <w:b w:val="0"/>
                <w:bCs w:val="0"/>
                <w:sz w:val="20"/>
                <w:szCs w:val="20"/>
              </w:rPr>
              <w:t xml:space="preserve"> </w:t>
            </w:r>
            <w:r w:rsidRPr="000F7055">
              <w:rPr>
                <w:rFonts w:cstheme="minorHAnsi"/>
                <w:b w:val="0"/>
                <w:bCs w:val="0"/>
                <w:i/>
                <w:iCs/>
                <w:sz w:val="20"/>
                <w:szCs w:val="20"/>
              </w:rPr>
              <w:t>International Studies in Sociology of Education</w:t>
            </w:r>
            <w:r w:rsidRPr="000F7055">
              <w:rPr>
                <w:rFonts w:cstheme="minorHAnsi"/>
                <w:b w:val="0"/>
                <w:bCs w:val="0"/>
                <w:sz w:val="20"/>
                <w:szCs w:val="20"/>
              </w:rPr>
              <w:t xml:space="preserve">, vol. 22,no. 3, pp. 213-236. </w:t>
            </w:r>
            <w:r w:rsidR="00F63E33">
              <w:fldChar w:fldCharType="begin"/>
            </w:r>
            <w:r w:rsidR="00F63E33">
              <w:instrText>HYPERLINK "https://doi.org/10.1080/09620214.2012.737688"</w:instrText>
            </w:r>
            <w:r w:rsidR="00F63E33">
              <w:fldChar w:fldCharType="separate"/>
            </w:r>
            <w:r w:rsidRPr="000F7055">
              <w:rPr>
                <w:rStyle w:val="Hyperlink"/>
                <w:rFonts w:cstheme="minorHAnsi"/>
                <w:b w:val="0"/>
                <w:bCs w:val="0"/>
                <w:sz w:val="20"/>
                <w:szCs w:val="20"/>
              </w:rPr>
              <w:t>https://doi.org/10.1080/09620214.2012.737688</w:t>
            </w:r>
            <w:r w:rsidR="00F63E33">
              <w:rPr>
                <w:rStyle w:val="Hyperlink"/>
                <w:rFonts w:cstheme="minorHAnsi"/>
                <w:sz w:val="20"/>
                <w:szCs w:val="20"/>
              </w:rPr>
              <w:fldChar w:fldCharType="end"/>
            </w:r>
            <w:r w:rsidR="00CF7321" w:rsidRPr="000F7055">
              <w:rPr>
                <w:rStyle w:val="Hyperlink"/>
                <w:rFonts w:cstheme="minorHAnsi"/>
                <w:sz w:val="20"/>
                <w:szCs w:val="20"/>
              </w:rPr>
              <w:t xml:space="preserve"> </w:t>
            </w:r>
          </w:p>
          <w:p w14:paraId="6D3D7CAA" w14:textId="77777777" w:rsidR="00D272F0" w:rsidRPr="000F7055" w:rsidRDefault="00D272F0" w:rsidP="00EF64E0">
            <w:pPr>
              <w:rPr>
                <w:rFonts w:cstheme="minorHAnsi"/>
                <w:sz w:val="20"/>
                <w:szCs w:val="20"/>
              </w:rPr>
            </w:pPr>
          </w:p>
          <w:p w14:paraId="6AE471A7" w14:textId="16C36034" w:rsidR="00D272F0" w:rsidRDefault="00D272F0" w:rsidP="00EF64E0">
            <w:pPr>
              <w:pStyle w:val="Default"/>
              <w:rPr>
                <w:rFonts w:asciiTheme="minorHAnsi" w:hAnsiTheme="minorHAnsi" w:cstheme="minorHAnsi"/>
                <w:bCs w:val="0"/>
                <w:sz w:val="20"/>
                <w:szCs w:val="20"/>
                <w:lang w:val="en-GB"/>
              </w:rPr>
            </w:pPr>
            <w:r w:rsidRPr="000F7055">
              <w:rPr>
                <w:rFonts w:asciiTheme="minorHAnsi" w:hAnsiTheme="minorHAnsi" w:cstheme="minorHAnsi"/>
                <w:sz w:val="20"/>
                <w:szCs w:val="20"/>
                <w:lang w:val="en-GB"/>
              </w:rPr>
              <w:t>Brown, C., James, C. and </w:t>
            </w:r>
            <w:r w:rsidRPr="00BF7DFA">
              <w:rPr>
                <w:rFonts w:asciiTheme="minorHAnsi" w:hAnsiTheme="minorHAnsi" w:cstheme="minorHAnsi"/>
                <w:sz w:val="20"/>
                <w:szCs w:val="20"/>
                <w:lang w:val="en-GB"/>
              </w:rPr>
              <w:t>Lauder, H.</w:t>
            </w:r>
            <w:r w:rsidR="00BF7DFA" w:rsidRPr="00BF7DFA">
              <w:rPr>
                <w:rFonts w:asciiTheme="minorHAnsi" w:hAnsiTheme="minorHAnsi" w:cstheme="minorHAnsi"/>
                <w:bCs w:val="0"/>
                <w:sz w:val="20"/>
                <w:szCs w:val="20"/>
                <w:lang w:val="en-GB"/>
              </w:rPr>
              <w:t>,</w:t>
            </w:r>
            <w:r w:rsidRPr="00BF7DFA">
              <w:rPr>
                <w:rFonts w:asciiTheme="minorHAnsi" w:hAnsiTheme="minorHAnsi" w:cstheme="minorHAnsi"/>
                <w:bCs w:val="0"/>
                <w:sz w:val="20"/>
                <w:szCs w:val="20"/>
                <w:lang w:val="en-GB"/>
              </w:rPr>
              <w:t xml:space="preserve"> (2011)</w:t>
            </w:r>
            <w:r w:rsidR="00BF7DFA">
              <w:rPr>
                <w:rFonts w:asciiTheme="minorHAnsi" w:hAnsiTheme="minorHAnsi" w:cstheme="minorHAnsi"/>
                <w:bCs w:val="0"/>
                <w:sz w:val="20"/>
                <w:szCs w:val="20"/>
                <w:lang w:val="en-GB"/>
              </w:rPr>
              <w:t>.</w:t>
            </w:r>
            <w:r w:rsidRPr="00BF7DFA">
              <w:rPr>
                <w:rFonts w:asciiTheme="minorHAnsi" w:hAnsiTheme="minorHAnsi" w:cstheme="minorHAnsi"/>
                <w:bCs w:val="0"/>
                <w:i/>
                <w:sz w:val="20"/>
                <w:szCs w:val="20"/>
                <w:lang w:val="en-GB"/>
              </w:rPr>
              <w:t xml:space="preserve"> Managing Mobility to Maximise Learning</w:t>
            </w:r>
            <w:r w:rsidRPr="000F7055">
              <w:rPr>
                <w:rFonts w:asciiTheme="minorHAnsi" w:hAnsiTheme="minorHAnsi" w:cstheme="minorHAnsi"/>
                <w:b w:val="0"/>
                <w:bCs w:val="0"/>
                <w:i/>
                <w:sz w:val="20"/>
                <w:szCs w:val="20"/>
                <w:lang w:val="en-GB"/>
              </w:rPr>
              <w:t xml:space="preserve">. Nottingham: </w:t>
            </w:r>
            <w:r w:rsidRPr="000F7055">
              <w:rPr>
                <w:rFonts w:asciiTheme="minorHAnsi" w:hAnsiTheme="minorHAnsi" w:cstheme="minorHAnsi"/>
                <w:b w:val="0"/>
                <w:bCs w:val="0"/>
                <w:sz w:val="20"/>
                <w:szCs w:val="20"/>
                <w:lang w:val="en-GB"/>
              </w:rPr>
              <w:t xml:space="preserve">National College for Leaderships of Schools and Children’s Services: </w:t>
            </w:r>
            <w:r w:rsidR="00EF4B7D" w:rsidRPr="000F7055">
              <w:rPr>
                <w:rFonts w:asciiTheme="minorHAnsi" w:hAnsiTheme="minorHAnsi" w:cstheme="minorHAnsi"/>
                <w:b w:val="0"/>
                <w:bCs w:val="0"/>
                <w:sz w:val="20"/>
                <w:szCs w:val="20"/>
              </w:rPr>
              <w:t xml:space="preserve">Available online at: </w:t>
            </w:r>
            <w:r w:rsidR="00F63E33">
              <w:fldChar w:fldCharType="begin"/>
            </w:r>
            <w:r w:rsidR="00F63E33">
              <w:instrText>HYPERLINK "https://assets.publishing.service.gov.uk/government/uploads/system/uploads/attachment_data/file/339990/managing-pupil-mobility-to-maximise-learning-summary.pdf"</w:instrText>
            </w:r>
            <w:r w:rsidR="00F63E33">
              <w:fldChar w:fldCharType="separate"/>
            </w:r>
            <w:r w:rsidRPr="000F7055">
              <w:rPr>
                <w:rStyle w:val="Hyperlink"/>
                <w:rFonts w:asciiTheme="minorHAnsi" w:hAnsiTheme="minorHAnsi" w:cstheme="minorHAnsi"/>
                <w:b w:val="0"/>
                <w:bCs w:val="0"/>
                <w:sz w:val="20"/>
                <w:szCs w:val="20"/>
                <w:lang w:val="en-US"/>
              </w:rPr>
              <w:t>https://assets.publishing.service.gov.uk/government/uploads/system/uploads/attachment_data/file/339990/managing-pupil-mobility-to-maximise-learning-summary.pdf</w:t>
            </w:r>
            <w:r w:rsidR="00F63E33">
              <w:rPr>
                <w:rStyle w:val="Hyperlink"/>
                <w:rFonts w:asciiTheme="minorHAnsi" w:hAnsiTheme="minorHAnsi" w:cstheme="minorHAnsi"/>
                <w:sz w:val="20"/>
                <w:szCs w:val="20"/>
                <w:lang w:val="en-US"/>
              </w:rPr>
              <w:fldChar w:fldCharType="end"/>
            </w:r>
            <w:r w:rsidRPr="000F7055">
              <w:rPr>
                <w:rFonts w:asciiTheme="minorHAnsi" w:hAnsiTheme="minorHAnsi" w:cstheme="minorHAnsi"/>
                <w:b w:val="0"/>
                <w:bCs w:val="0"/>
                <w:sz w:val="20"/>
                <w:szCs w:val="20"/>
                <w:lang w:val="en-US"/>
              </w:rPr>
              <w:t xml:space="preserve"> </w:t>
            </w:r>
            <w:r w:rsidR="00CF7321" w:rsidRPr="000F7055">
              <w:rPr>
                <w:rFonts w:asciiTheme="minorHAnsi" w:hAnsiTheme="minorHAnsi" w:cstheme="minorHAnsi"/>
                <w:b w:val="0"/>
                <w:bCs w:val="0"/>
                <w:sz w:val="20"/>
                <w:szCs w:val="20"/>
                <w:lang w:val="en-US"/>
              </w:rPr>
              <w:t xml:space="preserve"> </w:t>
            </w:r>
            <w:r w:rsidR="00CF7321" w:rsidRPr="000F7055">
              <w:rPr>
                <w:rFonts w:asciiTheme="minorHAnsi" w:hAnsiTheme="minorHAnsi" w:cstheme="minorHAnsi"/>
                <w:b w:val="0"/>
                <w:sz w:val="20"/>
                <w:szCs w:val="20"/>
                <w:lang w:val="en-GB"/>
              </w:rPr>
              <w:t>[Accessed 01 July 2020]</w:t>
            </w:r>
          </w:p>
          <w:p w14:paraId="604E60B0" w14:textId="77777777" w:rsidR="00BF7DFA" w:rsidRPr="000F7055" w:rsidRDefault="00BF7DFA" w:rsidP="00EF64E0">
            <w:pPr>
              <w:pStyle w:val="Default"/>
              <w:rPr>
                <w:rFonts w:asciiTheme="minorHAnsi" w:hAnsiTheme="minorHAnsi" w:cstheme="minorHAnsi"/>
                <w:b w:val="0"/>
                <w:bCs w:val="0"/>
                <w:sz w:val="20"/>
                <w:szCs w:val="20"/>
                <w:lang w:val="en-GB"/>
              </w:rPr>
            </w:pPr>
          </w:p>
          <w:p w14:paraId="58E90316" w14:textId="39E029D0" w:rsidR="00D272F0" w:rsidRPr="000F7055" w:rsidRDefault="00D272F0" w:rsidP="00EF64E0">
            <w:pPr>
              <w:pStyle w:val="Default"/>
              <w:rPr>
                <w:rFonts w:asciiTheme="minorHAnsi" w:hAnsiTheme="minorHAnsi" w:cstheme="minorHAnsi"/>
                <w:b w:val="0"/>
                <w:bCs w:val="0"/>
                <w:sz w:val="20"/>
                <w:szCs w:val="20"/>
                <w:lang w:val="en-US"/>
              </w:rPr>
            </w:pPr>
            <w:r w:rsidRPr="000F7055">
              <w:rPr>
                <w:rFonts w:asciiTheme="minorHAnsi" w:hAnsiTheme="minorHAnsi" w:cstheme="minorHAnsi"/>
                <w:sz w:val="20"/>
                <w:szCs w:val="20"/>
                <w:lang w:val="en-US"/>
              </w:rPr>
              <w:t>Choose.co.uk (2019)</w:t>
            </w:r>
            <w:r w:rsidR="00BF7DFA">
              <w:rPr>
                <w:rFonts w:asciiTheme="minorHAnsi" w:hAnsiTheme="minorHAnsi" w:cstheme="minorHAnsi"/>
                <w:sz w:val="20"/>
                <w:szCs w:val="20"/>
                <w:lang w:val="en-US"/>
              </w:rPr>
              <w:t>.</w:t>
            </w:r>
            <w:r w:rsidRPr="000F7055">
              <w:rPr>
                <w:rFonts w:asciiTheme="minorHAnsi" w:hAnsiTheme="minorHAnsi" w:cstheme="minorHAnsi"/>
                <w:b w:val="0"/>
                <w:bCs w:val="0"/>
                <w:sz w:val="20"/>
                <w:szCs w:val="20"/>
                <w:lang w:val="en-US"/>
              </w:rPr>
              <w:t xml:space="preserve"> </w:t>
            </w:r>
            <w:r w:rsidRPr="00EF64E0">
              <w:rPr>
                <w:rFonts w:asciiTheme="minorHAnsi" w:hAnsiTheme="minorHAnsi" w:cstheme="minorHAnsi"/>
                <w:bCs w:val="0"/>
                <w:i/>
                <w:sz w:val="20"/>
                <w:szCs w:val="20"/>
                <w:lang w:val="en-US"/>
              </w:rPr>
              <w:t>Where can you get a free computer or laptop?</w:t>
            </w:r>
            <w:r w:rsidRPr="000F7055">
              <w:rPr>
                <w:rFonts w:asciiTheme="minorHAnsi" w:hAnsiTheme="minorHAnsi" w:cstheme="minorHAnsi"/>
                <w:b w:val="0"/>
                <w:bCs w:val="0"/>
                <w:sz w:val="20"/>
                <w:szCs w:val="20"/>
                <w:lang w:val="en-US"/>
              </w:rPr>
              <w:t xml:space="preserve"> </w:t>
            </w:r>
            <w:r w:rsidR="00EF4B7D" w:rsidRPr="000F7055">
              <w:rPr>
                <w:rFonts w:asciiTheme="minorHAnsi" w:hAnsiTheme="minorHAnsi" w:cstheme="minorHAnsi"/>
                <w:b w:val="0"/>
                <w:bCs w:val="0"/>
                <w:sz w:val="20"/>
                <w:szCs w:val="20"/>
              </w:rPr>
              <w:t>Available online at:</w:t>
            </w:r>
            <w:r w:rsidRPr="000F7055">
              <w:rPr>
                <w:rFonts w:asciiTheme="minorHAnsi" w:hAnsiTheme="minorHAnsi" w:cstheme="minorHAnsi"/>
                <w:b w:val="0"/>
                <w:bCs w:val="0"/>
                <w:sz w:val="20"/>
                <w:szCs w:val="20"/>
                <w:lang w:val="en-US"/>
              </w:rPr>
              <w:t xml:space="preserve">: </w:t>
            </w:r>
            <w:hyperlink r:id="rId74" w:history="1">
              <w:r w:rsidRPr="000F7055">
                <w:rPr>
                  <w:rStyle w:val="Hyperlink"/>
                  <w:rFonts w:asciiTheme="minorHAnsi" w:hAnsiTheme="minorHAnsi" w:cstheme="minorHAnsi"/>
                  <w:b w:val="0"/>
                  <w:bCs w:val="0"/>
                  <w:sz w:val="20"/>
                  <w:szCs w:val="20"/>
                  <w:lang w:val="en-US"/>
                </w:rPr>
                <w:t>https://www.choose.co.uk/guide/free-computer-schemes-on-benefits.html</w:t>
              </w:r>
            </w:hyperlink>
            <w:r w:rsidRPr="000F7055">
              <w:rPr>
                <w:rFonts w:asciiTheme="minorHAnsi" w:hAnsiTheme="minorHAnsi" w:cstheme="minorHAnsi"/>
                <w:b w:val="0"/>
                <w:bCs w:val="0"/>
                <w:sz w:val="20"/>
                <w:szCs w:val="20"/>
                <w:lang w:val="en-US"/>
              </w:rPr>
              <w:t xml:space="preserve"> </w:t>
            </w:r>
            <w:r w:rsidR="00CF7321" w:rsidRPr="000F7055">
              <w:rPr>
                <w:rFonts w:asciiTheme="minorHAnsi" w:hAnsiTheme="minorHAnsi" w:cstheme="minorHAnsi"/>
                <w:b w:val="0"/>
                <w:bCs w:val="0"/>
                <w:sz w:val="20"/>
                <w:szCs w:val="20"/>
                <w:lang w:val="en-US"/>
              </w:rPr>
              <w:t xml:space="preserve"> </w:t>
            </w:r>
            <w:r w:rsidR="00CF7321" w:rsidRPr="000F7055">
              <w:rPr>
                <w:rFonts w:asciiTheme="minorHAnsi" w:hAnsiTheme="minorHAnsi" w:cstheme="minorHAnsi"/>
                <w:b w:val="0"/>
                <w:sz w:val="20"/>
                <w:szCs w:val="20"/>
                <w:lang w:val="en-GB"/>
              </w:rPr>
              <w:t>[Accessed 01 July 2020]</w:t>
            </w:r>
          </w:p>
          <w:p w14:paraId="7E2840B9" w14:textId="072639BA" w:rsidR="00D272F0" w:rsidRPr="000F7055" w:rsidRDefault="00D272F0" w:rsidP="00EF64E0">
            <w:pPr>
              <w:pStyle w:val="Default"/>
              <w:rPr>
                <w:rFonts w:asciiTheme="minorHAnsi" w:hAnsiTheme="minorHAnsi" w:cstheme="minorHAnsi"/>
                <w:b w:val="0"/>
                <w:bCs w:val="0"/>
                <w:sz w:val="20"/>
                <w:szCs w:val="20"/>
                <w:lang w:val="en-US"/>
              </w:rPr>
            </w:pPr>
            <w:r w:rsidRPr="000F7055">
              <w:rPr>
                <w:rFonts w:asciiTheme="minorHAnsi" w:hAnsiTheme="minorHAnsi" w:cstheme="minorHAnsi"/>
                <w:sz w:val="20"/>
                <w:szCs w:val="20"/>
                <w:lang w:val="en-US"/>
              </w:rPr>
              <w:t>Demie, F., Dobson, J., Lewis, K., McAndrew, Eileen, Power, C. Strand, S. Taplin, A. and Thompson, A</w:t>
            </w:r>
            <w:r w:rsidRPr="000F7055">
              <w:rPr>
                <w:rFonts w:asciiTheme="minorHAnsi" w:hAnsiTheme="minorHAnsi" w:cstheme="minorHAnsi"/>
                <w:b w:val="0"/>
                <w:bCs w:val="0"/>
                <w:sz w:val="20"/>
                <w:szCs w:val="20"/>
                <w:lang w:val="en-US"/>
              </w:rPr>
              <w:t>.</w:t>
            </w:r>
            <w:r w:rsidR="00BF7DFA">
              <w:rPr>
                <w:rFonts w:asciiTheme="minorHAnsi" w:hAnsiTheme="minorHAnsi" w:cstheme="minorHAnsi"/>
                <w:b w:val="0"/>
                <w:bCs w:val="0"/>
                <w:sz w:val="20"/>
                <w:szCs w:val="20"/>
                <w:lang w:val="en-US"/>
              </w:rPr>
              <w:t>,</w:t>
            </w:r>
            <w:r w:rsidRPr="00EF64E0">
              <w:rPr>
                <w:rFonts w:asciiTheme="minorHAnsi" w:hAnsiTheme="minorHAnsi" w:cstheme="minorHAnsi"/>
                <w:bCs w:val="0"/>
                <w:sz w:val="20"/>
                <w:szCs w:val="20"/>
                <w:lang w:val="en-US"/>
              </w:rPr>
              <w:t xml:space="preserve"> (2004)</w:t>
            </w:r>
            <w:r w:rsidR="00BF7DFA">
              <w:rPr>
                <w:rFonts w:asciiTheme="minorHAnsi" w:hAnsiTheme="minorHAnsi" w:cstheme="minorHAnsi"/>
                <w:bCs w:val="0"/>
                <w:sz w:val="20"/>
                <w:szCs w:val="20"/>
                <w:lang w:val="en-US"/>
              </w:rPr>
              <w:t>.</w:t>
            </w:r>
            <w:r w:rsidRPr="00EF64E0">
              <w:rPr>
                <w:rFonts w:asciiTheme="minorHAnsi" w:hAnsiTheme="minorHAnsi" w:cstheme="minorHAnsi"/>
                <w:bCs w:val="0"/>
                <w:sz w:val="20"/>
                <w:szCs w:val="20"/>
                <w:lang w:val="en-US"/>
              </w:rPr>
              <w:t xml:space="preserve"> </w:t>
            </w:r>
            <w:r w:rsidRPr="00EF64E0">
              <w:rPr>
                <w:rFonts w:asciiTheme="minorHAnsi" w:hAnsiTheme="minorHAnsi" w:cstheme="minorHAnsi"/>
                <w:bCs w:val="0"/>
                <w:i/>
                <w:sz w:val="20"/>
                <w:szCs w:val="20"/>
                <w:lang w:val="en-US"/>
              </w:rPr>
              <w:t>Pupil Mobility in Lambeth Schools: implications for raising achievement and school management</w:t>
            </w:r>
            <w:r w:rsidRPr="00EF64E0">
              <w:rPr>
                <w:rFonts w:asciiTheme="minorHAnsi" w:hAnsiTheme="minorHAnsi" w:cstheme="minorHAnsi"/>
                <w:bCs w:val="0"/>
                <w:sz w:val="20"/>
                <w:szCs w:val="20"/>
                <w:lang w:val="en-US"/>
              </w:rPr>
              <w:t>,</w:t>
            </w:r>
            <w:r w:rsidRPr="000F7055">
              <w:rPr>
                <w:rFonts w:asciiTheme="minorHAnsi" w:hAnsiTheme="minorHAnsi" w:cstheme="minorHAnsi"/>
                <w:b w:val="0"/>
                <w:bCs w:val="0"/>
                <w:sz w:val="20"/>
                <w:szCs w:val="20"/>
                <w:lang w:val="en-US"/>
              </w:rPr>
              <w:t xml:space="preserve"> Lambeth LEA.</w:t>
            </w:r>
          </w:p>
          <w:p w14:paraId="69480253" w14:textId="60813FE1" w:rsidR="00D272F0" w:rsidRDefault="00D272F0" w:rsidP="00EF64E0">
            <w:pPr>
              <w:pStyle w:val="Default"/>
              <w:rPr>
                <w:rFonts w:asciiTheme="minorHAnsi" w:hAnsiTheme="minorHAnsi" w:cstheme="minorHAnsi"/>
                <w:bCs w:val="0"/>
                <w:sz w:val="20"/>
                <w:szCs w:val="20"/>
                <w:lang w:val="en-GB"/>
              </w:rPr>
            </w:pPr>
            <w:r w:rsidRPr="000F7055">
              <w:rPr>
                <w:rFonts w:asciiTheme="minorHAnsi" w:hAnsiTheme="minorHAnsi" w:cstheme="minorHAnsi"/>
                <w:sz w:val="20"/>
                <w:szCs w:val="20"/>
                <w:lang w:val="en-GB"/>
              </w:rPr>
              <w:t>Department for Education and Employment</w:t>
            </w:r>
            <w:r w:rsidRPr="000F7055">
              <w:rPr>
                <w:rFonts w:asciiTheme="minorHAnsi" w:hAnsiTheme="minorHAnsi" w:cstheme="minorHAnsi"/>
                <w:b w:val="0"/>
                <w:bCs w:val="0"/>
                <w:sz w:val="20"/>
                <w:szCs w:val="20"/>
                <w:lang w:val="en-GB"/>
              </w:rPr>
              <w:t xml:space="preserve"> (</w:t>
            </w:r>
            <w:r w:rsidRPr="00EF64E0">
              <w:rPr>
                <w:rFonts w:asciiTheme="minorHAnsi" w:hAnsiTheme="minorHAnsi" w:cstheme="minorHAnsi"/>
                <w:bCs w:val="0"/>
                <w:sz w:val="20"/>
                <w:szCs w:val="20"/>
                <w:lang w:val="en-GB"/>
              </w:rPr>
              <w:t xml:space="preserve">2000) </w:t>
            </w:r>
            <w:r w:rsidRPr="00EF64E0">
              <w:rPr>
                <w:rFonts w:asciiTheme="minorHAnsi" w:hAnsiTheme="minorHAnsi" w:cstheme="minorHAnsi"/>
                <w:bCs w:val="0"/>
                <w:i/>
                <w:sz w:val="20"/>
                <w:szCs w:val="20"/>
                <w:lang w:val="en-GB"/>
              </w:rPr>
              <w:t>Pupil Mobility in schools</w:t>
            </w:r>
            <w:r w:rsidR="00EF4B7D" w:rsidRPr="00EF64E0">
              <w:rPr>
                <w:rFonts w:asciiTheme="minorHAnsi" w:hAnsiTheme="minorHAnsi" w:cstheme="minorHAnsi"/>
                <w:bCs w:val="0"/>
                <w:i/>
                <w:sz w:val="20"/>
                <w:szCs w:val="20"/>
                <w:lang w:val="en-GB"/>
              </w:rPr>
              <w:t>.</w:t>
            </w:r>
            <w:r w:rsidR="00EF4B7D" w:rsidRPr="000F7055">
              <w:rPr>
                <w:rFonts w:asciiTheme="minorHAnsi" w:hAnsiTheme="minorHAnsi" w:cstheme="minorHAnsi"/>
                <w:b w:val="0"/>
                <w:bCs w:val="0"/>
                <w:sz w:val="20"/>
                <w:szCs w:val="20"/>
              </w:rPr>
              <w:t xml:space="preserve"> Available online at:</w:t>
            </w:r>
            <w:r w:rsidRPr="000F7055">
              <w:rPr>
                <w:rFonts w:asciiTheme="minorHAnsi" w:hAnsiTheme="minorHAnsi" w:cstheme="minorHAnsi"/>
                <w:b w:val="0"/>
                <w:bCs w:val="0"/>
                <w:sz w:val="20"/>
                <w:szCs w:val="20"/>
                <w:lang w:val="en-GB"/>
              </w:rPr>
              <w:t xml:space="preserve"> </w:t>
            </w:r>
            <w:hyperlink r:id="rId75" w:history="1">
              <w:r w:rsidRPr="000F7055">
                <w:rPr>
                  <w:rStyle w:val="Hyperlink"/>
                  <w:rFonts w:asciiTheme="minorHAnsi" w:hAnsiTheme="minorHAnsi" w:cstheme="minorHAnsi"/>
                  <w:b w:val="0"/>
                  <w:bCs w:val="0"/>
                  <w:sz w:val="20"/>
                  <w:szCs w:val="20"/>
                  <w:lang w:val="en-GB"/>
                </w:rPr>
                <w:t>http://www2.geog.ucl.ac.uk/mru/docs/pupil_mobility.pdf</w:t>
              </w:r>
            </w:hyperlink>
            <w:r w:rsidR="00CF7321" w:rsidRPr="000F7055">
              <w:rPr>
                <w:rStyle w:val="Hyperlink"/>
                <w:rFonts w:asciiTheme="minorHAnsi" w:hAnsiTheme="minorHAnsi" w:cstheme="minorHAnsi"/>
                <w:sz w:val="20"/>
                <w:szCs w:val="20"/>
                <w:lang w:val="en-GB"/>
              </w:rPr>
              <w:t xml:space="preserve"> </w:t>
            </w:r>
            <w:r w:rsidR="00CF7321" w:rsidRPr="000F7055">
              <w:rPr>
                <w:rFonts w:asciiTheme="minorHAnsi" w:hAnsiTheme="minorHAnsi" w:cstheme="minorHAnsi"/>
                <w:b w:val="0"/>
                <w:sz w:val="20"/>
                <w:szCs w:val="20"/>
                <w:lang w:val="en-GB"/>
              </w:rPr>
              <w:t>[Accessed 01 July 2020]</w:t>
            </w:r>
          </w:p>
          <w:p w14:paraId="597C7420" w14:textId="77777777" w:rsidR="00BF7DFA" w:rsidRPr="000F7055" w:rsidRDefault="00BF7DFA" w:rsidP="00EF64E0">
            <w:pPr>
              <w:pStyle w:val="Default"/>
              <w:rPr>
                <w:rStyle w:val="Hyperlink"/>
                <w:rFonts w:asciiTheme="minorHAnsi" w:hAnsiTheme="minorHAnsi" w:cstheme="minorHAnsi"/>
                <w:b w:val="0"/>
                <w:bCs w:val="0"/>
                <w:sz w:val="20"/>
                <w:szCs w:val="20"/>
                <w:lang w:val="en-GB"/>
              </w:rPr>
            </w:pPr>
          </w:p>
          <w:p w14:paraId="0A8E1394" w14:textId="167FE437" w:rsidR="00D272F0" w:rsidRPr="000F7055" w:rsidRDefault="00D272F0" w:rsidP="00EF64E0">
            <w:pPr>
              <w:rPr>
                <w:rFonts w:cstheme="minorHAnsi"/>
                <w:sz w:val="20"/>
                <w:szCs w:val="20"/>
              </w:rPr>
            </w:pPr>
            <w:r w:rsidRPr="000F7055">
              <w:rPr>
                <w:rStyle w:val="Hyperlink"/>
                <w:rFonts w:cstheme="minorHAnsi"/>
                <w:color w:val="000000" w:themeColor="text1"/>
                <w:sz w:val="20"/>
                <w:szCs w:val="20"/>
                <w:u w:val="none"/>
                <w:lang w:val="en-GB"/>
              </w:rPr>
              <w:t>Department for Education</w:t>
            </w:r>
            <w:r w:rsidRPr="000F7055">
              <w:rPr>
                <w:rStyle w:val="Hyperlink"/>
                <w:rFonts w:cstheme="minorHAnsi"/>
                <w:b w:val="0"/>
                <w:bCs w:val="0"/>
                <w:color w:val="000000" w:themeColor="text1"/>
                <w:sz w:val="20"/>
                <w:szCs w:val="20"/>
                <w:u w:val="none"/>
                <w:lang w:val="en-GB"/>
              </w:rPr>
              <w:t xml:space="preserve"> (</w:t>
            </w:r>
            <w:r w:rsidRPr="00EF64E0">
              <w:rPr>
                <w:rStyle w:val="Hyperlink"/>
                <w:rFonts w:cstheme="minorHAnsi"/>
                <w:bCs w:val="0"/>
                <w:color w:val="000000" w:themeColor="text1"/>
                <w:sz w:val="20"/>
                <w:szCs w:val="20"/>
                <w:u w:val="none"/>
                <w:lang w:val="en-GB"/>
              </w:rPr>
              <w:t>2020)</w:t>
            </w:r>
            <w:r w:rsidR="00BF7DFA">
              <w:rPr>
                <w:rStyle w:val="Hyperlink"/>
                <w:rFonts w:cstheme="minorHAnsi"/>
                <w:bCs w:val="0"/>
                <w:color w:val="000000" w:themeColor="text1"/>
                <w:sz w:val="20"/>
                <w:szCs w:val="20"/>
                <w:u w:val="none"/>
                <w:lang w:val="en-GB"/>
              </w:rPr>
              <w:t>.</w:t>
            </w:r>
            <w:r w:rsidRPr="00EF64E0">
              <w:rPr>
                <w:rStyle w:val="Hyperlink"/>
                <w:rFonts w:cstheme="minorHAnsi"/>
                <w:bCs w:val="0"/>
                <w:color w:val="000000" w:themeColor="text1"/>
                <w:sz w:val="20"/>
                <w:szCs w:val="20"/>
                <w:u w:val="none"/>
                <w:lang w:val="en-GB"/>
              </w:rPr>
              <w:t xml:space="preserve"> </w:t>
            </w:r>
            <w:r w:rsidRPr="00EF64E0">
              <w:rPr>
                <w:rStyle w:val="govuk-caption-xl"/>
                <w:rFonts w:cstheme="minorHAnsi"/>
                <w:bCs w:val="0"/>
                <w:i/>
                <w:iCs/>
                <w:sz w:val="20"/>
                <w:szCs w:val="20"/>
              </w:rPr>
              <w:t xml:space="preserve">Guidance </w:t>
            </w:r>
            <w:r w:rsidRPr="00EF64E0">
              <w:rPr>
                <w:rFonts w:cstheme="minorHAnsi"/>
                <w:bCs w:val="0"/>
                <w:i/>
                <w:iCs/>
                <w:sz w:val="20"/>
                <w:szCs w:val="20"/>
              </w:rPr>
              <w:t>Get technology support for children and schools during coronavirus (COVID-19)</w:t>
            </w:r>
            <w:r w:rsidR="00EF4B7D" w:rsidRPr="000F7055">
              <w:rPr>
                <w:rFonts w:cstheme="minorHAnsi"/>
                <w:b w:val="0"/>
                <w:bCs w:val="0"/>
                <w:sz w:val="20"/>
                <w:szCs w:val="20"/>
              </w:rPr>
              <w:t xml:space="preserve">. Available online at: </w:t>
            </w:r>
            <w:r w:rsidR="00F63E33">
              <w:fldChar w:fldCharType="begin"/>
            </w:r>
            <w:r w:rsidR="00F63E33">
              <w:instrText>HYPERLINK "https://www.gov.uk/guidance/get-help-with-technology-for-remote-education-during-coronavirus-covid-19" \l "how-to-apply-for-this-support"</w:instrText>
            </w:r>
            <w:r w:rsidR="00F63E33">
              <w:fldChar w:fldCharType="separate"/>
            </w:r>
            <w:r w:rsidRPr="000F7055">
              <w:rPr>
                <w:rStyle w:val="Hyperlink"/>
                <w:rFonts w:cstheme="minorHAnsi"/>
                <w:b w:val="0"/>
                <w:bCs w:val="0"/>
                <w:sz w:val="20"/>
                <w:szCs w:val="20"/>
              </w:rPr>
              <w:t>https://www.gov.uk/guidance/get-help-with-technology-for-remote-education-during-coronavirus-covid-19#how-to-apply-for-this-support</w:t>
            </w:r>
            <w:r w:rsidR="00F63E33">
              <w:rPr>
                <w:rStyle w:val="Hyperlink"/>
                <w:rFonts w:cstheme="minorHAnsi"/>
                <w:sz w:val="20"/>
                <w:szCs w:val="20"/>
              </w:rPr>
              <w:fldChar w:fldCharType="end"/>
            </w:r>
            <w:r w:rsidRPr="000F7055">
              <w:rPr>
                <w:rFonts w:cstheme="minorHAnsi"/>
                <w:b w:val="0"/>
                <w:bCs w:val="0"/>
                <w:sz w:val="20"/>
                <w:szCs w:val="20"/>
              </w:rPr>
              <w:t xml:space="preserve"> </w:t>
            </w:r>
            <w:r w:rsidR="00CF7321" w:rsidRPr="000F7055">
              <w:rPr>
                <w:rFonts w:cstheme="minorHAnsi"/>
                <w:b w:val="0"/>
                <w:bCs w:val="0"/>
                <w:sz w:val="20"/>
                <w:szCs w:val="20"/>
              </w:rPr>
              <w:t xml:space="preserve"> </w:t>
            </w:r>
            <w:r w:rsidR="00CF7321" w:rsidRPr="000F7055">
              <w:rPr>
                <w:rFonts w:cstheme="minorHAnsi"/>
                <w:b w:val="0"/>
                <w:sz w:val="20"/>
                <w:szCs w:val="20"/>
                <w:lang w:val="en-GB"/>
              </w:rPr>
              <w:t>[Accessed 01 July 2020]</w:t>
            </w:r>
          </w:p>
          <w:p w14:paraId="0791DE0D" w14:textId="77777777" w:rsidR="00D272F0" w:rsidRPr="000F7055" w:rsidRDefault="00D272F0" w:rsidP="00EF64E0">
            <w:pPr>
              <w:rPr>
                <w:rFonts w:cstheme="minorHAnsi"/>
                <w:b w:val="0"/>
                <w:bCs w:val="0"/>
                <w:sz w:val="20"/>
                <w:szCs w:val="20"/>
              </w:rPr>
            </w:pPr>
          </w:p>
          <w:p w14:paraId="5E6CE9BC" w14:textId="42E14146" w:rsidR="00D272F0" w:rsidRDefault="00D272F0" w:rsidP="00EF64E0">
            <w:pPr>
              <w:pStyle w:val="Default"/>
              <w:rPr>
                <w:rFonts w:asciiTheme="minorHAnsi" w:hAnsiTheme="minorHAnsi" w:cstheme="minorHAnsi"/>
                <w:bCs w:val="0"/>
                <w:sz w:val="20"/>
                <w:szCs w:val="20"/>
                <w:lang w:val="en-GB"/>
              </w:rPr>
            </w:pPr>
            <w:r w:rsidRPr="000F7055">
              <w:rPr>
                <w:rFonts w:asciiTheme="minorHAnsi" w:hAnsiTheme="minorHAnsi" w:cstheme="minorHAnsi"/>
                <w:sz w:val="20"/>
                <w:szCs w:val="20"/>
              </w:rPr>
              <w:lastRenderedPageBreak/>
              <w:t>Department for Education and Skills</w:t>
            </w:r>
            <w:r w:rsidRPr="000F7055">
              <w:rPr>
                <w:rFonts w:asciiTheme="minorHAnsi" w:hAnsiTheme="minorHAnsi" w:cstheme="minorHAnsi"/>
                <w:b w:val="0"/>
                <w:bCs w:val="0"/>
                <w:sz w:val="20"/>
                <w:szCs w:val="20"/>
              </w:rPr>
              <w:t xml:space="preserve"> </w:t>
            </w:r>
            <w:r w:rsidRPr="00EF64E0">
              <w:rPr>
                <w:rFonts w:asciiTheme="minorHAnsi" w:hAnsiTheme="minorHAnsi" w:cstheme="minorHAnsi"/>
                <w:bCs w:val="0"/>
                <w:sz w:val="20"/>
                <w:szCs w:val="20"/>
              </w:rPr>
              <w:t>(2003a)</w:t>
            </w:r>
            <w:r w:rsidR="00BF7DFA">
              <w:rPr>
                <w:rFonts w:asciiTheme="minorHAnsi" w:hAnsiTheme="minorHAnsi" w:cstheme="minorHAnsi"/>
                <w:bCs w:val="0"/>
                <w:sz w:val="20"/>
                <w:szCs w:val="20"/>
              </w:rPr>
              <w:t>.</w:t>
            </w:r>
            <w:r w:rsidRPr="00EF64E0">
              <w:rPr>
                <w:rFonts w:asciiTheme="minorHAnsi" w:hAnsiTheme="minorHAnsi" w:cstheme="minorHAnsi"/>
                <w:bCs w:val="0"/>
                <w:sz w:val="20"/>
                <w:szCs w:val="20"/>
              </w:rPr>
              <w:t xml:space="preserve"> </w:t>
            </w:r>
            <w:r w:rsidRPr="00EF64E0">
              <w:rPr>
                <w:rFonts w:asciiTheme="minorHAnsi" w:hAnsiTheme="minorHAnsi" w:cstheme="minorHAnsi"/>
                <w:bCs w:val="0"/>
                <w:i/>
                <w:sz w:val="20"/>
                <w:szCs w:val="20"/>
              </w:rPr>
              <w:t>Managing Pupil Mobility;</w:t>
            </w:r>
            <w:r w:rsidR="00EF4B7D" w:rsidRPr="000F7055">
              <w:rPr>
                <w:rFonts w:asciiTheme="minorHAnsi" w:hAnsiTheme="minorHAnsi" w:cstheme="minorHAnsi"/>
                <w:b w:val="0"/>
                <w:bCs w:val="0"/>
                <w:i/>
                <w:sz w:val="20"/>
                <w:szCs w:val="20"/>
              </w:rPr>
              <w:t xml:space="preserve"> </w:t>
            </w:r>
            <w:r w:rsidR="00EF4B7D" w:rsidRPr="000F7055">
              <w:rPr>
                <w:rFonts w:asciiTheme="minorHAnsi" w:hAnsiTheme="minorHAnsi" w:cstheme="minorHAnsi"/>
                <w:b w:val="0"/>
                <w:bCs w:val="0"/>
                <w:sz w:val="20"/>
                <w:szCs w:val="20"/>
              </w:rPr>
              <w:t xml:space="preserve">Available online at: </w:t>
            </w:r>
            <w:r w:rsidR="00F63E33">
              <w:fldChar w:fldCharType="begin"/>
            </w:r>
            <w:r w:rsidR="00F63E33">
              <w:instrText>HYPERLINK "http://webarchive.nationalarchives.gov.uk/20130401151715/https://www.education.gov.uk/publications/eOrderingDownload/0780-2003.pdf"</w:instrText>
            </w:r>
            <w:r w:rsidR="00F63E33">
              <w:fldChar w:fldCharType="separate"/>
            </w:r>
            <w:r w:rsidRPr="000F7055">
              <w:rPr>
                <w:rStyle w:val="Hyperlink"/>
                <w:rFonts w:asciiTheme="minorHAnsi" w:hAnsiTheme="minorHAnsi" w:cstheme="minorHAnsi"/>
                <w:b w:val="0"/>
                <w:bCs w:val="0"/>
                <w:sz w:val="20"/>
                <w:szCs w:val="20"/>
              </w:rPr>
              <w:t>http://webarchive.nationalarchives.gov.uk/20130401151715/https://www.education.gov.uk/publications/eOrderingDownload/0780-2003.pdf</w:t>
            </w:r>
            <w:r w:rsidR="00F63E33">
              <w:rPr>
                <w:rStyle w:val="Hyperlink"/>
                <w:rFonts w:asciiTheme="minorHAnsi" w:hAnsiTheme="minorHAnsi" w:cstheme="minorHAnsi"/>
                <w:sz w:val="20"/>
                <w:szCs w:val="20"/>
              </w:rPr>
              <w:fldChar w:fldCharType="end"/>
            </w:r>
            <w:r w:rsidR="00CF7321" w:rsidRPr="000F7055">
              <w:rPr>
                <w:rStyle w:val="Hyperlink"/>
                <w:rFonts w:asciiTheme="minorHAnsi" w:hAnsiTheme="minorHAnsi" w:cstheme="minorHAnsi"/>
                <w:sz w:val="20"/>
                <w:szCs w:val="20"/>
              </w:rPr>
              <w:t xml:space="preserve"> </w:t>
            </w:r>
            <w:r w:rsidR="00CF7321" w:rsidRPr="000F7055">
              <w:rPr>
                <w:rFonts w:asciiTheme="minorHAnsi" w:hAnsiTheme="minorHAnsi" w:cstheme="minorHAnsi"/>
                <w:b w:val="0"/>
                <w:sz w:val="20"/>
                <w:szCs w:val="20"/>
                <w:lang w:val="en-GB"/>
              </w:rPr>
              <w:t>[Accessed 01 July 2020]</w:t>
            </w:r>
          </w:p>
          <w:p w14:paraId="5691FB50" w14:textId="77777777" w:rsidR="00BF7DFA" w:rsidRPr="000F7055" w:rsidRDefault="00BF7DFA" w:rsidP="00EF64E0">
            <w:pPr>
              <w:pStyle w:val="Default"/>
              <w:rPr>
                <w:rFonts w:asciiTheme="minorHAnsi" w:hAnsiTheme="minorHAnsi" w:cstheme="minorHAnsi"/>
                <w:b w:val="0"/>
                <w:bCs w:val="0"/>
                <w:sz w:val="20"/>
                <w:szCs w:val="20"/>
              </w:rPr>
            </w:pPr>
          </w:p>
          <w:p w14:paraId="134FBFD2" w14:textId="39630095" w:rsidR="00D272F0" w:rsidRPr="000F7055" w:rsidRDefault="00D272F0" w:rsidP="00EF64E0">
            <w:pPr>
              <w:pStyle w:val="Default"/>
              <w:rPr>
                <w:rFonts w:asciiTheme="minorHAnsi" w:hAnsiTheme="minorHAnsi" w:cstheme="minorHAnsi"/>
                <w:sz w:val="20"/>
                <w:szCs w:val="20"/>
                <w:lang w:val="en-US"/>
              </w:rPr>
            </w:pPr>
            <w:r w:rsidRPr="000F7055">
              <w:rPr>
                <w:rFonts w:asciiTheme="minorHAnsi" w:hAnsiTheme="minorHAnsi" w:cstheme="minorHAnsi"/>
                <w:sz w:val="20"/>
                <w:szCs w:val="20"/>
                <w:lang w:val="en-US"/>
              </w:rPr>
              <w:t>Department of Education and Skills</w:t>
            </w:r>
            <w:r w:rsidRPr="000F7055">
              <w:rPr>
                <w:rFonts w:asciiTheme="minorHAnsi" w:hAnsiTheme="minorHAnsi" w:cstheme="minorHAnsi"/>
                <w:b w:val="0"/>
                <w:bCs w:val="0"/>
                <w:sz w:val="20"/>
                <w:szCs w:val="20"/>
                <w:lang w:val="en-US"/>
              </w:rPr>
              <w:t xml:space="preserve"> (</w:t>
            </w:r>
            <w:r w:rsidRPr="00EF64E0">
              <w:rPr>
                <w:rFonts w:asciiTheme="minorHAnsi" w:hAnsiTheme="minorHAnsi" w:cstheme="minorHAnsi"/>
                <w:bCs w:val="0"/>
                <w:sz w:val="20"/>
                <w:szCs w:val="20"/>
                <w:lang w:val="en-US"/>
              </w:rPr>
              <w:t>2003b)</w:t>
            </w:r>
            <w:r w:rsidR="00BF7DFA">
              <w:rPr>
                <w:rFonts w:asciiTheme="minorHAnsi" w:hAnsiTheme="minorHAnsi" w:cstheme="minorHAnsi"/>
                <w:bCs w:val="0"/>
                <w:sz w:val="20"/>
                <w:szCs w:val="20"/>
                <w:lang w:val="en-US"/>
              </w:rPr>
              <w:t>.</w:t>
            </w:r>
            <w:r w:rsidRPr="00EF64E0">
              <w:rPr>
                <w:rFonts w:asciiTheme="minorHAnsi" w:hAnsiTheme="minorHAnsi" w:cstheme="minorHAnsi"/>
                <w:bCs w:val="0"/>
                <w:sz w:val="20"/>
                <w:szCs w:val="20"/>
                <w:lang w:val="en-US"/>
              </w:rPr>
              <w:t xml:space="preserve"> </w:t>
            </w:r>
            <w:r w:rsidRPr="00EF64E0">
              <w:rPr>
                <w:rFonts w:asciiTheme="minorHAnsi" w:hAnsiTheme="minorHAnsi" w:cstheme="minorHAnsi"/>
                <w:bCs w:val="0"/>
                <w:i/>
                <w:sz w:val="20"/>
                <w:szCs w:val="20"/>
                <w:lang w:val="en-US"/>
              </w:rPr>
              <w:t>Managing pupil mobility: a handbook for induction mentors</w:t>
            </w:r>
            <w:r w:rsidRPr="00EF64E0">
              <w:rPr>
                <w:rFonts w:asciiTheme="minorHAnsi" w:hAnsiTheme="minorHAnsi" w:cstheme="minorHAnsi"/>
                <w:bCs w:val="0"/>
                <w:sz w:val="20"/>
                <w:szCs w:val="20"/>
                <w:lang w:val="en-US"/>
              </w:rPr>
              <w:t>.</w:t>
            </w:r>
            <w:r w:rsidRPr="000F7055">
              <w:rPr>
                <w:rFonts w:asciiTheme="minorHAnsi" w:hAnsiTheme="minorHAnsi" w:cstheme="minorHAnsi"/>
                <w:b w:val="0"/>
                <w:bCs w:val="0"/>
                <w:sz w:val="20"/>
                <w:szCs w:val="20"/>
                <w:lang w:val="en-US"/>
              </w:rPr>
              <w:t xml:space="preserve"> London: DfES.</w:t>
            </w:r>
          </w:p>
          <w:p w14:paraId="4852B65D" w14:textId="77777777" w:rsidR="00BF7DFA" w:rsidRDefault="00D272F0" w:rsidP="00EF64E0">
            <w:pPr>
              <w:pStyle w:val="selectionshareable"/>
              <w:spacing w:after="0" w:afterAutospacing="0"/>
              <w:rPr>
                <w:rFonts w:asciiTheme="minorHAnsi" w:hAnsiTheme="minorHAnsi" w:cstheme="minorHAnsi"/>
                <w:bCs w:val="0"/>
                <w:sz w:val="20"/>
                <w:szCs w:val="20"/>
              </w:rPr>
            </w:pPr>
            <w:r w:rsidRPr="000F7055">
              <w:rPr>
                <w:rFonts w:asciiTheme="minorHAnsi" w:hAnsiTheme="minorHAnsi" w:cstheme="minorHAnsi"/>
                <w:sz w:val="20"/>
                <w:szCs w:val="20"/>
              </w:rPr>
              <w:t>Future Learn (2020)</w:t>
            </w:r>
            <w:r w:rsidR="00BF7DFA">
              <w:rPr>
                <w:rFonts w:asciiTheme="minorHAnsi" w:hAnsiTheme="minorHAnsi" w:cstheme="minorHAnsi"/>
                <w:sz w:val="20"/>
                <w:szCs w:val="20"/>
              </w:rPr>
              <w:t>.</w:t>
            </w:r>
            <w:r w:rsidRPr="000F7055">
              <w:rPr>
                <w:rFonts w:asciiTheme="minorHAnsi" w:hAnsiTheme="minorHAnsi" w:cstheme="minorHAnsi"/>
                <w:b w:val="0"/>
                <w:bCs w:val="0"/>
                <w:sz w:val="20"/>
                <w:szCs w:val="20"/>
              </w:rPr>
              <w:t xml:space="preserve"> </w:t>
            </w:r>
            <w:r w:rsidRPr="00EF64E0">
              <w:rPr>
                <w:rFonts w:asciiTheme="minorHAnsi" w:hAnsiTheme="minorHAnsi" w:cstheme="minorHAnsi"/>
                <w:bCs w:val="0"/>
                <w:i/>
                <w:iCs/>
                <w:sz w:val="20"/>
                <w:szCs w:val="20"/>
              </w:rPr>
              <w:t>The complete guide to digital skill</w:t>
            </w:r>
            <w:r w:rsidR="00EF4B7D" w:rsidRPr="00EF64E0">
              <w:rPr>
                <w:rFonts w:asciiTheme="minorHAnsi" w:hAnsiTheme="minorHAnsi" w:cstheme="minorHAnsi"/>
                <w:bCs w:val="0"/>
                <w:i/>
                <w:iCs/>
                <w:sz w:val="20"/>
                <w:szCs w:val="20"/>
              </w:rPr>
              <w:t>.</w:t>
            </w:r>
            <w:r w:rsidR="00EF4B7D">
              <w:rPr>
                <w:rFonts w:asciiTheme="minorHAnsi" w:hAnsiTheme="minorHAnsi" w:cstheme="minorHAnsi"/>
                <w:b w:val="0"/>
                <w:bCs w:val="0"/>
                <w:i/>
                <w:iCs/>
                <w:sz w:val="20"/>
                <w:szCs w:val="20"/>
              </w:rPr>
              <w:t xml:space="preserve"> </w:t>
            </w:r>
            <w:r w:rsidR="00EF4B7D" w:rsidRPr="00923915">
              <w:rPr>
                <w:rFonts w:asciiTheme="minorHAnsi" w:hAnsiTheme="minorHAnsi" w:cstheme="minorHAnsi"/>
                <w:b w:val="0"/>
                <w:bCs w:val="0"/>
                <w:sz w:val="20"/>
                <w:szCs w:val="20"/>
              </w:rPr>
              <w:t>Available online at:</w:t>
            </w:r>
            <w:r w:rsidRPr="000F7055">
              <w:rPr>
                <w:rFonts w:asciiTheme="minorHAnsi" w:hAnsiTheme="minorHAnsi" w:cstheme="minorHAnsi"/>
                <w:b w:val="0"/>
                <w:bCs w:val="0"/>
                <w:sz w:val="20"/>
                <w:szCs w:val="20"/>
              </w:rPr>
              <w:t xml:space="preserve"> </w:t>
            </w:r>
            <w:hyperlink r:id="rId76" w:history="1">
              <w:r w:rsidRPr="000F7055">
                <w:rPr>
                  <w:rStyle w:val="Hyperlink"/>
                  <w:rFonts w:asciiTheme="minorHAnsi" w:hAnsiTheme="minorHAnsi" w:cstheme="minorHAnsi"/>
                  <w:b w:val="0"/>
                  <w:bCs w:val="0"/>
                  <w:sz w:val="20"/>
                  <w:szCs w:val="20"/>
                </w:rPr>
                <w:t>https://www.futurelearn.com/info/blog/the-complete-guide-to-digital-skills</w:t>
              </w:r>
            </w:hyperlink>
            <w:r w:rsidRPr="000F7055">
              <w:rPr>
                <w:rFonts w:asciiTheme="minorHAnsi" w:hAnsiTheme="minorHAnsi" w:cstheme="minorHAnsi"/>
                <w:sz w:val="20"/>
                <w:szCs w:val="20"/>
              </w:rPr>
              <w:t>.</w:t>
            </w:r>
            <w:r w:rsidR="00CF7321" w:rsidRPr="000F7055">
              <w:rPr>
                <w:rFonts w:asciiTheme="minorHAnsi" w:hAnsiTheme="minorHAnsi" w:cstheme="minorHAnsi"/>
                <w:sz w:val="20"/>
                <w:szCs w:val="20"/>
              </w:rPr>
              <w:t xml:space="preserve"> </w:t>
            </w:r>
            <w:r w:rsidR="00CF7321" w:rsidRPr="000F7055">
              <w:rPr>
                <w:rFonts w:asciiTheme="minorHAnsi" w:hAnsiTheme="minorHAnsi" w:cstheme="minorHAnsi"/>
                <w:b w:val="0"/>
                <w:sz w:val="20"/>
                <w:szCs w:val="20"/>
              </w:rPr>
              <w:t>[Accessed 01 July 2020]</w:t>
            </w:r>
          </w:p>
          <w:p w14:paraId="1634647A" w14:textId="6DF76E63" w:rsidR="00D272F0" w:rsidRPr="00BF7DFA" w:rsidRDefault="00D272F0" w:rsidP="00EF64E0">
            <w:pPr>
              <w:pStyle w:val="selectionshareable"/>
              <w:spacing w:after="0" w:afterAutospacing="0"/>
              <w:contextualSpacing/>
              <w:rPr>
                <w:rFonts w:asciiTheme="minorHAnsi" w:hAnsiTheme="minorHAnsi" w:cstheme="minorHAnsi"/>
                <w:bCs w:val="0"/>
                <w:sz w:val="20"/>
                <w:szCs w:val="20"/>
              </w:rPr>
            </w:pPr>
            <w:r w:rsidRPr="000F7055">
              <w:rPr>
                <w:rFonts w:asciiTheme="minorHAnsi" w:hAnsiTheme="minorHAnsi" w:cstheme="minorHAnsi"/>
                <w:b w:val="0"/>
                <w:bCs w:val="0"/>
                <w:sz w:val="20"/>
                <w:szCs w:val="20"/>
              </w:rPr>
              <w:t xml:space="preserve">Professional services firm Accenture has teamed up with </w:t>
            </w:r>
            <w:proofErr w:type="spellStart"/>
            <w:r w:rsidRPr="000F7055">
              <w:rPr>
                <w:rFonts w:asciiTheme="minorHAnsi" w:hAnsiTheme="minorHAnsi" w:cstheme="minorHAnsi"/>
                <w:b w:val="0"/>
                <w:bCs w:val="0"/>
                <w:sz w:val="20"/>
                <w:szCs w:val="20"/>
              </w:rPr>
              <w:t>FutureLearn</w:t>
            </w:r>
            <w:proofErr w:type="spellEnd"/>
            <w:r w:rsidRPr="000F7055">
              <w:rPr>
                <w:rFonts w:asciiTheme="minorHAnsi" w:hAnsiTheme="minorHAnsi" w:cstheme="minorHAnsi"/>
                <w:b w:val="0"/>
                <w:bCs w:val="0"/>
                <w:sz w:val="20"/>
                <w:szCs w:val="20"/>
              </w:rPr>
              <w:t xml:space="preserve"> to provide a suite of free digital skills courses. Covering topics such as web analytics, social media, and artificial intelligence, Accenture Digital Skills is a free, interactive series of courses which help and prepare people to build the digital skills necessary to gain a job or start a business. These courses are designed to equip learners with essential digital skills for the modern century workplace.</w:t>
            </w:r>
          </w:p>
          <w:p w14:paraId="53A712B2" w14:textId="77777777" w:rsidR="00BF7DFA" w:rsidRDefault="00BF7DFA" w:rsidP="00EF64E0">
            <w:pPr>
              <w:pStyle w:val="Default"/>
              <w:rPr>
                <w:rFonts w:asciiTheme="minorHAnsi" w:hAnsiTheme="minorHAnsi" w:cstheme="minorHAnsi"/>
                <w:sz w:val="20"/>
                <w:szCs w:val="20"/>
                <w:lang w:val="en-US"/>
              </w:rPr>
            </w:pPr>
          </w:p>
          <w:p w14:paraId="72FF5FAE" w14:textId="4B85257C" w:rsidR="00D272F0" w:rsidRPr="000F7055" w:rsidRDefault="00D272F0" w:rsidP="00EF64E0">
            <w:pPr>
              <w:pStyle w:val="Default"/>
              <w:rPr>
                <w:rFonts w:asciiTheme="minorHAnsi" w:hAnsiTheme="minorHAnsi" w:cstheme="minorHAnsi"/>
                <w:sz w:val="20"/>
                <w:szCs w:val="20"/>
                <w:lang w:val="en-US"/>
              </w:rPr>
            </w:pPr>
            <w:r w:rsidRPr="00BF7DFA">
              <w:rPr>
                <w:rFonts w:asciiTheme="minorHAnsi" w:hAnsiTheme="minorHAnsi" w:cstheme="minorHAnsi"/>
                <w:bCs w:val="0"/>
                <w:sz w:val="20"/>
                <w:szCs w:val="20"/>
                <w:lang w:val="en-US"/>
              </w:rPr>
              <w:t xml:space="preserve">Kidscape </w:t>
            </w:r>
            <w:r w:rsidRPr="00BF7DFA">
              <w:rPr>
                <w:rFonts w:asciiTheme="minorHAnsi" w:hAnsiTheme="minorHAnsi" w:cstheme="minorHAnsi"/>
                <w:sz w:val="20"/>
                <w:szCs w:val="20"/>
                <w:lang w:val="en-US"/>
              </w:rPr>
              <w:t>(2020)</w:t>
            </w:r>
            <w:r w:rsidR="00BF7DFA">
              <w:rPr>
                <w:rFonts w:asciiTheme="minorHAnsi" w:hAnsiTheme="minorHAnsi" w:cstheme="minorHAnsi"/>
                <w:sz w:val="20"/>
                <w:szCs w:val="20"/>
                <w:lang w:val="en-US"/>
              </w:rPr>
              <w:t>.</w:t>
            </w:r>
            <w:r w:rsidRPr="00BF7DFA">
              <w:rPr>
                <w:rFonts w:asciiTheme="minorHAnsi" w:hAnsiTheme="minorHAnsi" w:cstheme="minorHAnsi"/>
                <w:sz w:val="20"/>
                <w:szCs w:val="20"/>
                <w:lang w:val="en-US"/>
              </w:rPr>
              <w:t xml:space="preserve"> </w:t>
            </w:r>
            <w:r w:rsidRPr="00BF7DFA">
              <w:rPr>
                <w:rFonts w:asciiTheme="minorHAnsi" w:hAnsiTheme="minorHAnsi" w:cstheme="minorHAnsi"/>
                <w:i/>
                <w:iCs/>
                <w:sz w:val="20"/>
                <w:szCs w:val="20"/>
                <w:lang w:val="en-US"/>
              </w:rPr>
              <w:t>How to make new friends</w:t>
            </w:r>
            <w:r w:rsidR="00EF4B7D">
              <w:rPr>
                <w:rFonts w:asciiTheme="minorHAnsi" w:hAnsiTheme="minorHAnsi" w:cstheme="minorHAnsi"/>
                <w:b w:val="0"/>
                <w:sz w:val="20"/>
                <w:szCs w:val="20"/>
                <w:lang w:val="en-US"/>
              </w:rPr>
              <w:t xml:space="preserve">. </w:t>
            </w:r>
            <w:r w:rsidR="00EF4B7D" w:rsidRPr="00923915">
              <w:rPr>
                <w:rFonts w:asciiTheme="minorHAnsi" w:hAnsiTheme="minorHAnsi" w:cstheme="minorHAnsi"/>
                <w:b w:val="0"/>
                <w:bCs w:val="0"/>
                <w:sz w:val="20"/>
                <w:szCs w:val="20"/>
              </w:rPr>
              <w:t>Available online at:</w:t>
            </w:r>
            <w:r w:rsidR="00EF4B7D">
              <w:rPr>
                <w:rFonts w:asciiTheme="minorHAnsi" w:hAnsiTheme="minorHAnsi" w:cstheme="minorHAnsi"/>
                <w:b w:val="0"/>
                <w:bCs w:val="0"/>
                <w:sz w:val="20"/>
                <w:szCs w:val="20"/>
              </w:rPr>
              <w:t xml:space="preserve"> </w:t>
            </w:r>
            <w:hyperlink r:id="rId77" w:history="1">
              <w:r w:rsidRPr="000F7055">
                <w:rPr>
                  <w:rStyle w:val="Hyperlink"/>
                  <w:rFonts w:asciiTheme="minorHAnsi" w:hAnsiTheme="minorHAnsi" w:cstheme="minorHAnsi"/>
                  <w:b w:val="0"/>
                  <w:sz w:val="20"/>
                  <w:szCs w:val="20"/>
                  <w:lang w:val="en-US"/>
                </w:rPr>
                <w:t>https://www.kidscape.org.uk/advice/advice-for-young-people/friendships-and-frenemies/how-to-make-new-friends/</w:t>
              </w:r>
            </w:hyperlink>
            <w:r w:rsidRPr="000F7055">
              <w:rPr>
                <w:rFonts w:asciiTheme="minorHAnsi" w:hAnsiTheme="minorHAnsi" w:cstheme="minorHAnsi"/>
                <w:bCs w:val="0"/>
                <w:sz w:val="20"/>
                <w:szCs w:val="20"/>
                <w:lang w:val="en-US"/>
              </w:rPr>
              <w:t xml:space="preserve"> </w:t>
            </w:r>
            <w:r w:rsidR="00CF7321" w:rsidRPr="000F7055">
              <w:rPr>
                <w:rFonts w:asciiTheme="minorHAnsi" w:hAnsiTheme="minorHAnsi" w:cstheme="minorHAnsi"/>
                <w:bCs w:val="0"/>
                <w:sz w:val="20"/>
                <w:szCs w:val="20"/>
                <w:lang w:val="en-US"/>
              </w:rPr>
              <w:t xml:space="preserve"> </w:t>
            </w:r>
            <w:r w:rsidR="00CF7321" w:rsidRPr="000F7055">
              <w:rPr>
                <w:rFonts w:asciiTheme="minorHAnsi" w:hAnsiTheme="minorHAnsi" w:cstheme="minorHAnsi"/>
                <w:b w:val="0"/>
                <w:sz w:val="20"/>
                <w:szCs w:val="20"/>
                <w:lang w:val="en-GB"/>
              </w:rPr>
              <w:t>[Accessed 01 July 2020]</w:t>
            </w:r>
          </w:p>
          <w:p w14:paraId="18F392B8" w14:textId="77777777" w:rsidR="00BF7DFA" w:rsidRDefault="00BF7DFA" w:rsidP="00EF64E0">
            <w:pPr>
              <w:pStyle w:val="Default"/>
              <w:rPr>
                <w:rFonts w:asciiTheme="minorHAnsi" w:hAnsiTheme="minorHAnsi" w:cstheme="minorHAnsi"/>
                <w:b w:val="0"/>
                <w:bCs w:val="0"/>
                <w:sz w:val="20"/>
                <w:szCs w:val="20"/>
                <w:lang w:val="en-US"/>
              </w:rPr>
            </w:pPr>
          </w:p>
          <w:p w14:paraId="4A067B5D" w14:textId="57071536" w:rsidR="00D272F0" w:rsidRDefault="00D272F0" w:rsidP="00EF64E0">
            <w:pPr>
              <w:pStyle w:val="Default"/>
              <w:rPr>
                <w:rFonts w:asciiTheme="minorHAnsi" w:hAnsiTheme="minorHAnsi" w:cstheme="minorHAnsi"/>
                <w:sz w:val="20"/>
                <w:szCs w:val="20"/>
                <w:lang w:val="en-US"/>
              </w:rPr>
            </w:pPr>
            <w:r w:rsidRPr="000F7055">
              <w:rPr>
                <w:rFonts w:asciiTheme="minorHAnsi" w:hAnsiTheme="minorHAnsi" w:cstheme="minorHAnsi"/>
                <w:sz w:val="20"/>
                <w:szCs w:val="20"/>
                <w:lang w:val="en-US"/>
              </w:rPr>
              <w:t>Pollack, D. and Van Reken, R</w:t>
            </w:r>
            <w:r w:rsidR="00BF7DFA">
              <w:rPr>
                <w:rFonts w:asciiTheme="minorHAnsi" w:hAnsiTheme="minorHAnsi" w:cstheme="minorHAnsi"/>
                <w:sz w:val="20"/>
                <w:szCs w:val="20"/>
                <w:lang w:val="en-US"/>
              </w:rPr>
              <w:t>.,</w:t>
            </w:r>
            <w:r w:rsidRPr="000F7055">
              <w:rPr>
                <w:rFonts w:asciiTheme="minorHAnsi" w:hAnsiTheme="minorHAnsi" w:cstheme="minorHAnsi"/>
                <w:b w:val="0"/>
                <w:bCs w:val="0"/>
                <w:sz w:val="20"/>
                <w:szCs w:val="20"/>
                <w:lang w:val="en-US"/>
              </w:rPr>
              <w:t xml:space="preserve"> (</w:t>
            </w:r>
            <w:r w:rsidRPr="00EF64E0">
              <w:rPr>
                <w:rFonts w:asciiTheme="minorHAnsi" w:hAnsiTheme="minorHAnsi" w:cstheme="minorHAnsi"/>
                <w:bCs w:val="0"/>
                <w:sz w:val="20"/>
                <w:szCs w:val="20"/>
                <w:lang w:val="en-US"/>
              </w:rPr>
              <w:t>2009)</w:t>
            </w:r>
            <w:r w:rsidR="00BF7DFA">
              <w:rPr>
                <w:rFonts w:asciiTheme="minorHAnsi" w:hAnsiTheme="minorHAnsi" w:cstheme="minorHAnsi"/>
                <w:bCs w:val="0"/>
                <w:sz w:val="20"/>
                <w:szCs w:val="20"/>
                <w:lang w:val="en-US"/>
              </w:rPr>
              <w:t>.</w:t>
            </w:r>
            <w:r w:rsidRPr="00EF64E0">
              <w:rPr>
                <w:rFonts w:asciiTheme="minorHAnsi" w:hAnsiTheme="minorHAnsi" w:cstheme="minorHAnsi"/>
                <w:bCs w:val="0"/>
                <w:sz w:val="20"/>
                <w:szCs w:val="20"/>
                <w:lang w:val="en-US"/>
              </w:rPr>
              <w:t xml:space="preserve"> </w:t>
            </w:r>
            <w:r w:rsidRPr="00EF64E0">
              <w:rPr>
                <w:rFonts w:asciiTheme="minorHAnsi" w:hAnsiTheme="minorHAnsi" w:cstheme="minorHAnsi"/>
                <w:bCs w:val="0"/>
                <w:i/>
                <w:sz w:val="20"/>
                <w:szCs w:val="20"/>
                <w:lang w:val="en-US"/>
              </w:rPr>
              <w:t>Third Culture Kids: Growing Up Among Worlds</w:t>
            </w:r>
            <w:r w:rsidR="00EF64E0">
              <w:rPr>
                <w:rFonts w:asciiTheme="minorHAnsi" w:hAnsiTheme="minorHAnsi" w:cstheme="minorHAnsi"/>
                <w:bCs w:val="0"/>
                <w:i/>
                <w:sz w:val="20"/>
                <w:szCs w:val="20"/>
                <w:lang w:val="en-US"/>
              </w:rPr>
              <w:t>.</w:t>
            </w:r>
            <w:r w:rsidRPr="000F7055">
              <w:rPr>
                <w:rFonts w:asciiTheme="minorHAnsi" w:hAnsiTheme="minorHAnsi" w:cstheme="minorHAnsi"/>
                <w:b w:val="0"/>
                <w:bCs w:val="0"/>
                <w:sz w:val="20"/>
                <w:szCs w:val="20"/>
                <w:lang w:val="en-US"/>
              </w:rPr>
              <w:t xml:space="preserve"> Boston MA/ London: Nicolas Brealey Publishing.</w:t>
            </w:r>
          </w:p>
          <w:p w14:paraId="4C038181" w14:textId="77777777" w:rsidR="00BF7DFA" w:rsidRPr="000F7055" w:rsidRDefault="00BF7DFA" w:rsidP="00EF64E0">
            <w:pPr>
              <w:pStyle w:val="Default"/>
              <w:rPr>
                <w:rFonts w:asciiTheme="minorHAnsi" w:hAnsiTheme="minorHAnsi" w:cstheme="minorHAnsi"/>
                <w:sz w:val="20"/>
                <w:szCs w:val="20"/>
                <w:lang w:val="en-US"/>
              </w:rPr>
            </w:pPr>
          </w:p>
          <w:p w14:paraId="1BF2C875" w14:textId="4828BD52" w:rsidR="00EF64E0" w:rsidRDefault="00D272F0" w:rsidP="00EF64E0">
            <w:pPr>
              <w:pStyle w:val="Default"/>
              <w:rPr>
                <w:rFonts w:asciiTheme="minorHAnsi" w:hAnsiTheme="minorHAnsi" w:cstheme="minorHAnsi"/>
                <w:bCs w:val="0"/>
                <w:sz w:val="20"/>
                <w:szCs w:val="20"/>
                <w:lang w:val="en-US"/>
              </w:rPr>
            </w:pPr>
            <w:r w:rsidRPr="000F7055">
              <w:rPr>
                <w:rFonts w:asciiTheme="minorHAnsi" w:hAnsiTheme="minorHAnsi" w:cstheme="minorHAnsi"/>
                <w:bCs w:val="0"/>
                <w:sz w:val="20"/>
                <w:szCs w:val="20"/>
                <w:lang w:val="en-US"/>
              </w:rPr>
              <w:t>Royal Society for the Prevention of Accidents (RoSPA) (</w:t>
            </w:r>
            <w:r w:rsidRPr="00EF64E0">
              <w:rPr>
                <w:rFonts w:asciiTheme="minorHAnsi" w:hAnsiTheme="minorHAnsi" w:cstheme="minorHAnsi"/>
                <w:sz w:val="20"/>
                <w:szCs w:val="20"/>
                <w:lang w:val="en-US"/>
              </w:rPr>
              <w:t>2006)</w:t>
            </w:r>
            <w:r w:rsidR="00BF7DFA">
              <w:rPr>
                <w:rFonts w:asciiTheme="minorHAnsi" w:hAnsiTheme="minorHAnsi" w:cstheme="minorHAnsi"/>
                <w:sz w:val="20"/>
                <w:szCs w:val="20"/>
                <w:lang w:val="en-US"/>
              </w:rPr>
              <w:t>.</w:t>
            </w:r>
            <w:r w:rsidRPr="00EF64E0">
              <w:rPr>
                <w:rFonts w:asciiTheme="minorHAnsi" w:hAnsiTheme="minorHAnsi" w:cstheme="minorHAnsi"/>
                <w:sz w:val="20"/>
                <w:szCs w:val="20"/>
                <w:lang w:val="en-US"/>
              </w:rPr>
              <w:t xml:space="preserve"> Travel Training Key Stage 3 and 4</w:t>
            </w:r>
            <w:r w:rsidR="00940B9C" w:rsidRPr="00EF64E0">
              <w:rPr>
                <w:rFonts w:asciiTheme="minorHAnsi" w:hAnsiTheme="minorHAnsi" w:cstheme="minorHAnsi"/>
                <w:sz w:val="20"/>
                <w:szCs w:val="20"/>
                <w:lang w:val="en-US"/>
              </w:rPr>
              <w:t>.</w:t>
            </w:r>
            <w:r w:rsidRPr="000F7055">
              <w:rPr>
                <w:rFonts w:asciiTheme="minorHAnsi" w:hAnsiTheme="minorHAnsi" w:cstheme="minorHAnsi"/>
                <w:b w:val="0"/>
                <w:sz w:val="20"/>
                <w:szCs w:val="20"/>
                <w:lang w:val="en-US"/>
              </w:rPr>
              <w:t xml:space="preserve"> </w:t>
            </w:r>
            <w:r w:rsidR="00940B9C" w:rsidRPr="00923915">
              <w:rPr>
                <w:rFonts w:asciiTheme="minorHAnsi" w:hAnsiTheme="minorHAnsi" w:cstheme="minorHAnsi"/>
                <w:b w:val="0"/>
                <w:bCs w:val="0"/>
                <w:sz w:val="20"/>
                <w:szCs w:val="20"/>
              </w:rPr>
              <w:t>Available online at:</w:t>
            </w:r>
            <w:r w:rsidR="00940B9C">
              <w:rPr>
                <w:rFonts w:asciiTheme="minorHAnsi" w:hAnsiTheme="minorHAnsi" w:cstheme="minorHAnsi"/>
                <w:b w:val="0"/>
                <w:bCs w:val="0"/>
                <w:sz w:val="20"/>
                <w:szCs w:val="20"/>
              </w:rPr>
              <w:t xml:space="preserve"> </w:t>
            </w:r>
            <w:hyperlink r:id="rId78" w:history="1">
              <w:r w:rsidRPr="000F7055">
                <w:rPr>
                  <w:rStyle w:val="Hyperlink"/>
                  <w:rFonts w:asciiTheme="minorHAnsi" w:hAnsiTheme="minorHAnsi" w:cstheme="minorHAnsi"/>
                  <w:b w:val="0"/>
                  <w:sz w:val="20"/>
                  <w:szCs w:val="20"/>
                  <w:lang w:val="en-US"/>
                </w:rPr>
                <w:t>https://www.rospa.com/rospaweb/docs/advice-services/road-safety/teachers/travel-training.pdf</w:t>
              </w:r>
            </w:hyperlink>
            <w:r w:rsidRPr="000F7055">
              <w:rPr>
                <w:rFonts w:asciiTheme="minorHAnsi" w:hAnsiTheme="minorHAnsi" w:cstheme="minorHAnsi"/>
                <w:bCs w:val="0"/>
                <w:sz w:val="20"/>
                <w:szCs w:val="20"/>
                <w:lang w:val="en-US"/>
              </w:rPr>
              <w:t xml:space="preserve"> </w:t>
            </w:r>
            <w:r w:rsidR="00CF7321" w:rsidRPr="000F7055">
              <w:rPr>
                <w:rFonts w:asciiTheme="minorHAnsi" w:hAnsiTheme="minorHAnsi" w:cstheme="minorHAnsi"/>
                <w:bCs w:val="0"/>
                <w:sz w:val="20"/>
                <w:szCs w:val="20"/>
                <w:lang w:val="en-US"/>
              </w:rPr>
              <w:t xml:space="preserve"> </w:t>
            </w:r>
            <w:r w:rsidR="00CF7321" w:rsidRPr="000F7055">
              <w:rPr>
                <w:rFonts w:asciiTheme="minorHAnsi" w:hAnsiTheme="minorHAnsi" w:cstheme="minorHAnsi"/>
                <w:b w:val="0"/>
                <w:sz w:val="20"/>
                <w:szCs w:val="20"/>
                <w:lang w:val="en-GB"/>
              </w:rPr>
              <w:t>[Accessed 01 July 2020]</w:t>
            </w:r>
          </w:p>
          <w:p w14:paraId="1BDD5551" w14:textId="7DD2D2ED" w:rsidR="00D272F0" w:rsidRPr="00EF64E0" w:rsidRDefault="00D272F0" w:rsidP="00EF64E0">
            <w:pPr>
              <w:pStyle w:val="Default"/>
              <w:rPr>
                <w:rFonts w:asciiTheme="minorHAnsi" w:hAnsiTheme="minorHAnsi" w:cstheme="minorHAnsi"/>
                <w:b w:val="0"/>
                <w:sz w:val="20"/>
                <w:szCs w:val="20"/>
                <w:lang w:val="en-US"/>
              </w:rPr>
            </w:pPr>
            <w:r w:rsidRPr="000F7055">
              <w:rPr>
                <w:rFonts w:asciiTheme="minorHAnsi" w:hAnsiTheme="minorHAnsi" w:cstheme="minorHAnsi"/>
                <w:b w:val="0"/>
                <w:bCs w:val="0"/>
                <w:sz w:val="20"/>
                <w:szCs w:val="20"/>
                <w:lang w:val="en-US"/>
              </w:rPr>
              <w:t xml:space="preserve">This resource booklet consists of a range of dedicated worksheets covering a range of topics concerned with </w:t>
            </w:r>
            <w:proofErr w:type="spellStart"/>
            <w:r w:rsidRPr="000F7055">
              <w:rPr>
                <w:rFonts w:asciiTheme="minorHAnsi" w:hAnsiTheme="minorHAnsi" w:cstheme="minorHAnsi"/>
                <w:b w:val="0"/>
                <w:bCs w:val="0"/>
                <w:sz w:val="20"/>
                <w:szCs w:val="20"/>
                <w:lang w:val="en-US"/>
              </w:rPr>
              <w:t>indepdent</w:t>
            </w:r>
            <w:proofErr w:type="spellEnd"/>
            <w:r w:rsidRPr="000F7055">
              <w:rPr>
                <w:rFonts w:asciiTheme="minorHAnsi" w:hAnsiTheme="minorHAnsi" w:cstheme="minorHAnsi"/>
                <w:b w:val="0"/>
                <w:bCs w:val="0"/>
                <w:sz w:val="20"/>
                <w:szCs w:val="20"/>
                <w:lang w:val="en-US"/>
              </w:rPr>
              <w:t xml:space="preserve"> travel </w:t>
            </w:r>
            <w:proofErr w:type="gramStart"/>
            <w:r w:rsidRPr="000F7055">
              <w:rPr>
                <w:rFonts w:asciiTheme="minorHAnsi" w:hAnsiTheme="minorHAnsi" w:cstheme="minorHAnsi"/>
                <w:b w:val="0"/>
                <w:bCs w:val="0"/>
                <w:sz w:val="20"/>
                <w:szCs w:val="20"/>
                <w:lang w:val="en-US"/>
              </w:rPr>
              <w:t>including;</w:t>
            </w:r>
            <w:proofErr w:type="gramEnd"/>
            <w:r w:rsidRPr="000F7055">
              <w:rPr>
                <w:rFonts w:asciiTheme="minorHAnsi" w:hAnsiTheme="minorHAnsi" w:cstheme="minorHAnsi"/>
                <w:b w:val="0"/>
                <w:bCs w:val="0"/>
                <w:sz w:val="20"/>
                <w:szCs w:val="20"/>
                <w:lang w:val="en-US"/>
              </w:rPr>
              <w:t xml:space="preserve"> Journey planning, risk, keeping safe, and cycling</w:t>
            </w:r>
          </w:p>
          <w:p w14:paraId="5CC8FCBA" w14:textId="77777777" w:rsidR="00EF64E0" w:rsidRDefault="00EF64E0" w:rsidP="00EF64E0">
            <w:pPr>
              <w:pStyle w:val="Default"/>
              <w:rPr>
                <w:rFonts w:asciiTheme="minorHAnsi" w:hAnsiTheme="minorHAnsi" w:cstheme="minorHAnsi"/>
                <w:b w:val="0"/>
                <w:bCs w:val="0"/>
                <w:sz w:val="20"/>
                <w:szCs w:val="20"/>
                <w:lang w:val="en-GB"/>
              </w:rPr>
            </w:pPr>
          </w:p>
          <w:p w14:paraId="151EB668" w14:textId="6EB01AA1" w:rsidR="00D272F0" w:rsidRDefault="00D272F0" w:rsidP="00EF64E0">
            <w:pPr>
              <w:pStyle w:val="Default"/>
              <w:rPr>
                <w:rFonts w:asciiTheme="minorHAnsi" w:hAnsiTheme="minorHAnsi" w:cstheme="minorHAnsi"/>
                <w:bCs w:val="0"/>
                <w:sz w:val="20"/>
                <w:szCs w:val="20"/>
                <w:lang w:val="en-GB"/>
              </w:rPr>
            </w:pPr>
            <w:r w:rsidRPr="000F7055">
              <w:rPr>
                <w:rFonts w:asciiTheme="minorHAnsi" w:hAnsiTheme="minorHAnsi" w:cstheme="minorHAnsi"/>
                <w:sz w:val="20"/>
                <w:szCs w:val="20"/>
                <w:lang w:val="en-GB"/>
              </w:rPr>
              <w:t>Royal Society of Arts</w:t>
            </w:r>
            <w:r w:rsidRPr="000F7055">
              <w:rPr>
                <w:rFonts w:asciiTheme="minorHAnsi" w:hAnsiTheme="minorHAnsi" w:cstheme="minorHAnsi"/>
                <w:b w:val="0"/>
                <w:bCs w:val="0"/>
                <w:sz w:val="20"/>
                <w:szCs w:val="20"/>
                <w:lang w:val="en-GB"/>
              </w:rPr>
              <w:t xml:space="preserve"> (</w:t>
            </w:r>
            <w:r w:rsidRPr="00EF64E0">
              <w:rPr>
                <w:rFonts w:asciiTheme="minorHAnsi" w:hAnsiTheme="minorHAnsi" w:cstheme="minorHAnsi"/>
                <w:bCs w:val="0"/>
                <w:sz w:val="20"/>
                <w:szCs w:val="20"/>
                <w:lang w:val="en-GB"/>
              </w:rPr>
              <w:t>2013)</w:t>
            </w:r>
            <w:r w:rsidR="00BF7DFA">
              <w:rPr>
                <w:rFonts w:asciiTheme="minorHAnsi" w:hAnsiTheme="minorHAnsi" w:cstheme="minorHAnsi"/>
                <w:bCs w:val="0"/>
                <w:sz w:val="20"/>
                <w:szCs w:val="20"/>
                <w:lang w:val="en-GB"/>
              </w:rPr>
              <w:t>.</w:t>
            </w:r>
            <w:r w:rsidRPr="00EF64E0">
              <w:rPr>
                <w:rFonts w:asciiTheme="minorHAnsi" w:hAnsiTheme="minorHAnsi" w:cstheme="minorHAnsi"/>
                <w:bCs w:val="0"/>
                <w:i/>
                <w:sz w:val="20"/>
                <w:szCs w:val="20"/>
                <w:lang w:val="en-GB"/>
              </w:rPr>
              <w:t xml:space="preserve"> Between the cracks: Exploring in-year admissions in schools in England</w:t>
            </w:r>
            <w:r w:rsidR="00940B9C" w:rsidRPr="00EF64E0">
              <w:rPr>
                <w:rFonts w:asciiTheme="minorHAnsi" w:hAnsiTheme="minorHAnsi" w:cstheme="minorHAnsi"/>
                <w:bCs w:val="0"/>
                <w:i/>
                <w:sz w:val="20"/>
                <w:szCs w:val="20"/>
                <w:lang w:val="en-GB"/>
              </w:rPr>
              <w:t>.</w:t>
            </w:r>
            <w:r w:rsidR="00940B9C" w:rsidRPr="00923915">
              <w:rPr>
                <w:rFonts w:asciiTheme="minorHAnsi" w:hAnsiTheme="minorHAnsi" w:cstheme="minorHAnsi"/>
                <w:b w:val="0"/>
                <w:bCs w:val="0"/>
                <w:sz w:val="20"/>
                <w:szCs w:val="20"/>
              </w:rPr>
              <w:t xml:space="preserve"> Available online at:</w:t>
            </w:r>
            <w:r w:rsidR="00940B9C">
              <w:rPr>
                <w:rFonts w:asciiTheme="minorHAnsi" w:hAnsiTheme="minorHAnsi" w:cstheme="minorHAnsi"/>
                <w:b w:val="0"/>
                <w:bCs w:val="0"/>
                <w:sz w:val="20"/>
                <w:szCs w:val="20"/>
              </w:rPr>
              <w:t xml:space="preserve"> </w:t>
            </w:r>
            <w:hyperlink r:id="rId79" w:history="1">
              <w:r w:rsidRPr="000F7055">
                <w:rPr>
                  <w:rStyle w:val="Hyperlink"/>
                  <w:rFonts w:asciiTheme="minorHAnsi" w:hAnsiTheme="minorHAnsi" w:cstheme="minorHAnsi"/>
                  <w:b w:val="0"/>
                  <w:bCs w:val="0"/>
                  <w:sz w:val="20"/>
                  <w:szCs w:val="20"/>
                  <w:lang w:val="en-GB"/>
                </w:rPr>
                <w:t>http://www.thersa.org/__data/assets/pdf_file/0007/1527316/RSA_Education_Between_the_cracks_report.pdf</w:t>
              </w:r>
            </w:hyperlink>
            <w:r w:rsidR="00CF7321" w:rsidRPr="000F7055">
              <w:rPr>
                <w:rStyle w:val="Hyperlink"/>
                <w:rFonts w:asciiTheme="minorHAnsi" w:hAnsiTheme="minorHAnsi" w:cstheme="minorHAnsi"/>
                <w:sz w:val="20"/>
                <w:szCs w:val="20"/>
                <w:lang w:val="en-GB"/>
              </w:rPr>
              <w:t xml:space="preserve"> </w:t>
            </w:r>
            <w:r w:rsidR="00CF7321" w:rsidRPr="000F7055">
              <w:rPr>
                <w:rFonts w:asciiTheme="minorHAnsi" w:hAnsiTheme="minorHAnsi" w:cstheme="minorHAnsi"/>
                <w:b w:val="0"/>
                <w:sz w:val="20"/>
                <w:szCs w:val="20"/>
                <w:lang w:val="en-GB"/>
              </w:rPr>
              <w:t>[Accessed 01 July 2020]</w:t>
            </w:r>
          </w:p>
          <w:p w14:paraId="74FA89C5" w14:textId="77777777" w:rsidR="00BF7DFA" w:rsidRPr="000F7055" w:rsidRDefault="00BF7DFA" w:rsidP="00EF64E0">
            <w:pPr>
              <w:pStyle w:val="Default"/>
              <w:rPr>
                <w:rFonts w:asciiTheme="minorHAnsi" w:hAnsiTheme="minorHAnsi" w:cstheme="minorHAnsi"/>
                <w:sz w:val="20"/>
                <w:szCs w:val="20"/>
                <w:lang w:val="en-GB"/>
              </w:rPr>
            </w:pPr>
          </w:p>
          <w:p w14:paraId="56486D2D" w14:textId="2E20F535" w:rsidR="00D272F0" w:rsidRDefault="00D272F0" w:rsidP="00EF64E0">
            <w:pPr>
              <w:pStyle w:val="Default"/>
              <w:rPr>
                <w:rFonts w:asciiTheme="minorHAnsi" w:hAnsiTheme="minorHAnsi" w:cstheme="minorHAnsi"/>
                <w:bCs w:val="0"/>
                <w:sz w:val="20"/>
                <w:szCs w:val="20"/>
                <w:lang w:val="en-GB"/>
              </w:rPr>
            </w:pPr>
            <w:r w:rsidRPr="000F7055">
              <w:rPr>
                <w:rFonts w:asciiTheme="minorHAnsi" w:hAnsiTheme="minorHAnsi" w:cstheme="minorHAnsi"/>
                <w:sz w:val="20"/>
                <w:szCs w:val="20"/>
                <w:lang w:val="en-GB"/>
              </w:rPr>
              <w:t>SENDinfo.org</w:t>
            </w:r>
            <w:r w:rsidR="00BF7DFA">
              <w:rPr>
                <w:rFonts w:asciiTheme="minorHAnsi" w:hAnsiTheme="minorHAnsi" w:cstheme="minorHAnsi"/>
                <w:b w:val="0"/>
                <w:bCs w:val="0"/>
                <w:sz w:val="20"/>
                <w:szCs w:val="20"/>
                <w:lang w:val="en-GB"/>
              </w:rPr>
              <w:t xml:space="preserve">. </w:t>
            </w:r>
            <w:r w:rsidRPr="00EF64E0">
              <w:rPr>
                <w:rFonts w:asciiTheme="minorHAnsi" w:hAnsiTheme="minorHAnsi" w:cstheme="minorHAnsi"/>
                <w:bCs w:val="0"/>
                <w:sz w:val="20"/>
                <w:szCs w:val="20"/>
                <w:lang w:val="en-GB"/>
              </w:rPr>
              <w:t>Travel Training Resources for SEND families</w:t>
            </w:r>
            <w:r w:rsidR="00940B9C">
              <w:rPr>
                <w:rFonts w:asciiTheme="minorHAnsi" w:hAnsiTheme="minorHAnsi" w:cstheme="minorHAnsi"/>
                <w:b w:val="0"/>
                <w:bCs w:val="0"/>
                <w:sz w:val="20"/>
                <w:szCs w:val="20"/>
                <w:lang w:val="en-GB"/>
              </w:rPr>
              <w:t xml:space="preserve">. </w:t>
            </w:r>
            <w:r w:rsidR="00940B9C" w:rsidRPr="00923915">
              <w:rPr>
                <w:rFonts w:asciiTheme="minorHAnsi" w:hAnsiTheme="minorHAnsi" w:cstheme="minorHAnsi"/>
                <w:b w:val="0"/>
                <w:bCs w:val="0"/>
                <w:sz w:val="20"/>
                <w:szCs w:val="20"/>
              </w:rPr>
              <w:t>Available online at:</w:t>
            </w:r>
            <w:r w:rsidR="00940B9C">
              <w:rPr>
                <w:rFonts w:asciiTheme="minorHAnsi" w:hAnsiTheme="minorHAnsi" w:cstheme="minorHAnsi"/>
                <w:b w:val="0"/>
                <w:bCs w:val="0"/>
                <w:sz w:val="20"/>
                <w:szCs w:val="20"/>
              </w:rPr>
              <w:t xml:space="preserve"> </w:t>
            </w:r>
            <w:r w:rsidRPr="000F7055">
              <w:rPr>
                <w:rFonts w:asciiTheme="minorHAnsi" w:hAnsiTheme="minorHAnsi" w:cstheme="minorHAnsi"/>
                <w:b w:val="0"/>
                <w:bCs w:val="0"/>
                <w:sz w:val="20"/>
                <w:szCs w:val="20"/>
                <w:lang w:val="en-GB"/>
              </w:rPr>
              <w:t xml:space="preserve"> </w:t>
            </w:r>
            <w:hyperlink r:id="rId80" w:history="1">
              <w:r w:rsidRPr="000F7055">
                <w:rPr>
                  <w:rStyle w:val="Hyperlink"/>
                  <w:rFonts w:asciiTheme="minorHAnsi" w:hAnsiTheme="minorHAnsi" w:cstheme="minorHAnsi"/>
                  <w:b w:val="0"/>
                  <w:bCs w:val="0"/>
                  <w:sz w:val="20"/>
                  <w:szCs w:val="20"/>
                  <w:lang w:val="en-GB"/>
                </w:rPr>
                <w:t>https://www.sendinfo.org/send-tools/travel-training-resources</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7AA41E1E" w14:textId="77777777" w:rsidR="00EF64E0" w:rsidRPr="000F7055" w:rsidRDefault="00EF64E0" w:rsidP="00EF64E0">
            <w:pPr>
              <w:pStyle w:val="Default"/>
              <w:rPr>
                <w:rFonts w:asciiTheme="minorHAnsi" w:hAnsiTheme="minorHAnsi" w:cstheme="minorHAnsi"/>
                <w:sz w:val="20"/>
                <w:szCs w:val="20"/>
                <w:lang w:val="en-GB"/>
              </w:rPr>
            </w:pPr>
          </w:p>
          <w:p w14:paraId="3391366F" w14:textId="303DFE81" w:rsidR="00D272F0" w:rsidRPr="000F7055" w:rsidRDefault="00D272F0" w:rsidP="00EF64E0">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Universal Class</w:t>
            </w:r>
            <w:r w:rsidR="00BF7DFA">
              <w:rPr>
                <w:rFonts w:asciiTheme="minorHAnsi" w:hAnsiTheme="minorHAnsi" w:cstheme="minorHAnsi"/>
                <w:b w:val="0"/>
                <w:bCs w:val="0"/>
                <w:sz w:val="20"/>
                <w:szCs w:val="20"/>
                <w:lang w:val="en-GB"/>
              </w:rPr>
              <w:t xml:space="preserve">. </w:t>
            </w:r>
            <w:r w:rsidRPr="00EF64E0">
              <w:rPr>
                <w:rFonts w:asciiTheme="minorHAnsi" w:hAnsiTheme="minorHAnsi" w:cstheme="minorHAnsi"/>
                <w:bCs w:val="0"/>
                <w:i/>
                <w:iCs/>
                <w:sz w:val="20"/>
                <w:szCs w:val="20"/>
                <w:lang w:val="en-GB"/>
              </w:rPr>
              <w:t>Etiquette for Young Adults: Meetings and Introductions; Conversation and Listening Skills</w:t>
            </w:r>
            <w:r w:rsidR="00940B9C" w:rsidRPr="00EF64E0">
              <w:rPr>
                <w:rFonts w:asciiTheme="minorHAnsi" w:hAnsiTheme="minorHAnsi" w:cstheme="minorHAnsi"/>
                <w:bCs w:val="0"/>
                <w:sz w:val="20"/>
                <w:szCs w:val="20"/>
                <w:lang w:val="en-GB"/>
              </w:rPr>
              <w:t>.</w:t>
            </w:r>
            <w:r w:rsidR="00940B9C">
              <w:rPr>
                <w:rFonts w:asciiTheme="minorHAnsi" w:hAnsiTheme="minorHAnsi" w:cstheme="minorHAnsi"/>
                <w:b w:val="0"/>
                <w:bCs w:val="0"/>
                <w:sz w:val="20"/>
                <w:szCs w:val="20"/>
                <w:lang w:val="en-GB"/>
              </w:rPr>
              <w:t xml:space="preserve"> </w:t>
            </w:r>
            <w:r w:rsidR="00940B9C" w:rsidRPr="00923915">
              <w:rPr>
                <w:rFonts w:asciiTheme="minorHAnsi" w:hAnsiTheme="minorHAnsi" w:cstheme="minorHAnsi"/>
                <w:b w:val="0"/>
                <w:bCs w:val="0"/>
                <w:sz w:val="20"/>
                <w:szCs w:val="20"/>
              </w:rPr>
              <w:t>Available online at:</w:t>
            </w:r>
            <w:r w:rsidR="00940B9C">
              <w:rPr>
                <w:rFonts w:asciiTheme="minorHAnsi" w:hAnsiTheme="minorHAnsi" w:cstheme="minorHAnsi"/>
                <w:b w:val="0"/>
                <w:bCs w:val="0"/>
                <w:sz w:val="20"/>
                <w:szCs w:val="20"/>
              </w:rPr>
              <w:t xml:space="preserve"> </w:t>
            </w:r>
            <w:r w:rsidRPr="000F7055">
              <w:rPr>
                <w:rFonts w:asciiTheme="minorHAnsi" w:hAnsiTheme="minorHAnsi" w:cstheme="minorHAnsi"/>
                <w:b w:val="0"/>
                <w:bCs w:val="0"/>
                <w:sz w:val="20"/>
                <w:szCs w:val="20"/>
                <w:lang w:val="en-GB"/>
              </w:rPr>
              <w:t xml:space="preserve"> </w:t>
            </w:r>
            <w:hyperlink r:id="rId81" w:history="1">
              <w:r w:rsidRPr="000F7055">
                <w:rPr>
                  <w:rStyle w:val="Hyperlink"/>
                  <w:rFonts w:asciiTheme="minorHAnsi" w:hAnsiTheme="minorHAnsi" w:cstheme="minorHAnsi"/>
                  <w:b w:val="0"/>
                  <w:bCs w:val="0"/>
                  <w:sz w:val="20"/>
                  <w:szCs w:val="20"/>
                  <w:lang w:val="en-GB"/>
                </w:rPr>
                <w:t>https://www.universalclass.com/articles/self-help/etiquette-for-young-adults-meetings-and-introductions.htm</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64E2070E" w14:textId="2594652E" w:rsidR="00D272F0" w:rsidRDefault="00D272F0" w:rsidP="00EF64E0">
            <w:pPr>
              <w:pStyle w:val="Default"/>
              <w:rPr>
                <w:rFonts w:asciiTheme="minorHAnsi" w:hAnsiTheme="minorHAnsi" w:cstheme="minorHAnsi"/>
                <w:sz w:val="20"/>
                <w:szCs w:val="20"/>
                <w:lang w:val="en-GB"/>
              </w:rPr>
            </w:pPr>
            <w:r w:rsidRPr="000F7055">
              <w:rPr>
                <w:rFonts w:asciiTheme="minorHAnsi" w:hAnsiTheme="minorHAnsi" w:cstheme="minorHAnsi"/>
                <w:b w:val="0"/>
                <w:bCs w:val="0"/>
                <w:sz w:val="20"/>
                <w:szCs w:val="20"/>
                <w:lang w:val="en-GB"/>
              </w:rPr>
              <w:t>Practical guidelines for young people in how to introduce themselves and others to friends, family, and new acquaintances. Includes useful guidance on listening skills and how to initiate, direct and end conversations.</w:t>
            </w:r>
          </w:p>
          <w:p w14:paraId="1EDFE760" w14:textId="77777777" w:rsidR="00EF64E0" w:rsidRDefault="00EF64E0" w:rsidP="00EF64E0">
            <w:pPr>
              <w:pStyle w:val="Default"/>
              <w:rPr>
                <w:rFonts w:asciiTheme="minorHAnsi" w:hAnsiTheme="minorHAnsi" w:cstheme="minorHAnsi"/>
                <w:b w:val="0"/>
                <w:bCs w:val="0"/>
                <w:sz w:val="20"/>
                <w:szCs w:val="20"/>
                <w:lang w:val="en-GB"/>
              </w:rPr>
            </w:pPr>
          </w:p>
          <w:p w14:paraId="4E358FE8" w14:textId="555970A8" w:rsidR="00D272F0" w:rsidRPr="000F7055" w:rsidRDefault="00D272F0" w:rsidP="00EF64E0">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 xml:space="preserve">University of Bath </w:t>
            </w:r>
            <w:r w:rsidRPr="000F7055">
              <w:rPr>
                <w:rFonts w:asciiTheme="minorHAnsi" w:hAnsiTheme="minorHAnsi" w:cstheme="minorHAnsi"/>
                <w:b w:val="0"/>
                <w:bCs w:val="0"/>
                <w:sz w:val="20"/>
                <w:szCs w:val="20"/>
                <w:lang w:val="en-GB"/>
              </w:rPr>
              <w:t>(</w:t>
            </w:r>
            <w:r w:rsidRPr="00EF64E0">
              <w:rPr>
                <w:rFonts w:asciiTheme="minorHAnsi" w:hAnsiTheme="minorHAnsi" w:cstheme="minorHAnsi"/>
                <w:bCs w:val="0"/>
                <w:sz w:val="20"/>
                <w:szCs w:val="20"/>
                <w:lang w:val="en-GB"/>
              </w:rPr>
              <w:t>2020)</w:t>
            </w:r>
            <w:r w:rsidR="00BF7DFA">
              <w:rPr>
                <w:rFonts w:asciiTheme="minorHAnsi" w:hAnsiTheme="minorHAnsi" w:cstheme="minorHAnsi"/>
                <w:bCs w:val="0"/>
                <w:sz w:val="20"/>
                <w:szCs w:val="20"/>
                <w:lang w:val="en-GB"/>
              </w:rPr>
              <w:t>.</w:t>
            </w:r>
            <w:r w:rsidRPr="00EF64E0">
              <w:rPr>
                <w:rFonts w:asciiTheme="minorHAnsi" w:hAnsiTheme="minorHAnsi" w:cstheme="minorHAnsi"/>
                <w:sz w:val="20"/>
                <w:szCs w:val="20"/>
                <w:lang w:val="en-GB"/>
              </w:rPr>
              <w:t xml:space="preserve"> </w:t>
            </w:r>
            <w:r w:rsidRPr="00EF64E0">
              <w:rPr>
                <w:rFonts w:asciiTheme="minorHAnsi" w:hAnsiTheme="minorHAnsi" w:cstheme="minorHAnsi"/>
                <w:bCs w:val="0"/>
                <w:i/>
                <w:iCs/>
                <w:sz w:val="20"/>
                <w:szCs w:val="20"/>
                <w:lang w:val="en-GB"/>
              </w:rPr>
              <w:t>Autism Summer School</w:t>
            </w:r>
            <w:r w:rsidRPr="000F7055">
              <w:rPr>
                <w:rFonts w:asciiTheme="minorHAnsi" w:hAnsiTheme="minorHAnsi" w:cstheme="minorHAnsi"/>
                <w:b w:val="0"/>
                <w:bCs w:val="0"/>
                <w:i/>
                <w:iCs/>
                <w:sz w:val="20"/>
                <w:szCs w:val="20"/>
                <w:lang w:val="en-GB"/>
              </w:rPr>
              <w:t>:</w:t>
            </w:r>
            <w:r w:rsidR="00EF64E0">
              <w:rPr>
                <w:rFonts w:asciiTheme="minorHAnsi" w:hAnsiTheme="minorHAnsi" w:cstheme="minorHAnsi"/>
                <w:b w:val="0"/>
                <w:bCs w:val="0"/>
                <w:i/>
                <w:iCs/>
                <w:sz w:val="20"/>
                <w:szCs w:val="20"/>
                <w:lang w:val="en-GB"/>
              </w:rPr>
              <w:t xml:space="preserve"> </w:t>
            </w:r>
            <w:r w:rsidR="00940B9C" w:rsidRPr="00923915">
              <w:rPr>
                <w:rFonts w:asciiTheme="minorHAnsi" w:hAnsiTheme="minorHAnsi" w:cstheme="minorHAnsi"/>
                <w:b w:val="0"/>
                <w:bCs w:val="0"/>
                <w:sz w:val="20"/>
                <w:szCs w:val="20"/>
              </w:rPr>
              <w:t>Available online at:</w:t>
            </w:r>
            <w:r w:rsidR="00940B9C">
              <w:rPr>
                <w:rFonts w:asciiTheme="minorHAnsi" w:hAnsiTheme="minorHAnsi" w:cstheme="minorHAnsi"/>
                <w:b w:val="0"/>
                <w:bCs w:val="0"/>
                <w:sz w:val="20"/>
                <w:szCs w:val="20"/>
              </w:rPr>
              <w:t xml:space="preserve"> </w:t>
            </w:r>
            <w:r w:rsidRPr="000F7055">
              <w:rPr>
                <w:rFonts w:asciiTheme="minorHAnsi" w:hAnsiTheme="minorHAnsi" w:cstheme="minorHAnsi"/>
                <w:b w:val="0"/>
                <w:bCs w:val="0"/>
                <w:sz w:val="20"/>
                <w:szCs w:val="20"/>
                <w:lang w:val="en-GB"/>
              </w:rPr>
              <w:t xml:space="preserve"> </w:t>
            </w:r>
            <w:hyperlink r:id="rId82" w:history="1">
              <w:r w:rsidRPr="000F7055">
                <w:rPr>
                  <w:rStyle w:val="Hyperlink"/>
                  <w:rFonts w:asciiTheme="minorHAnsi" w:hAnsiTheme="minorHAnsi" w:cstheme="minorHAnsi"/>
                  <w:b w:val="0"/>
                  <w:bCs w:val="0"/>
                  <w:sz w:val="20"/>
                  <w:szCs w:val="20"/>
                  <w:lang w:val="en-GB"/>
                </w:rPr>
                <w:t>https://www.bath.ac.uk/events/autism-summer-school-2020/</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77DE9FBA" w14:textId="77777777" w:rsidR="00D272F0" w:rsidRPr="000F7055" w:rsidRDefault="00D272F0" w:rsidP="00EF64E0">
            <w:pPr>
              <w:pStyle w:val="Default"/>
              <w:ind w:left="708"/>
              <w:rPr>
                <w:rFonts w:asciiTheme="minorHAnsi" w:hAnsiTheme="minorHAnsi" w:cstheme="minorHAnsi"/>
                <w:b w:val="0"/>
                <w:bCs w:val="0"/>
                <w:sz w:val="20"/>
                <w:szCs w:val="20"/>
                <w:lang w:val="en-GB"/>
              </w:rPr>
            </w:pPr>
            <w:r w:rsidRPr="000F7055">
              <w:rPr>
                <w:rFonts w:asciiTheme="minorHAnsi" w:hAnsiTheme="minorHAnsi" w:cstheme="minorHAnsi"/>
                <w:b w:val="0"/>
                <w:bCs w:val="0"/>
                <w:sz w:val="20"/>
                <w:szCs w:val="20"/>
                <w:lang w:val="en-GB"/>
              </w:rPr>
              <w:t xml:space="preserve">This annual residential event at the University of Bath allows students with </w:t>
            </w:r>
            <w:proofErr w:type="gramStart"/>
            <w:r w:rsidRPr="000F7055">
              <w:rPr>
                <w:rFonts w:asciiTheme="minorHAnsi" w:hAnsiTheme="minorHAnsi" w:cstheme="minorHAnsi"/>
                <w:b w:val="0"/>
                <w:bCs w:val="0"/>
                <w:sz w:val="20"/>
                <w:szCs w:val="20"/>
                <w:lang w:val="en-GB"/>
              </w:rPr>
              <w:t>Autism Spectrum Disorder</w:t>
            </w:r>
            <w:proofErr w:type="gramEnd"/>
            <w:r w:rsidRPr="000F7055">
              <w:rPr>
                <w:rFonts w:asciiTheme="minorHAnsi" w:hAnsiTheme="minorHAnsi" w:cstheme="minorHAnsi"/>
                <w:b w:val="0"/>
                <w:bCs w:val="0"/>
                <w:sz w:val="20"/>
                <w:szCs w:val="20"/>
                <w:lang w:val="en-GB"/>
              </w:rPr>
              <w:t xml:space="preserve"> (ASD) to experience aspects of university and student life.</w:t>
            </w:r>
          </w:p>
          <w:p w14:paraId="32A2AAB7" w14:textId="77777777" w:rsidR="00D272F0" w:rsidRPr="00B201CF" w:rsidRDefault="00D272F0" w:rsidP="00EF64E0">
            <w:pPr>
              <w:pStyle w:val="Default"/>
              <w:rPr>
                <w:rFonts w:asciiTheme="minorHAnsi" w:hAnsiTheme="minorHAnsi" w:cstheme="minorHAnsi"/>
                <w:sz w:val="20"/>
                <w:szCs w:val="20"/>
                <w:lang w:val="en-GB"/>
              </w:rPr>
            </w:pPr>
          </w:p>
        </w:tc>
      </w:tr>
    </w:tbl>
    <w:p w14:paraId="00474EBD" w14:textId="2D6E4A4C" w:rsidR="00DA281B" w:rsidRDefault="00DA281B">
      <w:pPr>
        <w:rPr>
          <w:lang w:val="en-GB"/>
        </w:rPr>
      </w:pPr>
      <w:r>
        <w:rPr>
          <w:lang w:val="en-GB"/>
        </w:rPr>
        <w:lastRenderedPageBreak/>
        <w:br w:type="page"/>
      </w:r>
    </w:p>
    <w:tbl>
      <w:tblPr>
        <w:tblStyle w:val="GridTable4-Accent4"/>
        <w:tblW w:w="9638" w:type="dxa"/>
        <w:tblInd w:w="-289" w:type="dxa"/>
        <w:tblLayout w:type="fixed"/>
        <w:tblLook w:val="0660" w:firstRow="1" w:lastRow="1" w:firstColumn="0" w:lastColumn="0" w:noHBand="1" w:noVBand="1"/>
      </w:tblPr>
      <w:tblGrid>
        <w:gridCol w:w="9638"/>
      </w:tblGrid>
      <w:tr w:rsidR="007826FD" w:rsidRPr="00BF2C7A" w14:paraId="3ED87FBB"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683B1D1B" w14:textId="77777777" w:rsidR="007826FD" w:rsidRPr="00861C11" w:rsidRDefault="007826FD" w:rsidP="00861C11">
            <w:pPr>
              <w:pStyle w:val="Heading1"/>
              <w:outlineLvl w:val="0"/>
              <w:rPr>
                <w:b/>
                <w:bCs w:val="0"/>
                <w:sz w:val="24"/>
                <w:szCs w:val="24"/>
              </w:rPr>
            </w:pPr>
            <w:bookmarkStart w:id="29" w:name="_ACTION_12._Promoting"/>
            <w:bookmarkStart w:id="30" w:name="_Toc46934613"/>
            <w:bookmarkEnd w:id="29"/>
            <w:r w:rsidRPr="00861C11">
              <w:rPr>
                <w:b/>
              </w:rPr>
              <w:lastRenderedPageBreak/>
              <w:t>ACTION 12. Promoting inclusive learning environments and alternative learning arrangements</w:t>
            </w:r>
            <w:bookmarkEnd w:id="30"/>
          </w:p>
        </w:tc>
      </w:tr>
      <w:tr w:rsidR="00D25CD2" w:rsidRPr="0079040B" w14:paraId="795417B7" w14:textId="77777777" w:rsidTr="005B7E37">
        <w:trPr>
          <w:trHeight w:val="414"/>
        </w:trPr>
        <w:tc>
          <w:tcPr>
            <w:tcW w:w="9638" w:type="dxa"/>
            <w:shd w:val="clear" w:color="auto" w:fill="FFF2CC" w:themeFill="accent4" w:themeFillTint="33"/>
          </w:tcPr>
          <w:p w14:paraId="4B619313" w14:textId="77777777" w:rsidR="00D25CD2" w:rsidRPr="0079040B" w:rsidRDefault="00D25CD2" w:rsidP="005B7E37">
            <w:pPr>
              <w:spacing w:before="60" w:after="60"/>
              <w:jc w:val="both"/>
              <w:rPr>
                <w:b/>
                <w:color w:val="0070C0"/>
                <w:sz w:val="24"/>
                <w:szCs w:val="24"/>
                <w:lang w:val="en-GB"/>
              </w:rPr>
            </w:pPr>
            <w:r w:rsidRPr="0079040B">
              <w:rPr>
                <w:b/>
                <w:color w:val="0070C0"/>
                <w:sz w:val="24"/>
                <w:szCs w:val="24"/>
                <w:lang w:val="en-GB"/>
              </w:rPr>
              <w:t xml:space="preserve">AIM </w:t>
            </w:r>
          </w:p>
        </w:tc>
      </w:tr>
      <w:tr w:rsidR="00D25CD2" w:rsidRPr="00041D85" w14:paraId="7932DE14" w14:textId="77777777" w:rsidTr="005B7E37">
        <w:trPr>
          <w:trHeight w:val="563"/>
        </w:trPr>
        <w:tc>
          <w:tcPr>
            <w:tcW w:w="9638" w:type="dxa"/>
            <w:shd w:val="clear" w:color="auto" w:fill="auto"/>
          </w:tcPr>
          <w:p w14:paraId="2A1EC330" w14:textId="77777777" w:rsidR="00D25CD2" w:rsidRPr="00041D85" w:rsidRDefault="00D25CD2" w:rsidP="005B7E37">
            <w:r w:rsidRPr="0079040B">
              <w:rPr>
                <w:bCs/>
                <w:sz w:val="20"/>
                <w:szCs w:val="20"/>
                <w:lang w:val="en-GB"/>
              </w:rPr>
              <w:t xml:space="preserve">To </w:t>
            </w:r>
            <w:r>
              <w:rPr>
                <w:bCs/>
                <w:sz w:val="20"/>
                <w:szCs w:val="20"/>
                <w:lang w:val="en-GB"/>
              </w:rPr>
              <w:t>promote inclusive learning for</w:t>
            </w:r>
            <w:r w:rsidRPr="0079040B">
              <w:rPr>
                <w:bCs/>
                <w:sz w:val="20"/>
                <w:szCs w:val="20"/>
                <w:lang w:val="en-GB"/>
              </w:rPr>
              <w:t xml:space="preserve"> young people, who are at risk of E</w:t>
            </w:r>
            <w:r>
              <w:rPr>
                <w:bCs/>
                <w:sz w:val="20"/>
                <w:szCs w:val="20"/>
                <w:lang w:val="en-GB"/>
              </w:rPr>
              <w:t xml:space="preserve">arly </w:t>
            </w:r>
            <w:r w:rsidRPr="0079040B">
              <w:rPr>
                <w:bCs/>
                <w:sz w:val="20"/>
                <w:szCs w:val="20"/>
                <w:lang w:val="en-GB"/>
              </w:rPr>
              <w:t>L</w:t>
            </w:r>
            <w:r>
              <w:rPr>
                <w:bCs/>
                <w:sz w:val="20"/>
                <w:szCs w:val="20"/>
                <w:lang w:val="en-GB"/>
              </w:rPr>
              <w:t xml:space="preserve">eaving (EL). According to the Higher Education Academy (2020) </w:t>
            </w:r>
            <w:r w:rsidRPr="00041D85">
              <w:rPr>
                <w:sz w:val="20"/>
                <w:szCs w:val="20"/>
              </w:rPr>
              <w:t>“Inclusive learning and teaching recognises all student’s</w:t>
            </w:r>
            <w:r>
              <w:rPr>
                <w:sz w:val="20"/>
                <w:szCs w:val="20"/>
              </w:rPr>
              <w:t xml:space="preserve"> [young person’s]</w:t>
            </w:r>
            <w:r w:rsidRPr="00041D85">
              <w:rPr>
                <w:sz w:val="20"/>
                <w:szCs w:val="20"/>
              </w:rPr>
              <w:t xml:space="preserve"> entitlement to a learning experience that respects diversity, enables participation, removes barriers and anticipates and considers a variety of learning needs and preferences.”</w:t>
            </w:r>
            <w:r>
              <w:rPr>
                <w:sz w:val="20"/>
                <w:szCs w:val="20"/>
              </w:rPr>
              <w:t xml:space="preserve"> Within the scope of this action these principles apply to the aspects of social, emotional and mental health systems</w:t>
            </w:r>
            <w:r>
              <w:rPr>
                <w:bCs/>
                <w:sz w:val="20"/>
                <w:szCs w:val="20"/>
                <w:lang w:val="en-GB"/>
              </w:rPr>
              <w:t xml:space="preserve"> and learning environments for formal learning institutions as well as in ‘alternative provision’ settings such as Vocational Education and Training and non-formal education providers. </w:t>
            </w:r>
          </w:p>
        </w:tc>
      </w:tr>
      <w:tr w:rsidR="00D25CD2" w:rsidRPr="0079040B" w14:paraId="266877E5" w14:textId="77777777" w:rsidTr="005B7E37">
        <w:trPr>
          <w:trHeight w:val="373"/>
        </w:trPr>
        <w:tc>
          <w:tcPr>
            <w:tcW w:w="9638" w:type="dxa"/>
            <w:shd w:val="clear" w:color="auto" w:fill="FFF2CC" w:themeFill="accent4" w:themeFillTint="33"/>
          </w:tcPr>
          <w:p w14:paraId="2F7E96B5" w14:textId="77777777" w:rsidR="00D25CD2" w:rsidRPr="0079040B" w:rsidRDefault="00D25CD2" w:rsidP="005B7E37">
            <w:pPr>
              <w:spacing w:before="60" w:after="60"/>
              <w:jc w:val="both"/>
              <w:rPr>
                <w:b/>
                <w:color w:val="0070C0"/>
                <w:sz w:val="24"/>
                <w:szCs w:val="24"/>
                <w:lang w:val="en-GB"/>
              </w:rPr>
            </w:pPr>
            <w:r w:rsidRPr="0079040B">
              <w:rPr>
                <w:b/>
                <w:color w:val="0070C0"/>
                <w:sz w:val="24"/>
                <w:szCs w:val="24"/>
                <w:lang w:val="en-GB"/>
              </w:rPr>
              <w:t xml:space="preserve">DESCRIPTION OF THE ACTION </w:t>
            </w:r>
          </w:p>
        </w:tc>
      </w:tr>
      <w:tr w:rsidR="00D25CD2" w:rsidRPr="00D11C0B" w14:paraId="5115B991" w14:textId="77777777" w:rsidTr="005B7E37">
        <w:tc>
          <w:tcPr>
            <w:tcW w:w="9638" w:type="dxa"/>
          </w:tcPr>
          <w:p w14:paraId="10CC5360" w14:textId="77777777" w:rsidR="00D25CD2" w:rsidRDefault="00D25CD2" w:rsidP="005B7E37">
            <w:pPr>
              <w:spacing w:before="60" w:after="60"/>
              <w:jc w:val="both"/>
              <w:rPr>
                <w:bCs/>
                <w:i/>
                <w:iCs/>
                <w:sz w:val="20"/>
                <w:szCs w:val="20"/>
                <w:lang w:val="en-GB"/>
              </w:rPr>
            </w:pPr>
            <w:r w:rsidRPr="0079040B">
              <w:rPr>
                <w:bCs/>
                <w:sz w:val="20"/>
                <w:szCs w:val="20"/>
                <w:lang w:val="en-GB"/>
              </w:rPr>
              <w:t>Young people at risk of</w:t>
            </w:r>
            <w:r>
              <w:rPr>
                <w:bCs/>
                <w:sz w:val="20"/>
                <w:szCs w:val="20"/>
                <w:lang w:val="en-GB"/>
              </w:rPr>
              <w:t xml:space="preserve"> NEET are at particular risk of disengaging in education/training. They often find it difficult to engage with the formal learning environment of school or college and as such may experience education as isolating or inappropriate to their learning needs. The action promoting </w:t>
            </w:r>
            <w:r>
              <w:rPr>
                <w:bCs/>
                <w:i/>
                <w:iCs/>
                <w:sz w:val="20"/>
                <w:szCs w:val="20"/>
                <w:lang w:val="en-GB"/>
              </w:rPr>
              <w:t>inclusive learning</w:t>
            </w:r>
            <w:r w:rsidRPr="00903B87">
              <w:rPr>
                <w:bCs/>
                <w:i/>
                <w:iCs/>
                <w:sz w:val="20"/>
                <w:szCs w:val="20"/>
                <w:lang w:val="en-GB"/>
              </w:rPr>
              <w:t xml:space="preserve"> </w:t>
            </w:r>
            <w:r>
              <w:rPr>
                <w:bCs/>
                <w:i/>
                <w:iCs/>
                <w:sz w:val="20"/>
                <w:szCs w:val="20"/>
                <w:lang w:val="en-GB"/>
              </w:rPr>
              <w:t>environments and alternative learning</w:t>
            </w:r>
            <w:r w:rsidRPr="00903B87">
              <w:rPr>
                <w:bCs/>
                <w:i/>
                <w:iCs/>
                <w:sz w:val="20"/>
                <w:szCs w:val="20"/>
                <w:lang w:val="en-GB"/>
              </w:rPr>
              <w:t xml:space="preserve"> arrangements</w:t>
            </w:r>
            <w:r>
              <w:rPr>
                <w:bCs/>
                <w:i/>
                <w:iCs/>
                <w:sz w:val="20"/>
                <w:szCs w:val="20"/>
                <w:lang w:val="en-GB"/>
              </w:rPr>
              <w:t xml:space="preserve"> </w:t>
            </w:r>
            <w:r w:rsidRPr="00531596">
              <w:rPr>
                <w:bCs/>
                <w:sz w:val="20"/>
                <w:szCs w:val="20"/>
                <w:lang w:val="en-GB"/>
              </w:rPr>
              <w:t>is therefore</w:t>
            </w:r>
            <w:r w:rsidRPr="00903B87">
              <w:rPr>
                <w:bCs/>
                <w:sz w:val="20"/>
                <w:szCs w:val="20"/>
                <w:lang w:val="en-GB"/>
              </w:rPr>
              <w:t xml:space="preserve"> specifically </w:t>
            </w:r>
            <w:r>
              <w:rPr>
                <w:bCs/>
                <w:sz w:val="20"/>
                <w:szCs w:val="20"/>
                <w:lang w:val="en-GB"/>
              </w:rPr>
              <w:t>orientated towards</w:t>
            </w:r>
            <w:r w:rsidRPr="00903B87">
              <w:rPr>
                <w:bCs/>
                <w:sz w:val="20"/>
                <w:szCs w:val="20"/>
                <w:lang w:val="en-GB"/>
              </w:rPr>
              <w:t xml:space="preserve"> those young people for whom full-time formal education/training is difficult or not appropriate</w:t>
            </w:r>
            <w:r w:rsidRPr="00903B87">
              <w:rPr>
                <w:bCs/>
                <w:i/>
                <w:iCs/>
                <w:sz w:val="20"/>
                <w:szCs w:val="20"/>
                <w:lang w:val="en-GB"/>
              </w:rPr>
              <w:t xml:space="preserve">. </w:t>
            </w:r>
          </w:p>
          <w:p w14:paraId="09A752C9" w14:textId="77777777" w:rsidR="00D25CD2" w:rsidRDefault="00D25CD2" w:rsidP="005B7E37">
            <w:pPr>
              <w:spacing w:before="60" w:after="60"/>
              <w:jc w:val="both"/>
              <w:rPr>
                <w:bCs/>
                <w:sz w:val="20"/>
                <w:szCs w:val="20"/>
                <w:lang w:val="en-GB"/>
              </w:rPr>
            </w:pPr>
            <w:r w:rsidRPr="00903B87">
              <w:rPr>
                <w:bCs/>
                <w:sz w:val="20"/>
                <w:szCs w:val="20"/>
                <w:lang w:val="en-GB"/>
              </w:rPr>
              <w:t xml:space="preserve">This action </w:t>
            </w:r>
            <w:r>
              <w:rPr>
                <w:bCs/>
                <w:sz w:val="20"/>
                <w:szCs w:val="20"/>
                <w:lang w:val="en-GB"/>
              </w:rPr>
              <w:t xml:space="preserve">is best achieved through the leadership of </w:t>
            </w:r>
            <w:r w:rsidRPr="00903B87">
              <w:rPr>
                <w:bCs/>
                <w:sz w:val="20"/>
                <w:szCs w:val="20"/>
                <w:lang w:val="en-GB"/>
              </w:rPr>
              <w:t xml:space="preserve">an identified person with </w:t>
            </w:r>
            <w:r>
              <w:rPr>
                <w:bCs/>
                <w:sz w:val="20"/>
                <w:szCs w:val="20"/>
                <w:lang w:val="en-GB"/>
              </w:rPr>
              <w:t xml:space="preserve">both the </w:t>
            </w:r>
            <w:r w:rsidRPr="00903B87">
              <w:rPr>
                <w:bCs/>
                <w:sz w:val="20"/>
                <w:szCs w:val="20"/>
                <w:lang w:val="en-GB"/>
              </w:rPr>
              <w:t>knowledge and</w:t>
            </w:r>
            <w:r>
              <w:rPr>
                <w:bCs/>
                <w:sz w:val="20"/>
                <w:szCs w:val="20"/>
                <w:lang w:val="en-GB"/>
              </w:rPr>
              <w:t xml:space="preserve"> power to</w:t>
            </w:r>
            <w:r w:rsidRPr="00903B87">
              <w:rPr>
                <w:bCs/>
                <w:sz w:val="20"/>
                <w:szCs w:val="20"/>
                <w:lang w:val="en-GB"/>
              </w:rPr>
              <w:t xml:space="preserve"> review</w:t>
            </w:r>
            <w:r>
              <w:rPr>
                <w:bCs/>
                <w:sz w:val="20"/>
                <w:szCs w:val="20"/>
                <w:lang w:val="en-GB"/>
              </w:rPr>
              <w:t xml:space="preserve"> and address</w:t>
            </w:r>
            <w:r w:rsidRPr="00903B87">
              <w:rPr>
                <w:bCs/>
                <w:sz w:val="20"/>
                <w:szCs w:val="20"/>
                <w:lang w:val="en-GB"/>
              </w:rPr>
              <w:t xml:space="preserve"> the inclusivity</w:t>
            </w:r>
            <w:r>
              <w:rPr>
                <w:bCs/>
                <w:sz w:val="20"/>
                <w:szCs w:val="20"/>
                <w:lang w:val="en-GB"/>
              </w:rPr>
              <w:t xml:space="preserve"> and appropriateness</w:t>
            </w:r>
            <w:r w:rsidRPr="00903B87">
              <w:rPr>
                <w:bCs/>
                <w:sz w:val="20"/>
                <w:szCs w:val="20"/>
                <w:lang w:val="en-GB"/>
              </w:rPr>
              <w:t xml:space="preserve"> of </w:t>
            </w:r>
            <w:r>
              <w:rPr>
                <w:bCs/>
                <w:sz w:val="20"/>
                <w:szCs w:val="20"/>
                <w:lang w:val="en-GB"/>
              </w:rPr>
              <w:t xml:space="preserve">organisational systems and </w:t>
            </w:r>
            <w:r w:rsidRPr="00903B87">
              <w:rPr>
                <w:bCs/>
                <w:sz w:val="20"/>
                <w:szCs w:val="20"/>
                <w:lang w:val="en-GB"/>
              </w:rPr>
              <w:t>learning environments</w:t>
            </w:r>
            <w:r>
              <w:rPr>
                <w:bCs/>
                <w:sz w:val="20"/>
                <w:szCs w:val="20"/>
                <w:lang w:val="en-GB"/>
              </w:rPr>
              <w:t xml:space="preserve"> for young people at risk of EL. This person should also be able to</w:t>
            </w:r>
            <w:r w:rsidRPr="00903B87">
              <w:rPr>
                <w:bCs/>
                <w:sz w:val="20"/>
                <w:szCs w:val="20"/>
                <w:lang w:val="en-GB"/>
              </w:rPr>
              <w:t xml:space="preserve"> co-ordinat</w:t>
            </w:r>
            <w:r>
              <w:rPr>
                <w:bCs/>
                <w:sz w:val="20"/>
                <w:szCs w:val="20"/>
                <w:lang w:val="en-GB"/>
              </w:rPr>
              <w:t>e</w:t>
            </w:r>
            <w:r w:rsidRPr="00903B87">
              <w:rPr>
                <w:bCs/>
                <w:sz w:val="20"/>
                <w:szCs w:val="20"/>
                <w:lang w:val="en-GB"/>
              </w:rPr>
              <w:t xml:space="preserve"> alternative learning arrangements for young people for whom full time learning in school/college in not appropriate.  </w:t>
            </w:r>
          </w:p>
          <w:p w14:paraId="731F9261" w14:textId="77777777" w:rsidR="00D25CD2" w:rsidRDefault="00D25CD2" w:rsidP="005B7E37">
            <w:pPr>
              <w:spacing w:before="60" w:after="60"/>
              <w:jc w:val="both"/>
              <w:rPr>
                <w:b/>
                <w:sz w:val="20"/>
                <w:szCs w:val="20"/>
                <w:lang w:val="en-GB"/>
              </w:rPr>
            </w:pPr>
          </w:p>
          <w:p w14:paraId="1D3F7745" w14:textId="77777777" w:rsidR="00D25CD2" w:rsidRPr="009049C2" w:rsidRDefault="00D25CD2" w:rsidP="005B7E37">
            <w:pPr>
              <w:spacing w:before="60" w:after="60"/>
              <w:jc w:val="both"/>
              <w:rPr>
                <w:b/>
                <w:sz w:val="20"/>
                <w:szCs w:val="20"/>
                <w:lang w:val="en-GB"/>
              </w:rPr>
            </w:pPr>
            <w:r>
              <w:rPr>
                <w:b/>
                <w:sz w:val="20"/>
                <w:szCs w:val="20"/>
                <w:lang w:val="en-GB"/>
              </w:rPr>
              <w:t xml:space="preserve">Culture of inclusivity </w:t>
            </w:r>
          </w:p>
          <w:p w14:paraId="26CF586D" w14:textId="77777777" w:rsidR="00D25CD2" w:rsidRDefault="00D25CD2" w:rsidP="005B7E37">
            <w:pPr>
              <w:spacing w:before="60" w:after="60"/>
              <w:jc w:val="both"/>
              <w:rPr>
                <w:bCs/>
                <w:sz w:val="20"/>
                <w:szCs w:val="20"/>
                <w:lang w:val="en-GB"/>
              </w:rPr>
            </w:pPr>
            <w:r>
              <w:rPr>
                <w:bCs/>
                <w:sz w:val="20"/>
                <w:szCs w:val="20"/>
                <w:lang w:val="en-GB"/>
              </w:rPr>
              <w:t>Key to the objective of facilitating ‘inclusive learning’ is that the culture of inclusivity (recognising and celebrating the diversity of learners’ needs) must be embraced across the institution including leadership teams, teachers, support staff and pupils. The literature on</w:t>
            </w:r>
            <w:r w:rsidRPr="009049C2">
              <w:rPr>
                <w:bCs/>
                <w:sz w:val="20"/>
                <w:szCs w:val="20"/>
              </w:rPr>
              <w:t xml:space="preserve"> intercultural </w:t>
            </w:r>
            <w:r>
              <w:rPr>
                <w:bCs/>
                <w:sz w:val="20"/>
                <w:szCs w:val="20"/>
              </w:rPr>
              <w:t xml:space="preserve">education focuses upon positive </w:t>
            </w:r>
            <w:r w:rsidRPr="009049C2">
              <w:rPr>
                <w:bCs/>
                <w:sz w:val="20"/>
                <w:szCs w:val="20"/>
              </w:rPr>
              <w:t>interactions between people from different cultural backgrounds</w:t>
            </w:r>
            <w:r>
              <w:rPr>
                <w:bCs/>
                <w:sz w:val="20"/>
                <w:szCs w:val="20"/>
              </w:rPr>
              <w:t>.</w:t>
            </w:r>
            <w:r w:rsidRPr="009049C2">
              <w:rPr>
                <w:bCs/>
                <w:sz w:val="20"/>
                <w:szCs w:val="20"/>
              </w:rPr>
              <w:t xml:space="preserve"> </w:t>
            </w:r>
            <w:r>
              <w:rPr>
                <w:bCs/>
                <w:sz w:val="20"/>
                <w:szCs w:val="20"/>
              </w:rPr>
              <w:t>Inclusive education practices aim to support learners to</w:t>
            </w:r>
            <w:r w:rsidRPr="009049C2">
              <w:rPr>
                <w:bCs/>
                <w:sz w:val="20"/>
                <w:szCs w:val="20"/>
              </w:rPr>
              <w:t xml:space="preserve"> reflect </w:t>
            </w:r>
            <w:r>
              <w:rPr>
                <w:bCs/>
                <w:sz w:val="20"/>
                <w:szCs w:val="20"/>
              </w:rPr>
              <w:t>up</w:t>
            </w:r>
            <w:r w:rsidRPr="009049C2">
              <w:rPr>
                <w:bCs/>
                <w:sz w:val="20"/>
                <w:szCs w:val="20"/>
              </w:rPr>
              <w:t>on their own identities and the identities of others</w:t>
            </w:r>
            <w:r>
              <w:rPr>
                <w:bCs/>
                <w:sz w:val="20"/>
                <w:szCs w:val="20"/>
              </w:rPr>
              <w:t>,</w:t>
            </w:r>
            <w:r w:rsidRPr="009049C2">
              <w:rPr>
                <w:bCs/>
                <w:sz w:val="20"/>
                <w:szCs w:val="20"/>
              </w:rPr>
              <w:t xml:space="preserve"> as well as </w:t>
            </w:r>
            <w:r>
              <w:rPr>
                <w:bCs/>
                <w:sz w:val="20"/>
                <w:szCs w:val="20"/>
              </w:rPr>
              <w:t>how this relates to diferent modes of behaving towards ‘other’ cultural groups. T</w:t>
            </w:r>
            <w:r w:rsidRPr="009049C2">
              <w:rPr>
                <w:bCs/>
                <w:sz w:val="20"/>
                <w:szCs w:val="20"/>
              </w:rPr>
              <w:t>his is</w:t>
            </w:r>
            <w:r>
              <w:rPr>
                <w:bCs/>
                <w:sz w:val="20"/>
                <w:szCs w:val="20"/>
              </w:rPr>
              <w:t xml:space="preserve"> conceptualised as </w:t>
            </w:r>
            <w:r w:rsidRPr="009049C2">
              <w:rPr>
                <w:bCs/>
                <w:sz w:val="20"/>
                <w:szCs w:val="20"/>
              </w:rPr>
              <w:t>a lifelong process</w:t>
            </w:r>
            <w:r>
              <w:rPr>
                <w:bCs/>
                <w:sz w:val="20"/>
                <w:szCs w:val="20"/>
              </w:rPr>
              <w:t xml:space="preserve"> (see resources section)</w:t>
            </w:r>
            <w:r w:rsidRPr="009049C2">
              <w:rPr>
                <w:bCs/>
                <w:sz w:val="20"/>
                <w:szCs w:val="20"/>
              </w:rPr>
              <w:t>.</w:t>
            </w:r>
          </w:p>
          <w:p w14:paraId="7B801693" w14:textId="77777777" w:rsidR="00D25CD2" w:rsidRDefault="00D25CD2" w:rsidP="005B7E37">
            <w:pPr>
              <w:spacing w:before="60" w:after="60"/>
              <w:jc w:val="both"/>
              <w:rPr>
                <w:bCs/>
                <w:sz w:val="20"/>
                <w:szCs w:val="20"/>
                <w:lang w:val="en-GB"/>
              </w:rPr>
            </w:pPr>
          </w:p>
          <w:p w14:paraId="7BEF0274" w14:textId="77777777" w:rsidR="00D25CD2" w:rsidRDefault="00D25CD2" w:rsidP="005B7E37">
            <w:pPr>
              <w:spacing w:before="60" w:after="60"/>
              <w:jc w:val="both"/>
              <w:rPr>
                <w:bCs/>
                <w:sz w:val="20"/>
                <w:szCs w:val="20"/>
                <w:lang w:val="en-GB"/>
              </w:rPr>
            </w:pPr>
            <w:r>
              <w:rPr>
                <w:bCs/>
                <w:sz w:val="20"/>
                <w:szCs w:val="20"/>
                <w:lang w:val="en-GB"/>
              </w:rPr>
              <w:t>Through the Orienta4YEL findings we identified three important aspects that can lead to a culture of inclusivity within a learning setting: effective and transparent social/emotional and mental health systems such as behaviour management or wellbeing/pastoral approaches, aspects of the building or space that create the environmental conditions for optimal learning, and inclusive teacher practice (see action 10).</w:t>
            </w:r>
          </w:p>
          <w:p w14:paraId="1B3E227D" w14:textId="77777777" w:rsidR="00D25CD2" w:rsidRDefault="00D25CD2" w:rsidP="005B7E37">
            <w:pPr>
              <w:spacing w:before="60" w:after="60"/>
              <w:jc w:val="both"/>
              <w:rPr>
                <w:b/>
                <w:sz w:val="20"/>
                <w:szCs w:val="20"/>
                <w:lang w:val="en-GB"/>
              </w:rPr>
            </w:pPr>
          </w:p>
          <w:p w14:paraId="39BDE31D" w14:textId="77777777" w:rsidR="00D25CD2" w:rsidRPr="00B23DFD" w:rsidRDefault="00D25CD2" w:rsidP="005B7E37">
            <w:pPr>
              <w:spacing w:before="60" w:after="60"/>
              <w:jc w:val="both"/>
              <w:rPr>
                <w:b/>
                <w:sz w:val="20"/>
                <w:szCs w:val="20"/>
                <w:lang w:val="en-GB"/>
              </w:rPr>
            </w:pPr>
            <w:r>
              <w:rPr>
                <w:b/>
                <w:sz w:val="20"/>
                <w:szCs w:val="20"/>
                <w:lang w:val="en-GB"/>
              </w:rPr>
              <w:t>Systems to support young peoples’ s</w:t>
            </w:r>
            <w:r w:rsidRPr="00B23DFD">
              <w:rPr>
                <w:b/>
                <w:sz w:val="20"/>
                <w:szCs w:val="20"/>
                <w:lang w:val="en-GB"/>
              </w:rPr>
              <w:t xml:space="preserve">ocial, emotional </w:t>
            </w:r>
            <w:r>
              <w:rPr>
                <w:b/>
                <w:sz w:val="20"/>
                <w:szCs w:val="20"/>
                <w:lang w:val="en-GB"/>
              </w:rPr>
              <w:t xml:space="preserve">wellbeing </w:t>
            </w:r>
            <w:r w:rsidRPr="00B23DFD">
              <w:rPr>
                <w:b/>
                <w:sz w:val="20"/>
                <w:szCs w:val="20"/>
                <w:lang w:val="en-GB"/>
              </w:rPr>
              <w:t xml:space="preserve">and mental </w:t>
            </w:r>
            <w:proofErr w:type="gramStart"/>
            <w:r w:rsidRPr="00B23DFD">
              <w:rPr>
                <w:b/>
                <w:sz w:val="20"/>
                <w:szCs w:val="20"/>
                <w:lang w:val="en-GB"/>
              </w:rPr>
              <w:t>health</w:t>
            </w:r>
            <w:proofErr w:type="gramEnd"/>
          </w:p>
          <w:p w14:paraId="44BE90DF" w14:textId="77777777" w:rsidR="00D25CD2" w:rsidRDefault="00D25CD2" w:rsidP="005B7E37">
            <w:pPr>
              <w:spacing w:before="60" w:after="60"/>
              <w:jc w:val="both"/>
              <w:rPr>
                <w:bCs/>
                <w:sz w:val="20"/>
                <w:szCs w:val="20"/>
                <w:lang w:val="en-GB"/>
              </w:rPr>
            </w:pPr>
            <w:r>
              <w:rPr>
                <w:bCs/>
                <w:sz w:val="20"/>
                <w:szCs w:val="20"/>
                <w:lang w:val="en-GB"/>
              </w:rPr>
              <w:t xml:space="preserve">Regarding behaviour management, young people in the Orienta4YEL study reported that unclear, inconsistent, and didactic behaviour policies made them feel alienated, frustrated, and less likely to trust the educational system. This was especially the case with respect to how bullying is dealt with in the institutional setting. This points to the design of pastoral policies in consultation with students, where students are a) clear on the processes, b) confident that they will be followed through consistently, and c) involved in discussion and mediation as resolution strategies. Some schools involved in the research were trialling novel wellbeing approaches including in-school access to mental health professionals, peer mentoring programmes, non-teaching staff with a remit to support student </w:t>
            </w:r>
            <w:proofErr w:type="gramStart"/>
            <w:r>
              <w:rPr>
                <w:bCs/>
                <w:sz w:val="20"/>
                <w:szCs w:val="20"/>
                <w:lang w:val="en-GB"/>
              </w:rPr>
              <w:t>wellbeing, and</w:t>
            </w:r>
            <w:proofErr w:type="gramEnd"/>
            <w:r>
              <w:rPr>
                <w:bCs/>
                <w:sz w:val="20"/>
                <w:szCs w:val="20"/>
                <w:lang w:val="en-GB"/>
              </w:rPr>
              <w:t xml:space="preserve"> dedicated ‘safe spaces’ for young people to have regular access to (see development of the action). These were highly valued by students, but there was inconsistency in young people’s understanding of the mechanisms through which they should pursue support. Clear, consistent wellbeing approaches are therefore fundamental. Further research in the same region has highlighted a common approach to wellbeing promotion across 7 schools in the South </w:t>
            </w:r>
            <w:proofErr w:type="gramStart"/>
            <w:r>
              <w:rPr>
                <w:bCs/>
                <w:sz w:val="20"/>
                <w:szCs w:val="20"/>
                <w:lang w:val="en-GB"/>
              </w:rPr>
              <w:t>West;</w:t>
            </w:r>
            <w:proofErr w:type="gramEnd"/>
            <w:r>
              <w:rPr>
                <w:bCs/>
                <w:sz w:val="20"/>
                <w:szCs w:val="20"/>
                <w:lang w:val="en-GB"/>
              </w:rPr>
              <w:t xml:space="preserve"> that of resilience building. While resilience can be understood in many ways, students in these schools identified a common narrowly defined definition (termed ‘push on through’ Brown and Dixon 2020) that they saw schools to promote. This referred to resilience as being a product of individual mental strength, </w:t>
            </w:r>
            <w:proofErr w:type="gramStart"/>
            <w:r>
              <w:rPr>
                <w:bCs/>
                <w:sz w:val="20"/>
                <w:szCs w:val="20"/>
                <w:lang w:val="en-GB"/>
              </w:rPr>
              <w:t>self-sufficiency</w:t>
            </w:r>
            <w:proofErr w:type="gramEnd"/>
            <w:r>
              <w:rPr>
                <w:bCs/>
                <w:sz w:val="20"/>
                <w:szCs w:val="20"/>
                <w:lang w:val="en-GB"/>
              </w:rPr>
              <w:t xml:space="preserve"> and ability to cope with educational (and other) failure. In these narrow terms, resilience was understood as children’s individual application to their work and a willingness to assume responsibility to meet performance targets. Young people complained that this definition missed the social and environmental aspects to resilience, failed to recognise the </w:t>
            </w:r>
            <w:r>
              <w:rPr>
                <w:bCs/>
                <w:sz w:val="20"/>
                <w:szCs w:val="20"/>
                <w:lang w:val="en-GB"/>
              </w:rPr>
              <w:lastRenderedPageBreak/>
              <w:t xml:space="preserve">limits to individual effort and may even dissuade children from seeking support. The implications of this research highlight the importance of </w:t>
            </w:r>
            <w:proofErr w:type="gramStart"/>
            <w:r>
              <w:rPr>
                <w:bCs/>
                <w:sz w:val="20"/>
                <w:szCs w:val="20"/>
                <w:lang w:val="en-GB"/>
              </w:rPr>
              <w:t>defining clearly</w:t>
            </w:r>
            <w:proofErr w:type="gramEnd"/>
            <w:r>
              <w:rPr>
                <w:bCs/>
                <w:sz w:val="20"/>
                <w:szCs w:val="20"/>
                <w:lang w:val="en-GB"/>
              </w:rPr>
              <w:t xml:space="preserve"> the key terms upon which wellbeing policies are formed, in consultation with all stakeholders in schools (teachers, support staff, parents and of course, young people). </w:t>
            </w:r>
          </w:p>
          <w:p w14:paraId="5DC8A3D6" w14:textId="77777777" w:rsidR="00D25CD2" w:rsidRDefault="00D25CD2" w:rsidP="005B7E37">
            <w:pPr>
              <w:spacing w:before="60" w:after="60"/>
              <w:jc w:val="both"/>
              <w:rPr>
                <w:bCs/>
                <w:sz w:val="20"/>
                <w:szCs w:val="20"/>
                <w:lang w:val="en-GB"/>
              </w:rPr>
            </w:pPr>
          </w:p>
          <w:p w14:paraId="75422700" w14:textId="77777777" w:rsidR="00D25CD2" w:rsidRPr="00B23DFD" w:rsidRDefault="00D25CD2" w:rsidP="005B7E37">
            <w:pPr>
              <w:spacing w:before="60" w:after="60"/>
              <w:jc w:val="both"/>
              <w:rPr>
                <w:b/>
                <w:sz w:val="20"/>
                <w:szCs w:val="20"/>
                <w:lang w:val="en-GB"/>
              </w:rPr>
            </w:pPr>
            <w:r w:rsidRPr="00B23DFD">
              <w:rPr>
                <w:b/>
                <w:sz w:val="20"/>
                <w:szCs w:val="20"/>
                <w:lang w:val="en-GB"/>
              </w:rPr>
              <w:t>Inclusive learning environments</w:t>
            </w:r>
          </w:p>
          <w:p w14:paraId="05DF182D" w14:textId="77777777" w:rsidR="00D25CD2" w:rsidRDefault="00D25CD2" w:rsidP="005B7E37">
            <w:pPr>
              <w:spacing w:before="60" w:after="60"/>
              <w:jc w:val="both"/>
              <w:rPr>
                <w:bCs/>
                <w:sz w:val="20"/>
                <w:szCs w:val="20"/>
                <w:lang w:val="en-GB"/>
              </w:rPr>
            </w:pPr>
            <w:r>
              <w:rPr>
                <w:bCs/>
                <w:sz w:val="20"/>
                <w:szCs w:val="20"/>
                <w:lang w:val="en-GB"/>
              </w:rPr>
              <w:t xml:space="preserve">A recurring observation that emerged from our research in the Orienta4YEL project was that students with </w:t>
            </w:r>
            <w:proofErr w:type="gramStart"/>
            <w:r>
              <w:rPr>
                <w:bCs/>
                <w:sz w:val="20"/>
                <w:szCs w:val="20"/>
                <w:lang w:val="en-GB"/>
              </w:rPr>
              <w:t>particular educational</w:t>
            </w:r>
            <w:proofErr w:type="gramEnd"/>
            <w:r>
              <w:rPr>
                <w:bCs/>
                <w:sz w:val="20"/>
                <w:szCs w:val="20"/>
                <w:lang w:val="en-GB"/>
              </w:rPr>
              <w:t xml:space="preserve">, social or mental health difficulties struggled to engage with full-time formal education and found the traditional classrooms of 30 students challenging.  This challenge frequently presented as a) disruptive behaviour or conflict, b) refusal to engage in learning, c) the student being removed from the group (to learn separately). Where human resources were scarce, students removed from classrooms could be placed within inappropriate and unsupervised learning </w:t>
            </w:r>
            <w:proofErr w:type="gramStart"/>
            <w:r>
              <w:rPr>
                <w:bCs/>
                <w:sz w:val="20"/>
                <w:szCs w:val="20"/>
                <w:lang w:val="en-GB"/>
              </w:rPr>
              <w:t>environments,-</w:t>
            </w:r>
            <w:proofErr w:type="gramEnd"/>
            <w:r>
              <w:rPr>
                <w:bCs/>
                <w:sz w:val="20"/>
                <w:szCs w:val="20"/>
                <w:lang w:val="en-GB"/>
              </w:rPr>
              <w:t xml:space="preserve">such as the corridor,-to protect the learning environments for the remainder of the learner cohort. Students who had experienced being removed from the classroom (for example to work in the corridor, outside a teacher’s office, in the reception area or in the ‘isolation room’ for poor behaviour) reported a significant negative impact upon their learner identity; they felt they did not belong in school/education. </w:t>
            </w:r>
          </w:p>
          <w:p w14:paraId="5AAF1C7C" w14:textId="77777777" w:rsidR="00D25CD2" w:rsidRDefault="00D25CD2" w:rsidP="005B7E37">
            <w:pPr>
              <w:spacing w:before="60" w:after="60"/>
              <w:jc w:val="both"/>
              <w:rPr>
                <w:bCs/>
                <w:sz w:val="20"/>
                <w:szCs w:val="20"/>
                <w:lang w:val="en-GB"/>
              </w:rPr>
            </w:pPr>
            <w:r>
              <w:rPr>
                <w:bCs/>
                <w:sz w:val="20"/>
                <w:szCs w:val="20"/>
                <w:lang w:val="en-GB"/>
              </w:rPr>
              <w:t>A key aspect of this action therefore concerns</w:t>
            </w:r>
            <w:r w:rsidRPr="005F28B3">
              <w:rPr>
                <w:bCs/>
                <w:sz w:val="20"/>
                <w:szCs w:val="20"/>
                <w:u w:val="single"/>
                <w:lang w:val="en-GB"/>
              </w:rPr>
              <w:t xml:space="preserve"> tackling students’ assumption that they do not deserve a quality education and that they are not cut out for learning</w:t>
            </w:r>
            <w:r>
              <w:rPr>
                <w:bCs/>
                <w:sz w:val="20"/>
                <w:szCs w:val="20"/>
                <w:u w:val="single"/>
                <w:lang w:val="en-GB"/>
              </w:rPr>
              <w:t>,</w:t>
            </w:r>
            <w:r w:rsidRPr="005F28B3">
              <w:rPr>
                <w:bCs/>
                <w:sz w:val="20"/>
                <w:szCs w:val="20"/>
                <w:u w:val="single"/>
                <w:lang w:val="en-GB"/>
              </w:rPr>
              <w:t xml:space="preserve"> by facilitating the building of a positive learner identity</w:t>
            </w:r>
            <w:r>
              <w:rPr>
                <w:bCs/>
                <w:sz w:val="20"/>
                <w:szCs w:val="20"/>
                <w:lang w:val="en-GB"/>
              </w:rPr>
              <w:t xml:space="preserve">. This involves making the adjustments necessary where possible to the learning environment (e.g., small group learning, peer learning) to tackle the rigidity of institutional settings so that learning environments become inclusive for learners of all </w:t>
            </w:r>
            <w:proofErr w:type="gramStart"/>
            <w:r>
              <w:rPr>
                <w:bCs/>
                <w:sz w:val="20"/>
                <w:szCs w:val="20"/>
                <w:lang w:val="en-GB"/>
              </w:rPr>
              <w:t>needs, and</w:t>
            </w:r>
            <w:proofErr w:type="gramEnd"/>
            <w:r>
              <w:rPr>
                <w:bCs/>
                <w:sz w:val="20"/>
                <w:szCs w:val="20"/>
                <w:lang w:val="en-GB"/>
              </w:rPr>
              <w:t xml:space="preserve"> recognise the individual and group characteristics of diverse learners. Given there are limits to how flexible schools can be within the rigidity of national structures, </w:t>
            </w:r>
            <w:r w:rsidRPr="009C5FA0">
              <w:rPr>
                <w:bCs/>
                <w:i/>
                <w:iCs/>
                <w:sz w:val="20"/>
                <w:szCs w:val="20"/>
                <w:lang w:val="en-GB"/>
              </w:rPr>
              <w:t>promoting inclusive learning</w:t>
            </w:r>
            <w:r>
              <w:rPr>
                <w:bCs/>
                <w:sz w:val="20"/>
                <w:szCs w:val="20"/>
                <w:lang w:val="en-GB"/>
              </w:rPr>
              <w:t xml:space="preserve"> also involves attending to these aspects of inclusivity within ‘alternative learning arrangements’ for young people in other non-formal education settings. </w:t>
            </w:r>
          </w:p>
          <w:p w14:paraId="0AE4AC59" w14:textId="77777777" w:rsidR="00D25CD2" w:rsidRDefault="00D25CD2" w:rsidP="005B7E37">
            <w:pPr>
              <w:spacing w:before="60" w:after="60"/>
              <w:jc w:val="both"/>
              <w:rPr>
                <w:bCs/>
                <w:sz w:val="20"/>
                <w:szCs w:val="20"/>
                <w:lang w:val="en-GB"/>
              </w:rPr>
            </w:pPr>
          </w:p>
          <w:p w14:paraId="01B48A02" w14:textId="77777777" w:rsidR="00D25CD2" w:rsidRPr="00B23DFD" w:rsidRDefault="00D25CD2" w:rsidP="005B7E37">
            <w:pPr>
              <w:spacing w:before="60" w:after="60"/>
              <w:jc w:val="both"/>
              <w:rPr>
                <w:b/>
                <w:sz w:val="20"/>
                <w:szCs w:val="20"/>
                <w:lang w:val="en-GB"/>
              </w:rPr>
            </w:pPr>
            <w:r w:rsidRPr="00B23DFD">
              <w:rPr>
                <w:b/>
                <w:sz w:val="20"/>
                <w:szCs w:val="20"/>
                <w:lang w:val="en-GB"/>
              </w:rPr>
              <w:t>Inclusive teaching practice</w:t>
            </w:r>
          </w:p>
          <w:p w14:paraId="061F20A2" w14:textId="77777777" w:rsidR="00D25CD2" w:rsidRDefault="00D25CD2" w:rsidP="005B7E37">
            <w:pPr>
              <w:spacing w:before="60" w:after="60"/>
              <w:jc w:val="both"/>
              <w:rPr>
                <w:bCs/>
                <w:sz w:val="20"/>
                <w:szCs w:val="20"/>
                <w:lang w:val="en-GB"/>
              </w:rPr>
            </w:pPr>
            <w:r>
              <w:rPr>
                <w:bCs/>
                <w:sz w:val="20"/>
                <w:szCs w:val="20"/>
                <w:lang w:val="en-GB"/>
              </w:rPr>
              <w:t xml:space="preserve">Inclusive teaching practices engage and stimulate the learning of all students (not just those at risk of EL) while recognising that all students differ in their educational and learnings styles. Features of excellent teaching are multiple (see action 10). In recognising that the vast majority of teachers are highly dedicated and demonstrate good practice, our research from the Orienta4YEL project highlighted stakeholders’ concern with the rising pressures of educational policy and performative requirements (see Brown and Carr 2019) which, in </w:t>
            </w:r>
            <w:proofErr w:type="gramStart"/>
            <w:r>
              <w:rPr>
                <w:bCs/>
                <w:sz w:val="20"/>
                <w:szCs w:val="20"/>
                <w:lang w:val="en-GB"/>
              </w:rPr>
              <w:t>turn,  were</w:t>
            </w:r>
            <w:proofErr w:type="gramEnd"/>
            <w:r>
              <w:rPr>
                <w:bCs/>
                <w:sz w:val="20"/>
                <w:szCs w:val="20"/>
                <w:lang w:val="en-GB"/>
              </w:rPr>
              <w:t xml:space="preserve"> impacting negatively on the best and most passionate teachers. Therefore, this action involves two steps: firstly, working with the young person to help them identify their barriers to learning (see Action 1 for more detail) and preferred learning activities; secondly, acting as an intermediary with key teachers in incorporating the young person’s identified pedagogical actions across the curriculum.</w:t>
            </w:r>
          </w:p>
          <w:p w14:paraId="73339947" w14:textId="77777777" w:rsidR="00D25CD2" w:rsidRDefault="00D25CD2" w:rsidP="005B7E37">
            <w:pPr>
              <w:spacing w:before="60" w:after="60"/>
              <w:jc w:val="both"/>
              <w:rPr>
                <w:b/>
                <w:sz w:val="20"/>
                <w:szCs w:val="20"/>
                <w:lang w:val="en-GB"/>
              </w:rPr>
            </w:pPr>
          </w:p>
          <w:p w14:paraId="1D8C32FE" w14:textId="77777777" w:rsidR="00D25CD2" w:rsidRPr="009049C2" w:rsidRDefault="00D25CD2" w:rsidP="005B7E37">
            <w:pPr>
              <w:spacing w:before="60" w:after="60"/>
              <w:jc w:val="both"/>
              <w:rPr>
                <w:b/>
                <w:sz w:val="20"/>
                <w:szCs w:val="20"/>
                <w:lang w:val="en-GB"/>
              </w:rPr>
            </w:pPr>
            <w:r>
              <w:rPr>
                <w:b/>
                <w:sz w:val="20"/>
                <w:szCs w:val="20"/>
                <w:lang w:val="en-GB"/>
              </w:rPr>
              <w:t>Managing expectations in alternative learning arrangements</w:t>
            </w:r>
          </w:p>
          <w:p w14:paraId="268D0EB8" w14:textId="77777777" w:rsidR="00D25CD2" w:rsidRPr="0079040B" w:rsidRDefault="00D25CD2" w:rsidP="005B7E37">
            <w:pPr>
              <w:spacing w:before="60" w:after="60"/>
              <w:jc w:val="both"/>
              <w:rPr>
                <w:bCs/>
                <w:sz w:val="20"/>
                <w:szCs w:val="20"/>
                <w:lang w:val="en-GB"/>
              </w:rPr>
            </w:pPr>
            <w:r>
              <w:rPr>
                <w:bCs/>
                <w:sz w:val="20"/>
                <w:szCs w:val="20"/>
                <w:lang w:val="en-GB"/>
              </w:rPr>
              <w:t xml:space="preserve">In addition to the above considerations, in the case of alternative learning arrangements findings from the Orienta4YEL study highlighted the importance of managing all young people’s and educators’ expectations regarding the purpose, objectives, norms and rules for the alternative setting, as well as the reason why that setting has been identified as appropriate for the young person. Clear expectations prior to the first visit to the alternative setting were seen to help ease assimilation and set the precedent for how the setting is experienced by the young person. Whether the young person sees their placement as a ‘punishment’ or an ‘opportunity’ can have an important bearing on how they feel about themselves as a learner. Therefore, efforts to link the opportunities presented by the alternative setting to the skills, interests and past achievements of a student can help to generate a sense of continuity in young peoples’ educational, training and labour market trajectories. Generating a sense of progress over previous educational trajectories also contributes to the fundamental goal of supporting young people in developing a </w:t>
            </w:r>
            <w:r w:rsidRPr="007641C0">
              <w:rPr>
                <w:bCs/>
                <w:sz w:val="20"/>
                <w:szCs w:val="20"/>
                <w:lang w:val="en-GB"/>
              </w:rPr>
              <w:t xml:space="preserve">sense of ownership over </w:t>
            </w:r>
            <w:r>
              <w:rPr>
                <w:bCs/>
                <w:sz w:val="20"/>
                <w:szCs w:val="20"/>
                <w:lang w:val="en-GB"/>
              </w:rPr>
              <w:t xml:space="preserve">(and positivity about) </w:t>
            </w:r>
            <w:r w:rsidRPr="007641C0">
              <w:rPr>
                <w:bCs/>
                <w:sz w:val="20"/>
                <w:szCs w:val="20"/>
                <w:lang w:val="en-GB"/>
              </w:rPr>
              <w:t>their future plans</w:t>
            </w:r>
            <w:r>
              <w:rPr>
                <w:bCs/>
                <w:sz w:val="20"/>
                <w:szCs w:val="20"/>
                <w:lang w:val="en-GB"/>
              </w:rPr>
              <w:t xml:space="preserve">. </w:t>
            </w:r>
          </w:p>
          <w:p w14:paraId="0C7A7786" w14:textId="77777777" w:rsidR="00D25CD2" w:rsidRDefault="00D25CD2" w:rsidP="005B7E37">
            <w:pPr>
              <w:spacing w:before="60" w:after="60"/>
              <w:jc w:val="both"/>
              <w:rPr>
                <w:bCs/>
                <w:sz w:val="20"/>
                <w:szCs w:val="20"/>
                <w:lang w:val="en-GB"/>
              </w:rPr>
            </w:pPr>
          </w:p>
          <w:p w14:paraId="5147F884" w14:textId="77777777" w:rsidR="00D25CD2" w:rsidRPr="00D11C0B" w:rsidRDefault="00D25CD2" w:rsidP="005B7E37">
            <w:pPr>
              <w:spacing w:before="60" w:after="60"/>
              <w:jc w:val="both"/>
              <w:rPr>
                <w:bCs/>
                <w:sz w:val="20"/>
                <w:szCs w:val="20"/>
                <w:lang w:val="en-GB"/>
              </w:rPr>
            </w:pPr>
            <w:r>
              <w:rPr>
                <w:bCs/>
                <w:sz w:val="20"/>
                <w:szCs w:val="20"/>
                <w:lang w:val="en-GB"/>
              </w:rPr>
              <w:t>In summary</w:t>
            </w:r>
            <w:r w:rsidRPr="0079040B">
              <w:rPr>
                <w:bCs/>
                <w:sz w:val="20"/>
                <w:szCs w:val="20"/>
                <w:lang w:val="en-GB"/>
              </w:rPr>
              <w:t xml:space="preserve">, </w:t>
            </w:r>
            <w:r w:rsidRPr="0048710E">
              <w:rPr>
                <w:bCs/>
                <w:i/>
                <w:iCs/>
                <w:sz w:val="20"/>
                <w:szCs w:val="20"/>
                <w:lang w:val="en-GB"/>
              </w:rPr>
              <w:t>promoting inclusive learning environments and alternative learning arrangements</w:t>
            </w:r>
            <w:r w:rsidRPr="0079040B">
              <w:rPr>
                <w:bCs/>
                <w:sz w:val="20"/>
                <w:szCs w:val="20"/>
                <w:lang w:val="en-GB"/>
              </w:rPr>
              <w:t xml:space="preserve"> has to ensure provision </w:t>
            </w:r>
            <w:r>
              <w:rPr>
                <w:bCs/>
                <w:sz w:val="20"/>
                <w:szCs w:val="20"/>
                <w:lang w:val="en-GB"/>
              </w:rPr>
              <w:t>is responsive to</w:t>
            </w:r>
            <w:r w:rsidRPr="0079040B">
              <w:rPr>
                <w:bCs/>
                <w:sz w:val="20"/>
                <w:szCs w:val="20"/>
                <w:lang w:val="en-GB"/>
              </w:rPr>
              <w:t xml:space="preserve"> young people’s needs</w:t>
            </w:r>
            <w:r>
              <w:rPr>
                <w:bCs/>
                <w:sz w:val="20"/>
                <w:szCs w:val="20"/>
                <w:lang w:val="en-GB"/>
              </w:rPr>
              <w:t xml:space="preserve">, which may differ according to cultural background, family background, material resources, social and emotional support, academic achievements, abilities, talents and </w:t>
            </w:r>
            <w:r>
              <w:rPr>
                <w:bCs/>
                <w:sz w:val="20"/>
                <w:szCs w:val="20"/>
                <w:lang w:val="en-GB"/>
              </w:rPr>
              <w:lastRenderedPageBreak/>
              <w:t>interests</w:t>
            </w:r>
            <w:r w:rsidRPr="007641C0">
              <w:rPr>
                <w:bCs/>
                <w:sz w:val="20"/>
                <w:szCs w:val="20"/>
                <w:lang w:val="en-GB"/>
              </w:rPr>
              <w:t>.</w:t>
            </w:r>
            <w:r>
              <w:rPr>
                <w:bCs/>
                <w:sz w:val="20"/>
                <w:szCs w:val="20"/>
                <w:lang w:val="en-GB"/>
              </w:rPr>
              <w:t xml:space="preserve"> This </w:t>
            </w:r>
            <w:r w:rsidRPr="0079040B">
              <w:rPr>
                <w:bCs/>
                <w:sz w:val="20"/>
                <w:szCs w:val="20"/>
                <w:lang w:val="en-GB"/>
              </w:rPr>
              <w:t xml:space="preserve">action requires </w:t>
            </w:r>
            <w:r>
              <w:rPr>
                <w:bCs/>
                <w:sz w:val="20"/>
                <w:szCs w:val="20"/>
                <w:lang w:val="en-GB"/>
              </w:rPr>
              <w:t xml:space="preserve">the </w:t>
            </w:r>
            <w:r w:rsidRPr="0079040B">
              <w:rPr>
                <w:bCs/>
                <w:sz w:val="20"/>
                <w:szCs w:val="20"/>
                <w:lang w:val="en-GB"/>
              </w:rPr>
              <w:t xml:space="preserve">young people’s active involvement, with the support of a </w:t>
            </w:r>
            <w:r>
              <w:rPr>
                <w:bCs/>
                <w:sz w:val="20"/>
                <w:szCs w:val="20"/>
                <w:lang w:val="en-GB"/>
              </w:rPr>
              <w:t>designated person</w:t>
            </w:r>
            <w:r w:rsidRPr="0079040B">
              <w:rPr>
                <w:bCs/>
                <w:sz w:val="20"/>
                <w:szCs w:val="20"/>
                <w:lang w:val="en-GB"/>
              </w:rPr>
              <w:t xml:space="preserve">, in </w:t>
            </w:r>
            <w:r>
              <w:rPr>
                <w:bCs/>
                <w:sz w:val="20"/>
                <w:szCs w:val="20"/>
                <w:lang w:val="en-GB"/>
              </w:rPr>
              <w:t>co-ordinating all aspects of promoting inclusive learning</w:t>
            </w:r>
            <w:r w:rsidRPr="007641C0">
              <w:rPr>
                <w:bCs/>
                <w:sz w:val="20"/>
                <w:szCs w:val="20"/>
                <w:lang w:val="en-GB"/>
              </w:rPr>
              <w:t>.</w:t>
            </w:r>
            <w:r>
              <w:rPr>
                <w:bCs/>
                <w:sz w:val="20"/>
                <w:szCs w:val="20"/>
                <w:lang w:val="en-GB"/>
              </w:rPr>
              <w:t xml:space="preserve"> Support will include working with a number of stakeholders </w:t>
            </w:r>
            <w:proofErr w:type="gramStart"/>
            <w:r>
              <w:rPr>
                <w:bCs/>
                <w:sz w:val="20"/>
                <w:szCs w:val="20"/>
                <w:lang w:val="en-GB"/>
              </w:rPr>
              <w:t>including;</w:t>
            </w:r>
            <w:proofErr w:type="gramEnd"/>
            <w:r>
              <w:rPr>
                <w:bCs/>
                <w:sz w:val="20"/>
                <w:szCs w:val="20"/>
                <w:lang w:val="en-GB"/>
              </w:rPr>
              <w:t xml:space="preserve"> teachers, educators, administrators and leadership teams across both formal and non-formal educational institutions; parents/care-givers and the young person and their friends and peers. </w:t>
            </w:r>
          </w:p>
        </w:tc>
      </w:tr>
      <w:tr w:rsidR="000B6CC7" w:rsidRPr="0079040B" w14:paraId="7BE6703A" w14:textId="77777777" w:rsidTr="005B7E37">
        <w:tc>
          <w:tcPr>
            <w:tcW w:w="9638" w:type="dxa"/>
            <w:shd w:val="clear" w:color="auto" w:fill="FFF2CC" w:themeFill="accent4" w:themeFillTint="33"/>
          </w:tcPr>
          <w:p w14:paraId="237C8AD2" w14:textId="77777777" w:rsidR="000B6CC7" w:rsidRPr="0079040B" w:rsidRDefault="000B6CC7" w:rsidP="005B7E37">
            <w:pPr>
              <w:spacing w:before="60" w:after="60"/>
              <w:jc w:val="both"/>
              <w:rPr>
                <w:b/>
                <w:color w:val="0070C0"/>
                <w:sz w:val="24"/>
                <w:szCs w:val="24"/>
                <w:lang w:val="en-GB"/>
              </w:rPr>
            </w:pPr>
            <w:r w:rsidRPr="0079040B">
              <w:rPr>
                <w:b/>
                <w:color w:val="0070C0"/>
                <w:sz w:val="24"/>
                <w:szCs w:val="24"/>
                <w:lang w:val="en-GB"/>
              </w:rPr>
              <w:lastRenderedPageBreak/>
              <w:t xml:space="preserve">DEVELOPMENT OF THE ACTION </w:t>
            </w:r>
            <w:r w:rsidRPr="0079040B">
              <w:rPr>
                <w:bCs/>
                <w:i/>
                <w:iCs/>
                <w:color w:val="0070C0"/>
                <w:sz w:val="24"/>
                <w:szCs w:val="24"/>
                <w:lang w:val="en-GB"/>
              </w:rPr>
              <w:t>(How can the action be achieved?):</w:t>
            </w:r>
          </w:p>
        </w:tc>
      </w:tr>
      <w:tr w:rsidR="000B6CC7" w:rsidRPr="009740E3" w14:paraId="7F758B24" w14:textId="77777777" w:rsidTr="005B7E37">
        <w:tc>
          <w:tcPr>
            <w:tcW w:w="9638" w:type="dxa"/>
          </w:tcPr>
          <w:p w14:paraId="526C6E62" w14:textId="77777777" w:rsidR="000B6CC7" w:rsidRPr="0079040B" w:rsidRDefault="000B6CC7" w:rsidP="005B7E37">
            <w:pPr>
              <w:spacing w:before="60" w:after="60"/>
              <w:jc w:val="both"/>
              <w:rPr>
                <w:bCs/>
                <w:sz w:val="20"/>
                <w:szCs w:val="20"/>
                <w:lang w:val="en-GB"/>
              </w:rPr>
            </w:pPr>
            <w:r>
              <w:rPr>
                <w:bCs/>
                <w:sz w:val="20"/>
                <w:szCs w:val="20"/>
                <w:lang w:val="en-GB"/>
              </w:rPr>
              <w:t>Promoting quality inclusive learning</w:t>
            </w:r>
            <w:r w:rsidRPr="0079040B">
              <w:rPr>
                <w:bCs/>
                <w:sz w:val="20"/>
                <w:szCs w:val="20"/>
                <w:lang w:val="en-GB"/>
              </w:rPr>
              <w:t xml:space="preserve"> can be achieved through</w:t>
            </w:r>
            <w:r>
              <w:rPr>
                <w:bCs/>
                <w:sz w:val="20"/>
                <w:szCs w:val="20"/>
                <w:lang w:val="en-GB"/>
              </w:rPr>
              <w:t xml:space="preserve"> a range of methods relevant both to formal and informal learning settings. The below actions are distinguished between the two different types of educational </w:t>
            </w:r>
            <w:proofErr w:type="gramStart"/>
            <w:r>
              <w:rPr>
                <w:bCs/>
                <w:sz w:val="20"/>
                <w:szCs w:val="20"/>
                <w:lang w:val="en-GB"/>
              </w:rPr>
              <w:t>setting;</w:t>
            </w:r>
            <w:proofErr w:type="gramEnd"/>
            <w:r>
              <w:rPr>
                <w:bCs/>
                <w:sz w:val="20"/>
                <w:szCs w:val="20"/>
                <w:lang w:val="en-GB"/>
              </w:rPr>
              <w:t xml:space="preserve"> formal learning environments (such as school/college) and alternative learning provision (such as non-formal education settings). The actions that suit both types of inclusive practice are highlighted in bold. </w:t>
            </w:r>
          </w:p>
          <w:p w14:paraId="24D3959F" w14:textId="77777777" w:rsidR="000B6CC7" w:rsidRPr="002A228F" w:rsidRDefault="000B6CC7" w:rsidP="005B7E37">
            <w:pPr>
              <w:pStyle w:val="ListParagraph"/>
              <w:numPr>
                <w:ilvl w:val="0"/>
                <w:numId w:val="22"/>
              </w:numPr>
              <w:rPr>
                <w:rFonts w:ascii="Calibri" w:eastAsia="Times New Roman" w:hAnsi="Calibri" w:cs="Calibri"/>
                <w:b/>
                <w:color w:val="000000" w:themeColor="text1"/>
                <w:sz w:val="20"/>
                <w:szCs w:val="20"/>
                <w:bdr w:val="none" w:sz="0" w:space="0" w:color="auto" w:frame="1"/>
                <w:lang w:eastAsia="en-GB"/>
              </w:rPr>
            </w:pPr>
            <w:r w:rsidRPr="002A228F">
              <w:rPr>
                <w:b/>
                <w:i/>
                <w:iCs/>
                <w:sz w:val="20"/>
                <w:szCs w:val="20"/>
              </w:rPr>
              <w:t>Actions that can support promoting inclusive learning within learning environments</w:t>
            </w:r>
            <w:r w:rsidRPr="002A228F">
              <w:rPr>
                <w:rFonts w:ascii="Calibri" w:eastAsia="Times New Roman" w:hAnsi="Calibri" w:cs="Calibri"/>
                <w:b/>
                <w:color w:val="000000" w:themeColor="text1"/>
                <w:sz w:val="20"/>
                <w:szCs w:val="20"/>
                <w:bdr w:val="none" w:sz="0" w:space="0" w:color="auto" w:frame="1"/>
                <w:lang w:eastAsia="en-GB"/>
              </w:rPr>
              <w:t xml:space="preserve">. </w:t>
            </w:r>
          </w:p>
          <w:p w14:paraId="641FBD71" w14:textId="77777777" w:rsidR="000B6CC7" w:rsidRDefault="000B6CC7" w:rsidP="005B7E37">
            <w:pPr>
              <w:pStyle w:val="ListParagraph"/>
              <w:ind w:left="360"/>
              <w:rPr>
                <w:rFonts w:ascii="Calibri" w:eastAsia="Times New Roman" w:hAnsi="Calibri" w:cs="Calibri"/>
                <w:color w:val="000000" w:themeColor="text1"/>
                <w:sz w:val="20"/>
                <w:szCs w:val="20"/>
                <w:bdr w:val="none" w:sz="0" w:space="0" w:color="auto" w:frame="1"/>
                <w:lang w:eastAsia="en-GB"/>
              </w:rPr>
            </w:pPr>
            <w:r>
              <w:rPr>
                <w:rFonts w:ascii="Calibri" w:eastAsia="Times New Roman" w:hAnsi="Calibri" w:cs="Calibri"/>
                <w:color w:val="000000" w:themeColor="text1"/>
                <w:sz w:val="20"/>
                <w:szCs w:val="20"/>
                <w:bdr w:val="none" w:sz="0" w:space="0" w:color="auto" w:frame="1"/>
                <w:lang w:eastAsia="en-GB"/>
              </w:rPr>
              <w:t>These actions that can be taken through tutorial action in the role of an ‘inclusive learning lead’. These actions aim to</w:t>
            </w:r>
            <w:r w:rsidRPr="00617437">
              <w:rPr>
                <w:rFonts w:ascii="Calibri" w:eastAsia="Times New Roman" w:hAnsi="Calibri" w:cs="Calibri"/>
                <w:color w:val="000000" w:themeColor="text1"/>
                <w:sz w:val="20"/>
                <w:szCs w:val="20"/>
                <w:bdr w:val="none" w:sz="0" w:space="0" w:color="auto" w:frame="1"/>
                <w:lang w:eastAsia="en-GB"/>
              </w:rPr>
              <w:t xml:space="preserve"> generate a culture of inclusive learning across all </w:t>
            </w:r>
            <w:r>
              <w:rPr>
                <w:rFonts w:ascii="Calibri" w:eastAsia="Times New Roman" w:hAnsi="Calibri" w:cs="Calibri"/>
                <w:color w:val="000000" w:themeColor="text1"/>
                <w:sz w:val="20"/>
                <w:szCs w:val="20"/>
                <w:bdr w:val="none" w:sz="0" w:space="0" w:color="auto" w:frame="1"/>
                <w:lang w:eastAsia="en-GB"/>
              </w:rPr>
              <w:t xml:space="preserve">physical and material </w:t>
            </w:r>
            <w:r w:rsidRPr="00617437">
              <w:rPr>
                <w:rFonts w:ascii="Calibri" w:eastAsia="Times New Roman" w:hAnsi="Calibri" w:cs="Calibri"/>
                <w:color w:val="000000" w:themeColor="text1"/>
                <w:sz w:val="20"/>
                <w:szCs w:val="20"/>
                <w:bdr w:val="none" w:sz="0" w:space="0" w:color="auto" w:frame="1"/>
                <w:lang w:eastAsia="en-GB"/>
              </w:rPr>
              <w:t>aspects of the</w:t>
            </w:r>
            <w:r>
              <w:rPr>
                <w:rFonts w:ascii="Calibri" w:eastAsia="Times New Roman" w:hAnsi="Calibri" w:cs="Calibri"/>
                <w:color w:val="000000" w:themeColor="text1"/>
                <w:sz w:val="20"/>
                <w:szCs w:val="20"/>
                <w:bdr w:val="none" w:sz="0" w:space="0" w:color="auto" w:frame="1"/>
                <w:lang w:eastAsia="en-GB"/>
              </w:rPr>
              <w:t xml:space="preserve"> </w:t>
            </w:r>
            <w:r w:rsidRPr="00617437">
              <w:rPr>
                <w:rFonts w:ascii="Calibri" w:eastAsia="Times New Roman" w:hAnsi="Calibri" w:cs="Calibri"/>
                <w:color w:val="000000" w:themeColor="text1"/>
                <w:sz w:val="20"/>
                <w:szCs w:val="20"/>
                <w:bdr w:val="none" w:sz="0" w:space="0" w:color="auto" w:frame="1"/>
                <w:lang w:eastAsia="en-GB"/>
              </w:rPr>
              <w:t>educational setting</w:t>
            </w:r>
            <w:r>
              <w:rPr>
                <w:rFonts w:ascii="Calibri" w:eastAsia="Times New Roman" w:hAnsi="Calibri" w:cs="Calibri"/>
                <w:color w:val="000000" w:themeColor="text1"/>
                <w:sz w:val="20"/>
                <w:szCs w:val="20"/>
                <w:bdr w:val="none" w:sz="0" w:space="0" w:color="auto" w:frame="1"/>
                <w:lang w:eastAsia="en-GB"/>
              </w:rPr>
              <w:t>. This is by no means an exhaustive list but may include</w:t>
            </w:r>
            <w:r w:rsidRPr="00617437">
              <w:rPr>
                <w:rFonts w:ascii="Calibri" w:eastAsia="Times New Roman" w:hAnsi="Calibri" w:cs="Calibri"/>
                <w:color w:val="000000" w:themeColor="text1"/>
                <w:sz w:val="20"/>
                <w:szCs w:val="20"/>
                <w:bdr w:val="none" w:sz="0" w:space="0" w:color="auto" w:frame="1"/>
                <w:lang w:eastAsia="en-GB"/>
              </w:rPr>
              <w:t>:</w:t>
            </w:r>
          </w:p>
          <w:p w14:paraId="30B3793C" w14:textId="77777777" w:rsidR="000B6CC7" w:rsidRPr="00617437" w:rsidRDefault="000B6CC7" w:rsidP="005B7E37">
            <w:pPr>
              <w:pStyle w:val="ListParagraph"/>
              <w:ind w:left="360"/>
              <w:rPr>
                <w:rFonts w:ascii="Calibri" w:eastAsia="Times New Roman" w:hAnsi="Calibri" w:cs="Calibri"/>
                <w:color w:val="000000" w:themeColor="text1"/>
                <w:sz w:val="20"/>
                <w:szCs w:val="20"/>
                <w:bdr w:val="none" w:sz="0" w:space="0" w:color="auto" w:frame="1"/>
                <w:lang w:eastAsia="en-GB"/>
              </w:rPr>
            </w:pPr>
          </w:p>
          <w:p w14:paraId="703EBCD3" w14:textId="77777777" w:rsidR="000B6CC7" w:rsidRPr="002A228F" w:rsidRDefault="000B6CC7" w:rsidP="005B7E37">
            <w:pPr>
              <w:rPr>
                <w:b/>
                <w:sz w:val="20"/>
                <w:szCs w:val="20"/>
              </w:rPr>
            </w:pPr>
            <w:r>
              <w:rPr>
                <w:b/>
                <w:sz w:val="20"/>
                <w:szCs w:val="20"/>
              </w:rPr>
              <w:t xml:space="preserve">a) </w:t>
            </w:r>
            <w:r w:rsidRPr="002A228F">
              <w:rPr>
                <w:b/>
                <w:sz w:val="20"/>
                <w:szCs w:val="20"/>
              </w:rPr>
              <w:t>In the classroom/learning space:</w:t>
            </w:r>
          </w:p>
          <w:p w14:paraId="31DED62D" w14:textId="77777777" w:rsidR="000B6CC7" w:rsidRPr="00617437" w:rsidRDefault="000B6CC7" w:rsidP="005B7E37">
            <w:pPr>
              <w:pStyle w:val="ListParagraph"/>
              <w:numPr>
                <w:ilvl w:val="0"/>
                <w:numId w:val="70"/>
              </w:numPr>
              <w:spacing w:before="60" w:after="60"/>
              <w:jc w:val="both"/>
              <w:rPr>
                <w:bCs/>
                <w:sz w:val="20"/>
                <w:szCs w:val="20"/>
              </w:rPr>
            </w:pPr>
            <w:r w:rsidRPr="00617437">
              <w:rPr>
                <w:bCs/>
                <w:i/>
                <w:iCs/>
                <w:sz w:val="20"/>
                <w:szCs w:val="20"/>
              </w:rPr>
              <w:t>Reviewing the seating plan</w:t>
            </w:r>
            <w:r>
              <w:rPr>
                <w:bCs/>
                <w:i/>
                <w:iCs/>
                <w:sz w:val="20"/>
                <w:szCs w:val="20"/>
              </w:rPr>
              <w:t xml:space="preserve"> with the young person: </w:t>
            </w:r>
            <w:r w:rsidRPr="00617437">
              <w:rPr>
                <w:bCs/>
                <w:sz w:val="20"/>
                <w:szCs w:val="20"/>
              </w:rPr>
              <w:t xml:space="preserve">to ensure </w:t>
            </w:r>
            <w:r>
              <w:rPr>
                <w:bCs/>
                <w:sz w:val="20"/>
                <w:szCs w:val="20"/>
              </w:rPr>
              <w:t>that young people</w:t>
            </w:r>
            <w:r w:rsidRPr="00617437">
              <w:rPr>
                <w:bCs/>
                <w:sz w:val="20"/>
                <w:szCs w:val="20"/>
              </w:rPr>
              <w:t xml:space="preserve"> </w:t>
            </w:r>
            <w:r>
              <w:rPr>
                <w:bCs/>
                <w:sz w:val="20"/>
                <w:szCs w:val="20"/>
              </w:rPr>
              <w:t>are grouped with seatmates who they deem to be effective learning partners (and recognising that this may fluctuate)</w:t>
            </w:r>
            <w:r w:rsidRPr="008F6981">
              <w:rPr>
                <w:bCs/>
                <w:sz w:val="20"/>
                <w:szCs w:val="20"/>
              </w:rPr>
              <w:t>.</w:t>
            </w:r>
            <w:r>
              <w:rPr>
                <w:bCs/>
                <w:sz w:val="20"/>
                <w:szCs w:val="20"/>
              </w:rPr>
              <w:t xml:space="preserve"> This leads to the</w:t>
            </w:r>
            <w:r w:rsidRPr="00B6096F">
              <w:rPr>
                <w:bCs/>
                <w:sz w:val="20"/>
                <w:szCs w:val="20"/>
              </w:rPr>
              <w:t xml:space="preserve"> </w:t>
            </w:r>
            <w:r>
              <w:rPr>
                <w:bCs/>
                <w:sz w:val="20"/>
                <w:szCs w:val="20"/>
              </w:rPr>
              <w:t>‘inclusive learning lead’ a</w:t>
            </w:r>
            <w:r w:rsidRPr="00B6096F">
              <w:rPr>
                <w:bCs/>
                <w:sz w:val="20"/>
                <w:szCs w:val="20"/>
              </w:rPr>
              <w:t xml:space="preserve">cting as an intermediary with teachers </w:t>
            </w:r>
            <w:proofErr w:type="gramStart"/>
            <w:r w:rsidRPr="00B6096F">
              <w:rPr>
                <w:bCs/>
                <w:sz w:val="20"/>
                <w:szCs w:val="20"/>
              </w:rPr>
              <w:t>in order to</w:t>
            </w:r>
            <w:proofErr w:type="gramEnd"/>
            <w:r w:rsidRPr="00B6096F">
              <w:rPr>
                <w:bCs/>
                <w:sz w:val="20"/>
                <w:szCs w:val="20"/>
              </w:rPr>
              <w:t xml:space="preserve"> </w:t>
            </w:r>
            <w:r>
              <w:rPr>
                <w:bCs/>
                <w:sz w:val="20"/>
                <w:szCs w:val="20"/>
              </w:rPr>
              <w:t>adjust seating/grouping arrangements where necessary.</w:t>
            </w:r>
          </w:p>
          <w:p w14:paraId="4CCB4900" w14:textId="77777777" w:rsidR="000B6CC7" w:rsidRPr="00617437" w:rsidRDefault="000B6CC7" w:rsidP="005B7E37">
            <w:pPr>
              <w:pStyle w:val="ListParagraph"/>
              <w:numPr>
                <w:ilvl w:val="0"/>
                <w:numId w:val="70"/>
              </w:numPr>
              <w:spacing w:before="60" w:after="60"/>
              <w:jc w:val="both"/>
              <w:rPr>
                <w:bCs/>
                <w:sz w:val="20"/>
                <w:szCs w:val="20"/>
              </w:rPr>
            </w:pPr>
            <w:r w:rsidRPr="00DE4684">
              <w:rPr>
                <w:b/>
                <w:i/>
                <w:iCs/>
                <w:sz w:val="20"/>
                <w:szCs w:val="20"/>
              </w:rPr>
              <w:t>Ensuring that the learning environment is comfortable</w:t>
            </w:r>
            <w:r w:rsidRPr="00617437">
              <w:rPr>
                <w:bCs/>
                <w:sz w:val="20"/>
                <w:szCs w:val="20"/>
              </w:rPr>
              <w:t xml:space="preserve"> </w:t>
            </w:r>
            <w:r>
              <w:rPr>
                <w:bCs/>
                <w:sz w:val="20"/>
                <w:szCs w:val="20"/>
              </w:rPr>
              <w:t>for</w:t>
            </w:r>
            <w:r w:rsidRPr="00617437">
              <w:rPr>
                <w:bCs/>
                <w:sz w:val="20"/>
                <w:szCs w:val="20"/>
              </w:rPr>
              <w:t xml:space="preserve"> young people</w:t>
            </w:r>
            <w:r>
              <w:rPr>
                <w:bCs/>
                <w:sz w:val="20"/>
                <w:szCs w:val="20"/>
              </w:rPr>
              <w:t xml:space="preserve"> and conducive to learning; is the temperature too hot or too cold? Are the chairs comfortable? Can all learners see, hear, and engage in the learning activities? Learners will differ in their sensory engagement in learning spaces, this action encourages the inclusive learning </w:t>
            </w:r>
            <w:proofErr w:type="gramStart"/>
            <w:r>
              <w:rPr>
                <w:bCs/>
                <w:sz w:val="20"/>
                <w:szCs w:val="20"/>
              </w:rPr>
              <w:t>lead</w:t>
            </w:r>
            <w:proofErr w:type="gramEnd"/>
            <w:r>
              <w:rPr>
                <w:bCs/>
                <w:sz w:val="20"/>
                <w:szCs w:val="20"/>
              </w:rPr>
              <w:t xml:space="preserve"> to prompt the learner to consider their sensory experience of learning, in identifying adjustments that can be made.</w:t>
            </w:r>
          </w:p>
          <w:p w14:paraId="2DBC57DF" w14:textId="77777777" w:rsidR="000B6CC7" w:rsidRPr="00617437" w:rsidRDefault="000B6CC7" w:rsidP="005B7E37">
            <w:pPr>
              <w:pStyle w:val="ListParagraph"/>
              <w:numPr>
                <w:ilvl w:val="0"/>
                <w:numId w:val="70"/>
              </w:numPr>
              <w:spacing w:before="60" w:after="60"/>
              <w:jc w:val="both"/>
              <w:rPr>
                <w:bCs/>
                <w:sz w:val="20"/>
                <w:szCs w:val="20"/>
              </w:rPr>
            </w:pPr>
            <w:r w:rsidRPr="00DE4684">
              <w:rPr>
                <w:b/>
                <w:i/>
                <w:iCs/>
                <w:sz w:val="20"/>
                <w:szCs w:val="20"/>
              </w:rPr>
              <w:t>Ensuring that young people have the resources they need</w:t>
            </w:r>
            <w:r w:rsidRPr="00617437">
              <w:rPr>
                <w:bCs/>
                <w:i/>
                <w:iCs/>
                <w:sz w:val="20"/>
                <w:szCs w:val="20"/>
              </w:rPr>
              <w:t xml:space="preserve"> to access the curriculum</w:t>
            </w:r>
            <w:r>
              <w:rPr>
                <w:bCs/>
                <w:i/>
                <w:iCs/>
                <w:sz w:val="20"/>
                <w:szCs w:val="20"/>
              </w:rPr>
              <w:t xml:space="preserve">/learning objectives. </w:t>
            </w:r>
            <w:r>
              <w:rPr>
                <w:bCs/>
                <w:sz w:val="20"/>
                <w:szCs w:val="20"/>
              </w:rPr>
              <w:t xml:space="preserve">In response to reviewing the learning environment, what resources may be possible to improve the sensory experience of learners, </w:t>
            </w:r>
            <w:proofErr w:type="gramStart"/>
            <w:r w:rsidRPr="00617437">
              <w:rPr>
                <w:bCs/>
                <w:sz w:val="20"/>
                <w:szCs w:val="20"/>
              </w:rPr>
              <w:t>e.g.</w:t>
            </w:r>
            <w:proofErr w:type="gramEnd"/>
            <w:r w:rsidRPr="00617437">
              <w:rPr>
                <w:bCs/>
                <w:sz w:val="20"/>
                <w:szCs w:val="20"/>
              </w:rPr>
              <w:t xml:space="preserve"> ‘ear defenders’</w:t>
            </w:r>
            <w:r>
              <w:rPr>
                <w:bCs/>
                <w:sz w:val="20"/>
                <w:szCs w:val="20"/>
              </w:rPr>
              <w:t xml:space="preserve"> (too protect against audio over stimulation),</w:t>
            </w:r>
            <w:r w:rsidRPr="00617437">
              <w:rPr>
                <w:bCs/>
                <w:sz w:val="20"/>
                <w:szCs w:val="20"/>
              </w:rPr>
              <w:t xml:space="preserve"> </w:t>
            </w:r>
            <w:r w:rsidRPr="008F6981">
              <w:rPr>
                <w:bCs/>
                <w:sz w:val="20"/>
                <w:szCs w:val="20"/>
              </w:rPr>
              <w:t>‘</w:t>
            </w:r>
            <w:r w:rsidRPr="00617437">
              <w:rPr>
                <w:bCs/>
                <w:sz w:val="20"/>
                <w:szCs w:val="20"/>
              </w:rPr>
              <w:t>voice recorders</w:t>
            </w:r>
            <w:r>
              <w:rPr>
                <w:bCs/>
                <w:sz w:val="20"/>
                <w:szCs w:val="20"/>
              </w:rPr>
              <w:t>’</w:t>
            </w:r>
            <w:r w:rsidRPr="00617437">
              <w:rPr>
                <w:bCs/>
                <w:sz w:val="20"/>
                <w:szCs w:val="20"/>
              </w:rPr>
              <w:t xml:space="preserve">, </w:t>
            </w:r>
            <w:r>
              <w:rPr>
                <w:bCs/>
                <w:sz w:val="20"/>
                <w:szCs w:val="20"/>
              </w:rPr>
              <w:t>‘class/lecture capture facilities,’ ‘stress-balls’.</w:t>
            </w:r>
          </w:p>
          <w:p w14:paraId="2D83DBCE" w14:textId="77777777" w:rsidR="000B6CC7" w:rsidRPr="005871D1" w:rsidRDefault="000B6CC7" w:rsidP="005B7E37">
            <w:pPr>
              <w:pStyle w:val="ListParagraph"/>
              <w:numPr>
                <w:ilvl w:val="0"/>
                <w:numId w:val="70"/>
              </w:numPr>
              <w:spacing w:before="60" w:after="60"/>
              <w:jc w:val="both"/>
              <w:rPr>
                <w:bCs/>
                <w:i/>
                <w:iCs/>
                <w:sz w:val="20"/>
                <w:szCs w:val="20"/>
              </w:rPr>
            </w:pPr>
            <w:r>
              <w:rPr>
                <w:bCs/>
                <w:i/>
                <w:iCs/>
                <w:sz w:val="20"/>
                <w:szCs w:val="20"/>
              </w:rPr>
              <w:t>Regular review and negotiation of reduced timetable</w:t>
            </w:r>
            <w:r w:rsidRPr="005871D1">
              <w:rPr>
                <w:bCs/>
                <w:sz w:val="20"/>
                <w:szCs w:val="20"/>
              </w:rPr>
              <w:t>: To be led by student voice but to include teachers and families where appropriate</w:t>
            </w:r>
            <w:r>
              <w:rPr>
                <w:bCs/>
                <w:sz w:val="20"/>
                <w:szCs w:val="20"/>
              </w:rPr>
              <w:t xml:space="preserve"> in these discussions.</w:t>
            </w:r>
          </w:p>
          <w:p w14:paraId="369446DA" w14:textId="77777777" w:rsidR="000B6CC7" w:rsidRPr="00B6096F" w:rsidRDefault="000B6CC7" w:rsidP="005B7E37">
            <w:pPr>
              <w:pStyle w:val="ListParagraph"/>
              <w:numPr>
                <w:ilvl w:val="0"/>
                <w:numId w:val="70"/>
              </w:numPr>
              <w:spacing w:before="60" w:after="60"/>
              <w:jc w:val="both"/>
              <w:rPr>
                <w:bCs/>
                <w:i/>
                <w:iCs/>
                <w:sz w:val="20"/>
                <w:szCs w:val="20"/>
              </w:rPr>
            </w:pPr>
            <w:r w:rsidRPr="007307AE">
              <w:rPr>
                <w:b/>
                <w:i/>
                <w:iCs/>
                <w:sz w:val="20"/>
                <w:szCs w:val="20"/>
              </w:rPr>
              <w:t>Ensuring that ‘comfort breaks’ or ‘time out’ arrangements are negotiated in advance</w:t>
            </w:r>
            <w:r w:rsidRPr="00617437">
              <w:rPr>
                <w:bCs/>
                <w:i/>
                <w:iCs/>
                <w:sz w:val="20"/>
                <w:szCs w:val="20"/>
              </w:rPr>
              <w:t xml:space="preserve"> with teachers</w:t>
            </w:r>
            <w:r>
              <w:rPr>
                <w:bCs/>
                <w:i/>
                <w:iCs/>
                <w:sz w:val="20"/>
                <w:szCs w:val="20"/>
              </w:rPr>
              <w:t>/tutors.</w:t>
            </w:r>
            <w:r>
              <w:rPr>
                <w:bCs/>
                <w:sz w:val="20"/>
                <w:szCs w:val="20"/>
              </w:rPr>
              <w:t xml:space="preserve"> This may involve displaying a ‘time-out’ card, or a ‘toilet-pass’ as a proxy to a verbal request. It also involves considering the impact of special arrangements on other learners and how this is communicated to the cohort. It is important that all learners understand the justification for individual adjustments in appreciating that equity in learning does not always involve equality of experience (</w:t>
            </w:r>
            <w:proofErr w:type="gramStart"/>
            <w:r>
              <w:rPr>
                <w:bCs/>
                <w:sz w:val="20"/>
                <w:szCs w:val="20"/>
              </w:rPr>
              <w:t>i.e.</w:t>
            </w:r>
            <w:proofErr w:type="gramEnd"/>
            <w:r>
              <w:rPr>
                <w:bCs/>
                <w:sz w:val="20"/>
                <w:szCs w:val="20"/>
              </w:rPr>
              <w:t xml:space="preserve"> give all learners what they </w:t>
            </w:r>
            <w:r w:rsidRPr="007307AE">
              <w:rPr>
                <w:bCs/>
                <w:i/>
                <w:iCs/>
                <w:sz w:val="20"/>
                <w:szCs w:val="20"/>
              </w:rPr>
              <w:t>need</w:t>
            </w:r>
            <w:r>
              <w:rPr>
                <w:bCs/>
                <w:sz w:val="20"/>
                <w:szCs w:val="20"/>
              </w:rPr>
              <w:t xml:space="preserve">, not necessarily the </w:t>
            </w:r>
            <w:r w:rsidRPr="007307AE">
              <w:rPr>
                <w:bCs/>
                <w:i/>
                <w:iCs/>
                <w:sz w:val="20"/>
                <w:szCs w:val="20"/>
              </w:rPr>
              <w:t>same</w:t>
            </w:r>
            <w:r>
              <w:rPr>
                <w:bCs/>
                <w:sz w:val="20"/>
                <w:szCs w:val="20"/>
              </w:rPr>
              <w:t xml:space="preserve"> learning experience).</w:t>
            </w:r>
          </w:p>
          <w:p w14:paraId="716EEAF0" w14:textId="77777777" w:rsidR="000B6CC7" w:rsidRPr="00617437" w:rsidRDefault="000B6CC7" w:rsidP="005B7E37">
            <w:pPr>
              <w:pStyle w:val="ListParagraph"/>
              <w:numPr>
                <w:ilvl w:val="0"/>
                <w:numId w:val="70"/>
              </w:numPr>
              <w:spacing w:before="60" w:after="60"/>
              <w:jc w:val="both"/>
              <w:rPr>
                <w:bCs/>
                <w:i/>
                <w:iCs/>
                <w:sz w:val="20"/>
                <w:szCs w:val="20"/>
              </w:rPr>
            </w:pPr>
            <w:r w:rsidRPr="00617437">
              <w:rPr>
                <w:bCs/>
                <w:i/>
                <w:iCs/>
                <w:sz w:val="20"/>
                <w:szCs w:val="20"/>
              </w:rPr>
              <w:t>Ensuring that under NO circumstances are young people removed from class to learn in the corridors.</w:t>
            </w:r>
            <w:r>
              <w:rPr>
                <w:bCs/>
                <w:i/>
                <w:iCs/>
                <w:sz w:val="20"/>
                <w:szCs w:val="20"/>
              </w:rPr>
              <w:t xml:space="preserve"> </w:t>
            </w:r>
            <w:r>
              <w:rPr>
                <w:bCs/>
                <w:sz w:val="20"/>
                <w:szCs w:val="20"/>
              </w:rPr>
              <w:t>If young people need to be removed from a classroom, it should be done in a way that minimises the damage to their perceptions of themselves as a learner. At the heart of this is the understanding that learning adjustments are motivated from the perspective of supporting the learning experiences of the young person in question, not for the benefit of the cohort that remains in the traditional learning space.</w:t>
            </w:r>
          </w:p>
          <w:p w14:paraId="4737FFE9" w14:textId="77777777" w:rsidR="000B6CC7" w:rsidRPr="002A228F" w:rsidRDefault="000B6CC7" w:rsidP="005B7E37">
            <w:pPr>
              <w:spacing w:before="60" w:after="60"/>
              <w:jc w:val="both"/>
              <w:rPr>
                <w:b/>
                <w:bCs/>
                <w:sz w:val="20"/>
                <w:szCs w:val="20"/>
              </w:rPr>
            </w:pPr>
            <w:r w:rsidRPr="002A228F">
              <w:rPr>
                <w:b/>
                <w:bCs/>
                <w:sz w:val="20"/>
                <w:szCs w:val="20"/>
              </w:rPr>
              <w:t>b) Pastoral (social, emotional, or mental health) policies</w:t>
            </w:r>
          </w:p>
          <w:p w14:paraId="4A6157E6" w14:textId="77777777" w:rsidR="000B6CC7" w:rsidRPr="008C31A4" w:rsidRDefault="000B6CC7" w:rsidP="005B7E37">
            <w:pPr>
              <w:pStyle w:val="ListParagraph"/>
              <w:numPr>
                <w:ilvl w:val="0"/>
                <w:numId w:val="71"/>
              </w:numPr>
              <w:spacing w:before="60" w:after="60"/>
              <w:jc w:val="both"/>
              <w:rPr>
                <w:bCs/>
                <w:i/>
                <w:iCs/>
                <w:sz w:val="20"/>
                <w:szCs w:val="20"/>
              </w:rPr>
            </w:pPr>
            <w:r>
              <w:rPr>
                <w:bCs/>
                <w:i/>
                <w:iCs/>
                <w:sz w:val="20"/>
                <w:szCs w:val="20"/>
              </w:rPr>
              <w:t xml:space="preserve"> </w:t>
            </w:r>
            <w:r w:rsidRPr="00984639">
              <w:rPr>
                <w:b/>
                <w:i/>
                <w:iCs/>
                <w:sz w:val="20"/>
                <w:szCs w:val="20"/>
              </w:rPr>
              <w:t>Policies devised in attendance to the young person’s and teachers’ voice</w:t>
            </w:r>
            <w:r>
              <w:rPr>
                <w:bCs/>
                <w:i/>
                <w:iCs/>
                <w:sz w:val="20"/>
                <w:szCs w:val="20"/>
              </w:rPr>
              <w:t xml:space="preserve">: </w:t>
            </w:r>
            <w:r w:rsidRPr="008C31A4">
              <w:rPr>
                <w:bCs/>
                <w:sz w:val="20"/>
                <w:szCs w:val="20"/>
              </w:rPr>
              <w:t xml:space="preserve">Students and teachers </w:t>
            </w:r>
            <w:r>
              <w:rPr>
                <w:bCs/>
                <w:sz w:val="20"/>
                <w:szCs w:val="20"/>
              </w:rPr>
              <w:t xml:space="preserve">should </w:t>
            </w:r>
            <w:r w:rsidRPr="008C31A4">
              <w:rPr>
                <w:bCs/>
                <w:sz w:val="20"/>
                <w:szCs w:val="20"/>
              </w:rPr>
              <w:t xml:space="preserve">have </w:t>
            </w:r>
            <w:r>
              <w:rPr>
                <w:bCs/>
                <w:sz w:val="20"/>
                <w:szCs w:val="20"/>
              </w:rPr>
              <w:t xml:space="preserve">the </w:t>
            </w:r>
            <w:r w:rsidRPr="008C31A4">
              <w:rPr>
                <w:bCs/>
                <w:sz w:val="20"/>
                <w:szCs w:val="20"/>
              </w:rPr>
              <w:t xml:space="preserve">opportunity to opt into the behaviour policy and </w:t>
            </w:r>
            <w:r>
              <w:rPr>
                <w:bCs/>
                <w:sz w:val="20"/>
                <w:szCs w:val="20"/>
              </w:rPr>
              <w:t>comment on the</w:t>
            </w:r>
            <w:r w:rsidRPr="008C31A4">
              <w:rPr>
                <w:bCs/>
                <w:sz w:val="20"/>
                <w:szCs w:val="20"/>
              </w:rPr>
              <w:t xml:space="preserve"> adjustments </w:t>
            </w:r>
            <w:r>
              <w:rPr>
                <w:bCs/>
                <w:sz w:val="20"/>
                <w:szCs w:val="20"/>
              </w:rPr>
              <w:t>the policy</w:t>
            </w:r>
            <w:r w:rsidRPr="008C31A4">
              <w:rPr>
                <w:bCs/>
                <w:sz w:val="20"/>
                <w:szCs w:val="20"/>
              </w:rPr>
              <w:t xml:space="preserve"> </w:t>
            </w:r>
            <w:r>
              <w:rPr>
                <w:bCs/>
                <w:sz w:val="20"/>
                <w:szCs w:val="20"/>
              </w:rPr>
              <w:t xml:space="preserve">may </w:t>
            </w:r>
            <w:r w:rsidRPr="008C31A4">
              <w:rPr>
                <w:bCs/>
                <w:sz w:val="20"/>
                <w:szCs w:val="20"/>
              </w:rPr>
              <w:t>require</w:t>
            </w:r>
            <w:r>
              <w:rPr>
                <w:bCs/>
                <w:sz w:val="20"/>
                <w:szCs w:val="20"/>
              </w:rPr>
              <w:t>. This includes in negotiating agreed definitions for key terms that underpin mental health policies (</w:t>
            </w:r>
            <w:proofErr w:type="gramStart"/>
            <w:r>
              <w:rPr>
                <w:bCs/>
                <w:sz w:val="20"/>
                <w:szCs w:val="20"/>
              </w:rPr>
              <w:t>e.g.</w:t>
            </w:r>
            <w:proofErr w:type="gramEnd"/>
            <w:r>
              <w:rPr>
                <w:bCs/>
                <w:sz w:val="20"/>
                <w:szCs w:val="20"/>
              </w:rPr>
              <w:t xml:space="preserve"> wellbeing, resilience, character, thriving). One way of achieving this is evident in the methodology utilised in the study described in Brown and Dixon (2020) where young people were asked to photograph images that represented mental health terms and in using these to facilitate discussions both online and in guided focus groups (</w:t>
            </w:r>
            <w:hyperlink r:id="rId83" w:history="1">
              <w:r w:rsidRPr="00984639">
                <w:rPr>
                  <w:rStyle w:val="Hyperlink"/>
                  <w:bCs/>
                  <w:sz w:val="20"/>
                  <w:szCs w:val="20"/>
                </w:rPr>
                <w:t>@youngpeoplesmentalhealthstudy</w:t>
              </w:r>
            </w:hyperlink>
            <w:r>
              <w:rPr>
                <w:bCs/>
                <w:sz w:val="20"/>
                <w:szCs w:val="20"/>
              </w:rPr>
              <w:t>).</w:t>
            </w:r>
          </w:p>
          <w:p w14:paraId="1375EC9F" w14:textId="77777777" w:rsidR="000B6CC7" w:rsidRDefault="000B6CC7" w:rsidP="005B7E37">
            <w:pPr>
              <w:pStyle w:val="ListParagraph"/>
              <w:numPr>
                <w:ilvl w:val="0"/>
                <w:numId w:val="71"/>
              </w:numPr>
              <w:spacing w:before="60" w:after="60"/>
              <w:jc w:val="both"/>
              <w:rPr>
                <w:bCs/>
                <w:sz w:val="20"/>
                <w:szCs w:val="20"/>
              </w:rPr>
            </w:pPr>
            <w:r w:rsidRPr="00984639">
              <w:rPr>
                <w:b/>
                <w:i/>
                <w:iCs/>
                <w:sz w:val="20"/>
                <w:szCs w:val="20"/>
              </w:rPr>
              <w:lastRenderedPageBreak/>
              <w:t>Signposting pastoral support mechanisms</w:t>
            </w:r>
            <w:r w:rsidRPr="005F22F6">
              <w:rPr>
                <w:bCs/>
                <w:i/>
                <w:iCs/>
                <w:sz w:val="20"/>
                <w:szCs w:val="20"/>
              </w:rPr>
              <w:t>:</w:t>
            </w:r>
            <w:r>
              <w:rPr>
                <w:bCs/>
                <w:sz w:val="20"/>
                <w:szCs w:val="20"/>
              </w:rPr>
              <w:t xml:space="preserve"> The process for responding to social, behavioural, </w:t>
            </w:r>
            <w:proofErr w:type="gramStart"/>
            <w:r>
              <w:rPr>
                <w:bCs/>
                <w:sz w:val="20"/>
                <w:szCs w:val="20"/>
              </w:rPr>
              <w:t>psychological</w:t>
            </w:r>
            <w:proofErr w:type="gramEnd"/>
            <w:r>
              <w:rPr>
                <w:bCs/>
                <w:sz w:val="20"/>
                <w:szCs w:val="20"/>
              </w:rPr>
              <w:t xml:space="preserve"> and emotional issues is transparent. It also identifies key persons and their </w:t>
            </w:r>
            <w:proofErr w:type="gramStart"/>
            <w:r>
              <w:rPr>
                <w:bCs/>
                <w:sz w:val="20"/>
                <w:szCs w:val="20"/>
              </w:rPr>
              <w:t>responsibilities, and</w:t>
            </w:r>
            <w:proofErr w:type="gramEnd"/>
            <w:r>
              <w:rPr>
                <w:bCs/>
                <w:sz w:val="20"/>
                <w:szCs w:val="20"/>
              </w:rPr>
              <w:t xml:space="preserve"> is followed consistently.</w:t>
            </w:r>
          </w:p>
          <w:p w14:paraId="2E034FFA" w14:textId="77777777" w:rsidR="000B6CC7" w:rsidRPr="00984639" w:rsidRDefault="000B6CC7" w:rsidP="005B7E37">
            <w:pPr>
              <w:pStyle w:val="ListParagraph"/>
              <w:numPr>
                <w:ilvl w:val="0"/>
                <w:numId w:val="71"/>
              </w:numPr>
              <w:spacing w:before="60" w:after="60"/>
              <w:jc w:val="both"/>
              <w:rPr>
                <w:bCs/>
                <w:sz w:val="20"/>
                <w:szCs w:val="20"/>
              </w:rPr>
            </w:pPr>
            <w:r w:rsidRPr="00984639">
              <w:rPr>
                <w:b/>
                <w:i/>
                <w:iCs/>
                <w:sz w:val="20"/>
                <w:szCs w:val="20"/>
              </w:rPr>
              <w:t>A clear student-informed bullying policy</w:t>
            </w:r>
            <w:r w:rsidRPr="00984639">
              <w:rPr>
                <w:bCs/>
                <w:i/>
                <w:iCs/>
                <w:sz w:val="20"/>
                <w:szCs w:val="20"/>
              </w:rPr>
              <w:t>,</w:t>
            </w:r>
            <w:r w:rsidRPr="00984639">
              <w:rPr>
                <w:bCs/>
                <w:sz w:val="20"/>
                <w:szCs w:val="20"/>
              </w:rPr>
              <w:t xml:space="preserve"> which includes definitions of and responses towards the mu</w:t>
            </w:r>
            <w:r>
              <w:rPr>
                <w:bCs/>
                <w:sz w:val="20"/>
                <w:szCs w:val="20"/>
              </w:rPr>
              <w:t>l</w:t>
            </w:r>
            <w:r w:rsidRPr="00984639">
              <w:rPr>
                <w:bCs/>
                <w:sz w:val="20"/>
                <w:szCs w:val="20"/>
              </w:rPr>
              <w:t>tiple types of bullying including; physical, verbal, ‘cyber’, and relational aggressions (exclusion by subtle methods such as ignoring, smirking or dismissing victim’s attempts to be included) and micro-aggressions (</w:t>
            </w:r>
            <w:r w:rsidRPr="00984639">
              <w:rPr>
                <w:rStyle w:val="st"/>
                <w:sz w:val="20"/>
                <w:szCs w:val="20"/>
              </w:rPr>
              <w:t xml:space="preserve">commonplace or casual daily assaults such as verbal, </w:t>
            </w:r>
            <w:r>
              <w:rPr>
                <w:rStyle w:val="st"/>
                <w:sz w:val="20"/>
                <w:szCs w:val="20"/>
              </w:rPr>
              <w:t>o</w:t>
            </w:r>
            <w:r>
              <w:rPr>
                <w:rStyle w:val="st"/>
              </w:rPr>
              <w:t xml:space="preserve">r </w:t>
            </w:r>
            <w:r w:rsidRPr="00984639">
              <w:rPr>
                <w:rStyle w:val="st"/>
                <w:sz w:val="20"/>
                <w:szCs w:val="20"/>
              </w:rPr>
              <w:t>behavioural, indignities, whether intentional or not, that communicate hostile, derogatory, or negative prejudicial slights and insults toward any group, particularly culturally marginalized groups)</w:t>
            </w:r>
          </w:p>
          <w:p w14:paraId="501FF6D9" w14:textId="77777777" w:rsidR="000B6CC7" w:rsidRDefault="000B6CC7" w:rsidP="005B7E37">
            <w:pPr>
              <w:pStyle w:val="ListParagraph"/>
              <w:numPr>
                <w:ilvl w:val="0"/>
                <w:numId w:val="71"/>
              </w:numPr>
              <w:spacing w:before="60" w:after="60"/>
              <w:jc w:val="both"/>
              <w:rPr>
                <w:bCs/>
                <w:sz w:val="20"/>
                <w:szCs w:val="20"/>
              </w:rPr>
            </w:pPr>
            <w:r w:rsidRPr="00984639">
              <w:rPr>
                <w:b/>
                <w:i/>
                <w:iCs/>
                <w:sz w:val="20"/>
                <w:szCs w:val="20"/>
              </w:rPr>
              <w:t>Rubber boundaries</w:t>
            </w:r>
            <w:r>
              <w:rPr>
                <w:bCs/>
                <w:i/>
                <w:iCs/>
                <w:sz w:val="20"/>
                <w:szCs w:val="20"/>
              </w:rPr>
              <w:t xml:space="preserve">: </w:t>
            </w:r>
            <w:r w:rsidRPr="00320FA1">
              <w:rPr>
                <w:bCs/>
                <w:sz w:val="20"/>
                <w:szCs w:val="20"/>
              </w:rPr>
              <w:t>The concept that while rules apply to all</w:t>
            </w:r>
            <w:r>
              <w:rPr>
                <w:bCs/>
                <w:sz w:val="20"/>
                <w:szCs w:val="20"/>
              </w:rPr>
              <w:t>,</w:t>
            </w:r>
            <w:r w:rsidRPr="00320FA1">
              <w:rPr>
                <w:bCs/>
                <w:sz w:val="20"/>
                <w:szCs w:val="20"/>
              </w:rPr>
              <w:t xml:space="preserve"> they can be bent to accommodate individual difference. It is the principle </w:t>
            </w:r>
            <w:r>
              <w:rPr>
                <w:bCs/>
                <w:sz w:val="20"/>
                <w:szCs w:val="20"/>
              </w:rPr>
              <w:t>of reassuring learners who try to be excluded that their efforts w</w:t>
            </w:r>
            <w:r w:rsidRPr="002A6CB6">
              <w:rPr>
                <w:bCs/>
                <w:sz w:val="20"/>
                <w:szCs w:val="20"/>
              </w:rPr>
              <w:t xml:space="preserve">ill not be effective. It is a way that educational settings let students know; ‘we can </w:t>
            </w:r>
            <w:proofErr w:type="gramStart"/>
            <w:r w:rsidRPr="002A6CB6">
              <w:rPr>
                <w:bCs/>
                <w:sz w:val="20"/>
                <w:szCs w:val="20"/>
              </w:rPr>
              <w:t>change</w:t>
            </w:r>
            <w:proofErr w:type="gramEnd"/>
            <w:r w:rsidRPr="002A6CB6">
              <w:rPr>
                <w:bCs/>
                <w:sz w:val="20"/>
                <w:szCs w:val="20"/>
              </w:rPr>
              <w:t xml:space="preserve"> and we will help you to make positive change in order that that you can feel you belong here’. </w:t>
            </w:r>
          </w:p>
          <w:p w14:paraId="754DB22E" w14:textId="77777777" w:rsidR="000B6CC7" w:rsidRPr="00060E93" w:rsidRDefault="000B6CC7" w:rsidP="005B7E37">
            <w:pPr>
              <w:pStyle w:val="ListParagraph"/>
              <w:numPr>
                <w:ilvl w:val="0"/>
                <w:numId w:val="71"/>
              </w:numPr>
              <w:spacing w:before="60" w:after="60"/>
              <w:jc w:val="both"/>
              <w:rPr>
                <w:bCs/>
                <w:i/>
                <w:iCs/>
                <w:sz w:val="20"/>
                <w:szCs w:val="20"/>
              </w:rPr>
            </w:pPr>
            <w:r w:rsidRPr="007307AE">
              <w:rPr>
                <w:b/>
                <w:i/>
                <w:iCs/>
                <w:sz w:val="20"/>
                <w:szCs w:val="20"/>
              </w:rPr>
              <w:t>Access to a ‘safe space’</w:t>
            </w:r>
            <w:r>
              <w:rPr>
                <w:bCs/>
                <w:i/>
                <w:iCs/>
                <w:sz w:val="20"/>
                <w:szCs w:val="20"/>
              </w:rPr>
              <w:t>:</w:t>
            </w:r>
            <w:r>
              <w:rPr>
                <w:bCs/>
                <w:sz w:val="20"/>
                <w:szCs w:val="20"/>
              </w:rPr>
              <w:t xml:space="preserve"> A designated space where young people can visit when feeling overwhelmed or in need of support. Ideally this would be a private space with therapeutic resources to alleviate anxiety (comfortable seating, calming wall displays, access to a pastoral staff member). Can the inclusive learning lead champion the provision of a designated </w:t>
            </w:r>
            <w:proofErr w:type="gramStart"/>
            <w:r>
              <w:rPr>
                <w:bCs/>
                <w:sz w:val="20"/>
                <w:szCs w:val="20"/>
              </w:rPr>
              <w:t>space?,</w:t>
            </w:r>
            <w:proofErr w:type="gramEnd"/>
            <w:r>
              <w:rPr>
                <w:bCs/>
                <w:sz w:val="20"/>
                <w:szCs w:val="20"/>
              </w:rPr>
              <w:t xml:space="preserve"> if this is not possible can they negotiate and/or facilitate a ‘safe space’ during a regular appointed time?. N.B. safe spaces are not just physical/material and are also social spaces. In the case of home-learning (RE adjustments made in response to Covid-19) can a group/therapeutic space be created online at a time that learners can plan for?</w:t>
            </w:r>
          </w:p>
          <w:p w14:paraId="40B97643" w14:textId="77777777" w:rsidR="000B6CC7" w:rsidRPr="002A228F" w:rsidRDefault="000B6CC7" w:rsidP="005B7E37">
            <w:pPr>
              <w:spacing w:before="60" w:after="60"/>
              <w:jc w:val="both"/>
              <w:rPr>
                <w:b/>
                <w:bCs/>
                <w:sz w:val="20"/>
                <w:szCs w:val="20"/>
              </w:rPr>
            </w:pPr>
            <w:r w:rsidRPr="002A228F">
              <w:rPr>
                <w:b/>
                <w:bCs/>
                <w:sz w:val="20"/>
                <w:szCs w:val="20"/>
              </w:rPr>
              <w:t>c) Building a positive learner identity</w:t>
            </w:r>
          </w:p>
          <w:p w14:paraId="25FAC361" w14:textId="77777777" w:rsidR="000B6CC7" w:rsidRDefault="000B6CC7" w:rsidP="005B7E37">
            <w:pPr>
              <w:pStyle w:val="ListParagraph"/>
              <w:numPr>
                <w:ilvl w:val="0"/>
                <w:numId w:val="72"/>
              </w:numPr>
              <w:spacing w:before="60" w:after="60"/>
              <w:jc w:val="both"/>
              <w:rPr>
                <w:bCs/>
                <w:sz w:val="20"/>
                <w:szCs w:val="20"/>
              </w:rPr>
            </w:pPr>
            <w:r w:rsidRPr="00B2494A">
              <w:rPr>
                <w:bCs/>
                <w:i/>
                <w:iCs/>
                <w:sz w:val="20"/>
                <w:szCs w:val="20"/>
              </w:rPr>
              <w:t xml:space="preserve">Working one-to-one with the young person </w:t>
            </w:r>
            <w:r w:rsidRPr="002A6CB6">
              <w:rPr>
                <w:b/>
                <w:i/>
                <w:iCs/>
                <w:sz w:val="20"/>
                <w:szCs w:val="20"/>
              </w:rPr>
              <w:t>to enable them to see themselves as a valued learner</w:t>
            </w:r>
            <w:r w:rsidRPr="002A6CB6">
              <w:rPr>
                <w:b/>
                <w:sz w:val="20"/>
                <w:szCs w:val="20"/>
              </w:rPr>
              <w:t>.</w:t>
            </w:r>
            <w:r>
              <w:rPr>
                <w:bCs/>
                <w:sz w:val="20"/>
                <w:szCs w:val="20"/>
              </w:rPr>
              <w:t xml:space="preserve"> This may involve recounting and recording their educational and biographical histories, as well as their significant relationships, with the goal to identify</w:t>
            </w:r>
            <w:r w:rsidRPr="008C31A4">
              <w:rPr>
                <w:bCs/>
                <w:sz w:val="20"/>
                <w:szCs w:val="20"/>
              </w:rPr>
              <w:t>, record and refer back to their gifts, talents, interests and achievements.</w:t>
            </w:r>
            <w:r>
              <w:rPr>
                <w:bCs/>
                <w:sz w:val="20"/>
                <w:szCs w:val="20"/>
              </w:rPr>
              <w:t xml:space="preserve"> At the heart of this approach is a ‘reflective listening’ approach to enable the young person to build trust in their teachers and in the education system. </w:t>
            </w:r>
          </w:p>
          <w:p w14:paraId="20262E51" w14:textId="77777777" w:rsidR="000B6CC7" w:rsidRDefault="000B6CC7" w:rsidP="005B7E37">
            <w:pPr>
              <w:pStyle w:val="ListParagraph"/>
              <w:numPr>
                <w:ilvl w:val="0"/>
                <w:numId w:val="72"/>
              </w:numPr>
              <w:spacing w:before="60" w:after="60"/>
              <w:jc w:val="both"/>
              <w:rPr>
                <w:bCs/>
                <w:sz w:val="20"/>
                <w:szCs w:val="20"/>
              </w:rPr>
            </w:pPr>
            <w:r w:rsidRPr="00B2494A">
              <w:rPr>
                <w:bCs/>
                <w:i/>
                <w:iCs/>
                <w:sz w:val="20"/>
                <w:szCs w:val="20"/>
              </w:rPr>
              <w:t xml:space="preserve">Working one-to-one with the young person </w:t>
            </w:r>
            <w:r w:rsidRPr="002A6CB6">
              <w:rPr>
                <w:b/>
                <w:i/>
                <w:iCs/>
                <w:sz w:val="20"/>
                <w:szCs w:val="20"/>
              </w:rPr>
              <w:t>to understand their individual barriers to learning</w:t>
            </w:r>
            <w:r>
              <w:rPr>
                <w:bCs/>
                <w:sz w:val="20"/>
                <w:szCs w:val="20"/>
              </w:rPr>
              <w:t>; whether they are specific to subject areas, the physical learning environment, teaching, peer groups, the structure of the school day, access to ‘time-out’, or the sensory aspects of school (noise, smells, bustle, visual stimulus).</w:t>
            </w:r>
          </w:p>
          <w:p w14:paraId="73CB973D" w14:textId="77777777" w:rsidR="000B6CC7" w:rsidRPr="007C7A6E" w:rsidRDefault="000B6CC7" w:rsidP="005B7E37">
            <w:pPr>
              <w:pStyle w:val="ListParagraph"/>
              <w:numPr>
                <w:ilvl w:val="0"/>
                <w:numId w:val="72"/>
              </w:numPr>
              <w:spacing w:before="60" w:after="60"/>
              <w:jc w:val="both"/>
              <w:rPr>
                <w:bCs/>
                <w:sz w:val="20"/>
                <w:szCs w:val="20"/>
                <w:u w:val="single"/>
              </w:rPr>
            </w:pPr>
            <w:r w:rsidRPr="00774B42">
              <w:rPr>
                <w:b/>
                <w:i/>
                <w:iCs/>
                <w:sz w:val="20"/>
                <w:szCs w:val="20"/>
              </w:rPr>
              <w:t>Ample opportunities for asking and forming questions</w:t>
            </w:r>
            <w:r w:rsidRPr="00E36FE3">
              <w:rPr>
                <w:bCs/>
                <w:i/>
                <w:iCs/>
                <w:sz w:val="20"/>
                <w:szCs w:val="20"/>
              </w:rPr>
              <w:t>:</w:t>
            </w:r>
            <w:r>
              <w:rPr>
                <w:bCs/>
                <w:sz w:val="20"/>
                <w:szCs w:val="20"/>
              </w:rPr>
              <w:t xml:space="preserve"> Knowledge holds more meaning when learners take ownership for learning. This includes a balance between seeking the answers from knowledgeable others (i.e., teachers) and</w:t>
            </w:r>
            <w:r w:rsidRPr="007135D6">
              <w:rPr>
                <w:bCs/>
                <w:sz w:val="20"/>
                <w:szCs w:val="20"/>
              </w:rPr>
              <w:t xml:space="preserve"> </w:t>
            </w:r>
            <w:r>
              <w:rPr>
                <w:bCs/>
                <w:sz w:val="20"/>
                <w:szCs w:val="20"/>
              </w:rPr>
              <w:t xml:space="preserve">(where possible and appropriate) </w:t>
            </w:r>
            <w:r w:rsidRPr="007135D6">
              <w:rPr>
                <w:bCs/>
                <w:sz w:val="20"/>
                <w:szCs w:val="20"/>
              </w:rPr>
              <w:t>seeking out the answers independently</w:t>
            </w:r>
            <w:r>
              <w:rPr>
                <w:bCs/>
                <w:sz w:val="20"/>
                <w:szCs w:val="20"/>
              </w:rPr>
              <w:t xml:space="preserve"> and particularly as part of a team (see action 4).</w:t>
            </w:r>
          </w:p>
          <w:p w14:paraId="6475F9BE" w14:textId="77777777" w:rsidR="000B6CC7" w:rsidRPr="008C31A4" w:rsidRDefault="000B6CC7" w:rsidP="005B7E37">
            <w:pPr>
              <w:pStyle w:val="ListParagraph"/>
              <w:numPr>
                <w:ilvl w:val="0"/>
                <w:numId w:val="72"/>
              </w:numPr>
              <w:spacing w:before="60" w:after="60"/>
              <w:jc w:val="both"/>
              <w:rPr>
                <w:bCs/>
                <w:sz w:val="20"/>
                <w:szCs w:val="20"/>
              </w:rPr>
            </w:pPr>
            <w:r w:rsidRPr="00774B42">
              <w:rPr>
                <w:b/>
                <w:i/>
                <w:iCs/>
                <w:sz w:val="20"/>
                <w:szCs w:val="20"/>
              </w:rPr>
              <w:t>Develop individual learning or career plans</w:t>
            </w:r>
            <w:r w:rsidRPr="00B2494A">
              <w:rPr>
                <w:bCs/>
                <w:i/>
                <w:iCs/>
                <w:sz w:val="20"/>
                <w:szCs w:val="20"/>
              </w:rPr>
              <w:t>:</w:t>
            </w:r>
            <w:r w:rsidRPr="008C31A4">
              <w:rPr>
                <w:bCs/>
                <w:sz w:val="20"/>
                <w:szCs w:val="20"/>
              </w:rPr>
              <w:t xml:space="preserve"> i.e.</w:t>
            </w:r>
            <w:r>
              <w:rPr>
                <w:bCs/>
                <w:sz w:val="20"/>
                <w:szCs w:val="20"/>
              </w:rPr>
              <w:t>,</w:t>
            </w:r>
            <w:r w:rsidRPr="008C31A4">
              <w:rPr>
                <w:bCs/>
                <w:sz w:val="20"/>
                <w:szCs w:val="20"/>
              </w:rPr>
              <w:t xml:space="preserve"> a road map to the pathways and actions needed to achieve educational and career goals</w:t>
            </w:r>
            <w:r>
              <w:rPr>
                <w:bCs/>
                <w:sz w:val="20"/>
                <w:szCs w:val="20"/>
              </w:rPr>
              <w:t xml:space="preserve"> (see action 1)</w:t>
            </w:r>
          </w:p>
          <w:p w14:paraId="1CFACE29" w14:textId="77777777" w:rsidR="000B6CC7" w:rsidRPr="00CE7768" w:rsidRDefault="000B6CC7" w:rsidP="005B7E37">
            <w:pPr>
              <w:pStyle w:val="ListParagraph"/>
              <w:numPr>
                <w:ilvl w:val="0"/>
                <w:numId w:val="72"/>
              </w:numPr>
              <w:spacing w:before="60" w:after="60"/>
              <w:jc w:val="both"/>
              <w:rPr>
                <w:bCs/>
                <w:i/>
                <w:iCs/>
                <w:sz w:val="20"/>
                <w:szCs w:val="20"/>
              </w:rPr>
            </w:pPr>
            <w:r w:rsidRPr="002C26D0">
              <w:rPr>
                <w:b/>
                <w:i/>
                <w:iCs/>
                <w:sz w:val="20"/>
                <w:szCs w:val="20"/>
              </w:rPr>
              <w:t>Communication skills training</w:t>
            </w:r>
            <w:r w:rsidRPr="00B93908">
              <w:rPr>
                <w:b/>
                <w:sz w:val="20"/>
                <w:szCs w:val="20"/>
              </w:rPr>
              <w:t>:</w:t>
            </w:r>
            <w:r>
              <w:rPr>
                <w:bCs/>
                <w:sz w:val="20"/>
                <w:szCs w:val="20"/>
              </w:rPr>
              <w:t xml:space="preserve"> For example</w:t>
            </w:r>
            <w:r w:rsidRPr="002C26D0">
              <w:rPr>
                <w:bCs/>
                <w:sz w:val="20"/>
                <w:szCs w:val="20"/>
              </w:rPr>
              <w:t xml:space="preserve"> in</w:t>
            </w:r>
            <w:r>
              <w:rPr>
                <w:bCs/>
                <w:sz w:val="20"/>
                <w:szCs w:val="20"/>
              </w:rPr>
              <w:t xml:space="preserve"> providing prompt sheets and/or guidance in</w:t>
            </w:r>
            <w:r w:rsidRPr="002C26D0">
              <w:rPr>
                <w:bCs/>
                <w:sz w:val="20"/>
                <w:szCs w:val="20"/>
              </w:rPr>
              <w:t xml:space="preserve"> how </w:t>
            </w:r>
            <w:r>
              <w:rPr>
                <w:bCs/>
                <w:sz w:val="20"/>
                <w:szCs w:val="20"/>
              </w:rPr>
              <w:t>the young person can best</w:t>
            </w:r>
            <w:r w:rsidRPr="002C26D0">
              <w:rPr>
                <w:bCs/>
                <w:sz w:val="20"/>
                <w:szCs w:val="20"/>
              </w:rPr>
              <w:t xml:space="preserve"> present themselves</w:t>
            </w:r>
            <w:r>
              <w:rPr>
                <w:bCs/>
                <w:sz w:val="20"/>
                <w:szCs w:val="20"/>
              </w:rPr>
              <w:t xml:space="preserve"> to different audiences e.g.</w:t>
            </w:r>
            <w:r w:rsidRPr="002C26D0">
              <w:rPr>
                <w:bCs/>
                <w:sz w:val="20"/>
                <w:szCs w:val="20"/>
              </w:rPr>
              <w:t xml:space="preserve"> teachers</w:t>
            </w:r>
            <w:r>
              <w:rPr>
                <w:bCs/>
                <w:sz w:val="20"/>
                <w:szCs w:val="20"/>
              </w:rPr>
              <w:t>, peers, employers and leadership team (see action 11)</w:t>
            </w:r>
            <w:r w:rsidRPr="002C26D0">
              <w:rPr>
                <w:bCs/>
                <w:sz w:val="20"/>
                <w:szCs w:val="20"/>
              </w:rPr>
              <w:t>; how to listen and ask questions; how to address and correspond with employers, tutors</w:t>
            </w:r>
            <w:r>
              <w:rPr>
                <w:bCs/>
                <w:sz w:val="20"/>
                <w:szCs w:val="20"/>
              </w:rPr>
              <w:t>,</w:t>
            </w:r>
            <w:r w:rsidRPr="002C26D0">
              <w:rPr>
                <w:bCs/>
                <w:sz w:val="20"/>
                <w:szCs w:val="20"/>
              </w:rPr>
              <w:t xml:space="preserve"> members of the community).</w:t>
            </w:r>
          </w:p>
          <w:p w14:paraId="5CC3B018" w14:textId="77777777" w:rsidR="000B6CC7" w:rsidRPr="00206740" w:rsidRDefault="000B6CC7" w:rsidP="005B7E37">
            <w:pPr>
              <w:pStyle w:val="ListParagraph"/>
              <w:numPr>
                <w:ilvl w:val="0"/>
                <w:numId w:val="72"/>
              </w:numPr>
              <w:spacing w:before="60" w:after="60"/>
              <w:jc w:val="both"/>
              <w:rPr>
                <w:bCs/>
                <w:sz w:val="20"/>
                <w:szCs w:val="20"/>
                <w:u w:val="single"/>
              </w:rPr>
            </w:pPr>
            <w:r w:rsidRPr="00774B42">
              <w:rPr>
                <w:b/>
                <w:i/>
                <w:iCs/>
                <w:sz w:val="20"/>
                <w:szCs w:val="20"/>
              </w:rPr>
              <w:t xml:space="preserve">Celebrate and display </w:t>
            </w:r>
            <w:r>
              <w:rPr>
                <w:b/>
                <w:i/>
                <w:iCs/>
                <w:sz w:val="20"/>
                <w:szCs w:val="20"/>
              </w:rPr>
              <w:t>learners’</w:t>
            </w:r>
            <w:r w:rsidRPr="00774B42">
              <w:rPr>
                <w:b/>
                <w:i/>
                <w:iCs/>
                <w:sz w:val="20"/>
                <w:szCs w:val="20"/>
              </w:rPr>
              <w:t xml:space="preserve"> achievements</w:t>
            </w:r>
            <w:r w:rsidRPr="00774B42">
              <w:rPr>
                <w:b/>
                <w:sz w:val="20"/>
                <w:szCs w:val="20"/>
              </w:rPr>
              <w:t>:</w:t>
            </w:r>
            <w:r>
              <w:rPr>
                <w:bCs/>
                <w:sz w:val="20"/>
                <w:szCs w:val="20"/>
              </w:rPr>
              <w:t xml:space="preserve"> For example, </w:t>
            </w:r>
            <w:r w:rsidRPr="007135D6">
              <w:rPr>
                <w:bCs/>
                <w:sz w:val="20"/>
                <w:szCs w:val="20"/>
              </w:rPr>
              <w:t xml:space="preserve">in temporary exhibitions and on </w:t>
            </w:r>
            <w:r>
              <w:rPr>
                <w:bCs/>
                <w:sz w:val="20"/>
                <w:szCs w:val="20"/>
              </w:rPr>
              <w:t xml:space="preserve">more permanent </w:t>
            </w:r>
            <w:r w:rsidRPr="007135D6">
              <w:rPr>
                <w:bCs/>
                <w:sz w:val="20"/>
                <w:szCs w:val="20"/>
              </w:rPr>
              <w:t>display within the school</w:t>
            </w:r>
            <w:r>
              <w:rPr>
                <w:bCs/>
                <w:sz w:val="20"/>
                <w:szCs w:val="20"/>
              </w:rPr>
              <w:t>/learning environment. Orienta4YEL findings showed that many students at risk of Early Leaving were not used to being recognised or receiving achievements of any kind. Even small recognitions, such as a personalised certificate indicating completion of a course or significant task, can have a positive impact.</w:t>
            </w:r>
          </w:p>
          <w:p w14:paraId="5A476135" w14:textId="77777777" w:rsidR="000B6CC7" w:rsidRPr="002A228F" w:rsidRDefault="000B6CC7" w:rsidP="005B7E37">
            <w:pPr>
              <w:spacing w:before="60" w:after="60"/>
              <w:jc w:val="both"/>
              <w:rPr>
                <w:b/>
                <w:bCs/>
                <w:sz w:val="20"/>
                <w:szCs w:val="20"/>
              </w:rPr>
            </w:pPr>
            <w:r w:rsidRPr="002A228F">
              <w:rPr>
                <w:b/>
                <w:bCs/>
                <w:sz w:val="20"/>
                <w:szCs w:val="20"/>
              </w:rPr>
              <w:t>d) Creating an inclusive culture within the student body</w:t>
            </w:r>
          </w:p>
          <w:p w14:paraId="7F691BF2" w14:textId="77777777" w:rsidR="000B6CC7" w:rsidRDefault="000B6CC7" w:rsidP="005B7E37">
            <w:pPr>
              <w:pStyle w:val="ListParagraph"/>
              <w:numPr>
                <w:ilvl w:val="0"/>
                <w:numId w:val="73"/>
              </w:numPr>
              <w:spacing w:before="60" w:after="60"/>
              <w:jc w:val="both"/>
              <w:rPr>
                <w:bCs/>
                <w:sz w:val="20"/>
                <w:szCs w:val="20"/>
              </w:rPr>
            </w:pPr>
            <w:r w:rsidRPr="00774B42">
              <w:rPr>
                <w:b/>
                <w:i/>
                <w:iCs/>
                <w:sz w:val="20"/>
                <w:szCs w:val="20"/>
              </w:rPr>
              <w:t>Education that recognises the social and educational value of diversity of learners</w:t>
            </w:r>
            <w:r w:rsidRPr="00774B42">
              <w:rPr>
                <w:b/>
                <w:sz w:val="20"/>
                <w:szCs w:val="20"/>
              </w:rPr>
              <w:t>:</w:t>
            </w:r>
            <w:r>
              <w:rPr>
                <w:bCs/>
                <w:sz w:val="20"/>
                <w:szCs w:val="20"/>
              </w:rPr>
              <w:t xml:space="preserve"> Inclusive education requires firstly,</w:t>
            </w:r>
            <w:r w:rsidDel="007174DC">
              <w:rPr>
                <w:bCs/>
                <w:sz w:val="20"/>
                <w:szCs w:val="20"/>
              </w:rPr>
              <w:t xml:space="preserve"> </w:t>
            </w:r>
            <w:r>
              <w:rPr>
                <w:bCs/>
                <w:sz w:val="20"/>
                <w:szCs w:val="20"/>
              </w:rPr>
              <w:t xml:space="preserve">an understanding of the subordination, exclusion and discrimination of key groups within society going beyond the 9 protected </w:t>
            </w:r>
            <w:proofErr w:type="spellStart"/>
            <w:r>
              <w:rPr>
                <w:bCs/>
                <w:sz w:val="20"/>
                <w:szCs w:val="20"/>
              </w:rPr>
              <w:t>charactertistics</w:t>
            </w:r>
            <w:proofErr w:type="spellEnd"/>
            <w:r>
              <w:rPr>
                <w:bCs/>
                <w:sz w:val="20"/>
                <w:szCs w:val="20"/>
              </w:rPr>
              <w:t xml:space="preserve">  (e.g. by race, gender, ‘ability’, sexuality, and ethnicity or cultural group). Secondly, developing an appreciation of diversity in society and the opportunities for learning. Thirdly, opportunities for transforming the learning environment and culture </w:t>
            </w:r>
            <w:proofErr w:type="gramStart"/>
            <w:r>
              <w:rPr>
                <w:bCs/>
                <w:sz w:val="20"/>
                <w:szCs w:val="20"/>
              </w:rPr>
              <w:t>in order to</w:t>
            </w:r>
            <w:proofErr w:type="gramEnd"/>
            <w:r>
              <w:rPr>
                <w:bCs/>
                <w:sz w:val="20"/>
                <w:szCs w:val="20"/>
              </w:rPr>
              <w:t xml:space="preserve"> celebrate individual and group diversity. Where possible links to issues current on a local, national, or international </w:t>
            </w:r>
            <w:r>
              <w:rPr>
                <w:bCs/>
                <w:sz w:val="20"/>
                <w:szCs w:val="20"/>
              </w:rPr>
              <w:lastRenderedPageBreak/>
              <w:t>level, are fruitful, for example the recent; Black Lives Matter, Me Too/ Everyday Sexism Project, The Trevor Project (see resources section).</w:t>
            </w:r>
          </w:p>
          <w:p w14:paraId="7E62101E" w14:textId="77777777" w:rsidR="000B6CC7" w:rsidRPr="00CD38EB" w:rsidRDefault="000B6CC7" w:rsidP="005B7E37">
            <w:pPr>
              <w:pStyle w:val="ListParagraph"/>
              <w:numPr>
                <w:ilvl w:val="0"/>
                <w:numId w:val="73"/>
              </w:numPr>
              <w:spacing w:before="60" w:after="60"/>
              <w:jc w:val="both"/>
              <w:rPr>
                <w:bCs/>
                <w:sz w:val="20"/>
                <w:szCs w:val="20"/>
              </w:rPr>
            </w:pPr>
            <w:r w:rsidRPr="00774B42">
              <w:rPr>
                <w:b/>
                <w:i/>
                <w:iCs/>
                <w:sz w:val="20"/>
                <w:szCs w:val="20"/>
              </w:rPr>
              <w:t>Small group and whole</w:t>
            </w:r>
            <w:r w:rsidRPr="00774B42">
              <w:rPr>
                <w:b/>
                <w:sz w:val="20"/>
                <w:szCs w:val="20"/>
              </w:rPr>
              <w:t>-c</w:t>
            </w:r>
            <w:r>
              <w:rPr>
                <w:b/>
                <w:sz w:val="20"/>
                <w:szCs w:val="20"/>
              </w:rPr>
              <w:t>ohort</w:t>
            </w:r>
            <w:r w:rsidRPr="00774B42">
              <w:rPr>
                <w:b/>
                <w:sz w:val="20"/>
                <w:szCs w:val="20"/>
              </w:rPr>
              <w:t xml:space="preserve"> </w:t>
            </w:r>
            <w:r w:rsidRPr="00774B42">
              <w:rPr>
                <w:b/>
                <w:i/>
                <w:iCs/>
                <w:sz w:val="20"/>
                <w:szCs w:val="20"/>
              </w:rPr>
              <w:t xml:space="preserve">education on what is an ‘inclusive community’. </w:t>
            </w:r>
            <w:r>
              <w:rPr>
                <w:bCs/>
                <w:sz w:val="20"/>
                <w:szCs w:val="20"/>
              </w:rPr>
              <w:t xml:space="preserve">While being careful not to single out individual children, the focus is on celebrating the diversity of learners and skills, and the value of diverse sections of society (such as those experiencing SEND and those from non-majority socio-cultural groups). </w:t>
            </w:r>
          </w:p>
          <w:p w14:paraId="13113CD2" w14:textId="77777777" w:rsidR="000B6CC7" w:rsidRDefault="000B6CC7" w:rsidP="005B7E37">
            <w:pPr>
              <w:pStyle w:val="ListParagraph"/>
              <w:numPr>
                <w:ilvl w:val="0"/>
                <w:numId w:val="73"/>
              </w:numPr>
              <w:spacing w:before="60" w:after="60"/>
              <w:jc w:val="both"/>
              <w:rPr>
                <w:bCs/>
                <w:sz w:val="20"/>
                <w:szCs w:val="20"/>
              </w:rPr>
            </w:pPr>
            <w:r w:rsidRPr="00774B42">
              <w:rPr>
                <w:b/>
                <w:i/>
                <w:iCs/>
                <w:sz w:val="20"/>
                <w:szCs w:val="20"/>
              </w:rPr>
              <w:t>Anti-bullying seminars and guided discussions:</w:t>
            </w:r>
            <w:r>
              <w:rPr>
                <w:bCs/>
                <w:sz w:val="20"/>
                <w:szCs w:val="20"/>
              </w:rPr>
              <w:t xml:space="preserve"> possibly through PSHE or ‘relationships education’ where different types of bullying are discussed in whole-group, small group and paired discussion activities, with an objective to generate a sense of empathy, respect and tolerance among students.</w:t>
            </w:r>
          </w:p>
          <w:p w14:paraId="175709C0" w14:textId="77777777" w:rsidR="000B6CC7" w:rsidRDefault="000B6CC7" w:rsidP="005B7E37">
            <w:pPr>
              <w:pStyle w:val="ListParagraph"/>
              <w:numPr>
                <w:ilvl w:val="0"/>
                <w:numId w:val="73"/>
              </w:numPr>
              <w:spacing w:before="60" w:after="60"/>
              <w:jc w:val="both"/>
              <w:rPr>
                <w:bCs/>
                <w:sz w:val="20"/>
                <w:szCs w:val="20"/>
              </w:rPr>
            </w:pPr>
            <w:r w:rsidRPr="00231C0C">
              <w:rPr>
                <w:bCs/>
                <w:i/>
                <w:iCs/>
                <w:sz w:val="20"/>
                <w:szCs w:val="20"/>
              </w:rPr>
              <w:t>Student voice platform:</w:t>
            </w:r>
            <w:r>
              <w:rPr>
                <w:bCs/>
                <w:sz w:val="20"/>
                <w:szCs w:val="20"/>
              </w:rPr>
              <w:t xml:space="preserve"> a representative body (or council) responsible to bring student issues to the school leadership team. It is important that student representatives reflect the diversity of learners (not just those most engaged in education).</w:t>
            </w:r>
          </w:p>
          <w:p w14:paraId="011DCCD7" w14:textId="77777777" w:rsidR="000B6CC7" w:rsidRDefault="000B6CC7" w:rsidP="005B7E37">
            <w:pPr>
              <w:pStyle w:val="ListParagraph"/>
              <w:numPr>
                <w:ilvl w:val="0"/>
                <w:numId w:val="73"/>
              </w:numPr>
              <w:spacing w:before="60" w:after="60"/>
              <w:jc w:val="both"/>
              <w:rPr>
                <w:bCs/>
                <w:sz w:val="20"/>
                <w:szCs w:val="20"/>
              </w:rPr>
            </w:pPr>
            <w:r w:rsidRPr="00774B42">
              <w:rPr>
                <w:b/>
                <w:i/>
                <w:iCs/>
                <w:sz w:val="20"/>
                <w:szCs w:val="20"/>
              </w:rPr>
              <w:t>Mediation or restorative justice approaches to social relational challenges or bullying:</w:t>
            </w:r>
            <w:r>
              <w:rPr>
                <w:bCs/>
                <w:sz w:val="20"/>
                <w:szCs w:val="20"/>
              </w:rPr>
              <w:t xml:space="preserve"> Working with young people to aid their communication in response to social issues (see action 13).   </w:t>
            </w:r>
          </w:p>
          <w:p w14:paraId="6F480F85" w14:textId="77777777" w:rsidR="000B6CC7" w:rsidRPr="00CD38EB" w:rsidRDefault="000B6CC7" w:rsidP="005B7E37">
            <w:pPr>
              <w:pStyle w:val="ListParagraph"/>
              <w:numPr>
                <w:ilvl w:val="0"/>
                <w:numId w:val="73"/>
              </w:numPr>
              <w:spacing w:before="60" w:after="60"/>
              <w:jc w:val="both"/>
              <w:rPr>
                <w:bCs/>
                <w:sz w:val="20"/>
                <w:szCs w:val="20"/>
                <w:u w:val="single"/>
              </w:rPr>
            </w:pPr>
            <w:r w:rsidRPr="00774B42">
              <w:rPr>
                <w:b/>
                <w:i/>
                <w:iCs/>
                <w:sz w:val="20"/>
                <w:szCs w:val="20"/>
              </w:rPr>
              <w:t>Student-led projects about wider problems that concern them</w:t>
            </w:r>
            <w:r>
              <w:rPr>
                <w:bCs/>
                <w:i/>
                <w:iCs/>
                <w:sz w:val="20"/>
                <w:szCs w:val="20"/>
              </w:rPr>
              <w:t xml:space="preserve">. </w:t>
            </w:r>
            <w:r w:rsidRPr="007135D6">
              <w:rPr>
                <w:bCs/>
                <w:sz w:val="20"/>
                <w:szCs w:val="20"/>
              </w:rPr>
              <w:t xml:space="preserve"> </w:t>
            </w:r>
            <w:r>
              <w:rPr>
                <w:bCs/>
                <w:sz w:val="20"/>
                <w:szCs w:val="20"/>
              </w:rPr>
              <w:t>This refers to e</w:t>
            </w:r>
            <w:r w:rsidRPr="004A74A8">
              <w:rPr>
                <w:bCs/>
                <w:sz w:val="20"/>
                <w:szCs w:val="20"/>
              </w:rPr>
              <w:t xml:space="preserve">ducational activities that </w:t>
            </w:r>
            <w:r>
              <w:rPr>
                <w:bCs/>
                <w:sz w:val="20"/>
                <w:szCs w:val="20"/>
              </w:rPr>
              <w:t>explore and seek to develop strategies to address</w:t>
            </w:r>
            <w:r w:rsidRPr="004A74A8">
              <w:rPr>
                <w:bCs/>
                <w:sz w:val="20"/>
                <w:szCs w:val="20"/>
              </w:rPr>
              <w:t xml:space="preserve"> issues of current local</w:t>
            </w:r>
            <w:r>
              <w:rPr>
                <w:bCs/>
                <w:sz w:val="20"/>
                <w:szCs w:val="20"/>
              </w:rPr>
              <w:t>,</w:t>
            </w:r>
            <w:r w:rsidRPr="004A74A8">
              <w:rPr>
                <w:bCs/>
                <w:sz w:val="20"/>
                <w:szCs w:val="20"/>
              </w:rPr>
              <w:t xml:space="preserve"> national and global concern</w:t>
            </w:r>
            <w:r>
              <w:rPr>
                <w:bCs/>
                <w:sz w:val="20"/>
                <w:szCs w:val="20"/>
              </w:rPr>
              <w:t>.</w:t>
            </w:r>
          </w:p>
          <w:p w14:paraId="3A886318" w14:textId="77777777" w:rsidR="000B6CC7" w:rsidRPr="002A228F" w:rsidRDefault="000B6CC7" w:rsidP="005B7E37">
            <w:pPr>
              <w:rPr>
                <w:b/>
                <w:i/>
                <w:iCs/>
                <w:sz w:val="20"/>
                <w:szCs w:val="20"/>
              </w:rPr>
            </w:pPr>
            <w:r w:rsidRPr="002A228F">
              <w:rPr>
                <w:b/>
                <w:i/>
                <w:iCs/>
                <w:sz w:val="20"/>
                <w:szCs w:val="20"/>
              </w:rPr>
              <w:t xml:space="preserve">2. Promoting inclusive alternative learning arrangements: </w:t>
            </w:r>
          </w:p>
          <w:p w14:paraId="1D4E65D0" w14:textId="77777777" w:rsidR="000B6CC7" w:rsidRPr="0049311C" w:rsidRDefault="000B6CC7" w:rsidP="005B7E37">
            <w:pPr>
              <w:rPr>
                <w:i/>
                <w:iCs/>
                <w:sz w:val="20"/>
                <w:szCs w:val="20"/>
              </w:rPr>
            </w:pPr>
            <w:r>
              <w:rPr>
                <w:sz w:val="20"/>
                <w:szCs w:val="20"/>
              </w:rPr>
              <w:t xml:space="preserve">This action concerns the inclusive learning environment of ‘alternative’ education providers aimed at young people for whom full-time formal education is not appropriate. </w:t>
            </w:r>
            <w:r>
              <w:rPr>
                <w:rFonts w:ascii="Calibri" w:eastAsia="Times New Roman" w:hAnsi="Calibri" w:cs="Calibri"/>
                <w:color w:val="000000" w:themeColor="text1"/>
                <w:sz w:val="20"/>
                <w:szCs w:val="20"/>
                <w:lang w:eastAsia="en-GB"/>
              </w:rPr>
              <w:t>Inclusion in this context</w:t>
            </w:r>
            <w:r w:rsidRPr="00C479E2">
              <w:rPr>
                <w:rFonts w:ascii="Calibri" w:eastAsia="Times New Roman" w:hAnsi="Calibri" w:cs="Calibri"/>
                <w:color w:val="000000" w:themeColor="text1"/>
                <w:sz w:val="20"/>
                <w:szCs w:val="20"/>
                <w:lang w:eastAsia="en-GB"/>
              </w:rPr>
              <w:t xml:space="preserve"> includes specific actions such as</w:t>
            </w:r>
            <w:r>
              <w:rPr>
                <w:rFonts w:ascii="Calibri" w:eastAsia="Times New Roman" w:hAnsi="Calibri" w:cs="Calibri"/>
                <w:color w:val="000000" w:themeColor="text1"/>
                <w:sz w:val="20"/>
                <w:szCs w:val="20"/>
                <w:lang w:eastAsia="en-GB"/>
              </w:rPr>
              <w:t>:</w:t>
            </w:r>
          </w:p>
          <w:p w14:paraId="63A4AB16" w14:textId="77777777" w:rsidR="000B6CC7" w:rsidRPr="005871D1" w:rsidRDefault="000B6CC7" w:rsidP="005B7E37">
            <w:pPr>
              <w:numPr>
                <w:ilvl w:val="0"/>
                <w:numId w:val="74"/>
              </w:numPr>
              <w:spacing w:before="60" w:after="60"/>
              <w:jc w:val="both"/>
              <w:rPr>
                <w:b/>
                <w:i/>
                <w:iCs/>
                <w:sz w:val="20"/>
                <w:szCs w:val="20"/>
                <w:lang w:val="en-GB"/>
              </w:rPr>
            </w:pPr>
            <w:r>
              <w:rPr>
                <w:b/>
                <w:i/>
                <w:iCs/>
                <w:sz w:val="20"/>
                <w:szCs w:val="20"/>
                <w:lang w:val="en-GB"/>
              </w:rPr>
              <w:t>K</w:t>
            </w:r>
            <w:r w:rsidRPr="005871D1">
              <w:rPr>
                <w:b/>
                <w:i/>
                <w:iCs/>
                <w:sz w:val="20"/>
                <w:szCs w:val="20"/>
                <w:lang w:val="en-GB"/>
              </w:rPr>
              <w:t>nowledge of the ‘local offer’</w:t>
            </w:r>
            <w:r>
              <w:rPr>
                <w:b/>
                <w:i/>
                <w:iCs/>
                <w:sz w:val="20"/>
                <w:szCs w:val="20"/>
                <w:lang w:val="en-GB"/>
              </w:rPr>
              <w:t>:</w:t>
            </w:r>
            <w:r w:rsidRPr="005871D1">
              <w:rPr>
                <w:bCs/>
                <w:sz w:val="20"/>
                <w:szCs w:val="20"/>
                <w:lang w:val="en-GB"/>
              </w:rPr>
              <w:t xml:space="preserve"> </w:t>
            </w:r>
            <w:r>
              <w:rPr>
                <w:bCs/>
                <w:sz w:val="20"/>
                <w:szCs w:val="20"/>
                <w:lang w:val="en-GB"/>
              </w:rPr>
              <w:t xml:space="preserve">knowing about </w:t>
            </w:r>
            <w:r w:rsidRPr="005871D1">
              <w:rPr>
                <w:bCs/>
                <w:sz w:val="20"/>
                <w:szCs w:val="20"/>
                <w:lang w:val="en-GB"/>
              </w:rPr>
              <w:t>all the provision</w:t>
            </w:r>
            <w:r>
              <w:rPr>
                <w:bCs/>
                <w:sz w:val="20"/>
                <w:szCs w:val="20"/>
                <w:lang w:val="en-GB"/>
              </w:rPr>
              <w:t>s</w:t>
            </w:r>
            <w:r w:rsidRPr="005871D1">
              <w:rPr>
                <w:bCs/>
                <w:sz w:val="20"/>
                <w:szCs w:val="20"/>
                <w:lang w:val="en-GB"/>
              </w:rPr>
              <w:t xml:space="preserve"> available for young people with Education, Health and Care plans in the local area</w:t>
            </w:r>
            <w:r w:rsidRPr="005871D1">
              <w:rPr>
                <w:b/>
                <w:i/>
                <w:iCs/>
                <w:sz w:val="20"/>
                <w:szCs w:val="20"/>
                <w:lang w:val="en-GB"/>
              </w:rPr>
              <w:t>.</w:t>
            </w:r>
          </w:p>
          <w:p w14:paraId="3F44529E" w14:textId="77777777" w:rsidR="000B6CC7" w:rsidRDefault="000B6CC7" w:rsidP="005B7E37">
            <w:pPr>
              <w:numPr>
                <w:ilvl w:val="0"/>
                <w:numId w:val="74"/>
              </w:numPr>
              <w:spacing w:before="60" w:after="60"/>
              <w:jc w:val="both"/>
              <w:rPr>
                <w:b/>
                <w:i/>
                <w:iCs/>
                <w:sz w:val="20"/>
                <w:szCs w:val="20"/>
                <w:lang w:val="en-GB"/>
              </w:rPr>
            </w:pPr>
            <w:r w:rsidRPr="00B93908">
              <w:rPr>
                <w:b/>
                <w:i/>
                <w:iCs/>
                <w:sz w:val="20"/>
                <w:szCs w:val="20"/>
                <w:lang w:val="en-GB"/>
              </w:rPr>
              <w:t>Compiling an u</w:t>
            </w:r>
            <w:r w:rsidRPr="0049311C">
              <w:rPr>
                <w:b/>
                <w:i/>
                <w:iCs/>
                <w:sz w:val="20"/>
                <w:szCs w:val="20"/>
                <w:lang w:val="en-GB"/>
              </w:rPr>
              <w:t>p to date record o</w:t>
            </w:r>
            <w:r w:rsidRPr="00B93908">
              <w:rPr>
                <w:b/>
                <w:i/>
                <w:iCs/>
                <w:sz w:val="20"/>
                <w:szCs w:val="20"/>
                <w:lang w:val="en-GB"/>
              </w:rPr>
              <w:t>f</w:t>
            </w:r>
            <w:r w:rsidRPr="0049311C">
              <w:rPr>
                <w:b/>
                <w:i/>
                <w:iCs/>
                <w:sz w:val="20"/>
                <w:szCs w:val="20"/>
                <w:lang w:val="en-GB"/>
              </w:rPr>
              <w:t xml:space="preserve"> young pe</w:t>
            </w:r>
            <w:r w:rsidRPr="00B93908">
              <w:rPr>
                <w:b/>
                <w:i/>
                <w:iCs/>
                <w:sz w:val="20"/>
                <w:szCs w:val="20"/>
                <w:lang w:val="en-GB"/>
              </w:rPr>
              <w:t>rson’s curriculum and</w:t>
            </w:r>
            <w:r w:rsidRPr="0049311C">
              <w:rPr>
                <w:b/>
                <w:i/>
                <w:iCs/>
                <w:sz w:val="20"/>
                <w:szCs w:val="20"/>
                <w:lang w:val="en-GB"/>
              </w:rPr>
              <w:t xml:space="preserve"> academic progress</w:t>
            </w:r>
            <w:r>
              <w:rPr>
                <w:b/>
                <w:i/>
                <w:iCs/>
                <w:sz w:val="20"/>
                <w:szCs w:val="20"/>
                <w:lang w:val="en-GB"/>
              </w:rPr>
              <w:t xml:space="preserve"> </w:t>
            </w:r>
            <w:r w:rsidRPr="007C7A6E">
              <w:rPr>
                <w:bCs/>
                <w:i/>
                <w:iCs/>
                <w:sz w:val="20"/>
                <w:szCs w:val="20"/>
                <w:lang w:val="en-GB"/>
              </w:rPr>
              <w:t>(s</w:t>
            </w:r>
            <w:r>
              <w:rPr>
                <w:bCs/>
                <w:i/>
                <w:iCs/>
                <w:sz w:val="20"/>
                <w:szCs w:val="20"/>
                <w:lang w:val="en-GB"/>
              </w:rPr>
              <w:t>e</w:t>
            </w:r>
            <w:r w:rsidRPr="007C7A6E">
              <w:rPr>
                <w:bCs/>
                <w:i/>
                <w:iCs/>
                <w:sz w:val="20"/>
                <w:szCs w:val="20"/>
                <w:lang w:val="en-GB"/>
              </w:rPr>
              <w:t>e action 1</w:t>
            </w:r>
            <w:r>
              <w:rPr>
                <w:b/>
                <w:i/>
                <w:iCs/>
                <w:sz w:val="20"/>
                <w:szCs w:val="20"/>
                <w:lang w:val="en-GB"/>
              </w:rPr>
              <w:t>)</w:t>
            </w:r>
          </w:p>
          <w:p w14:paraId="3B225941" w14:textId="77777777" w:rsidR="000B6CC7" w:rsidRPr="002C26D0" w:rsidRDefault="000B6CC7" w:rsidP="005B7E37">
            <w:pPr>
              <w:pStyle w:val="ListParagraph"/>
              <w:numPr>
                <w:ilvl w:val="0"/>
                <w:numId w:val="74"/>
              </w:numPr>
              <w:spacing w:before="60" w:after="60"/>
              <w:jc w:val="both"/>
              <w:rPr>
                <w:bCs/>
                <w:i/>
                <w:iCs/>
                <w:sz w:val="20"/>
                <w:szCs w:val="20"/>
              </w:rPr>
            </w:pPr>
            <w:r>
              <w:rPr>
                <w:bCs/>
                <w:i/>
                <w:iCs/>
                <w:sz w:val="20"/>
                <w:szCs w:val="20"/>
              </w:rPr>
              <w:t>T</w:t>
            </w:r>
            <w:r w:rsidRPr="002C26D0">
              <w:rPr>
                <w:bCs/>
                <w:i/>
                <w:iCs/>
                <w:sz w:val="20"/>
                <w:szCs w:val="20"/>
              </w:rPr>
              <w:t>ravel</w:t>
            </w:r>
            <w:r>
              <w:rPr>
                <w:bCs/>
                <w:i/>
                <w:iCs/>
                <w:sz w:val="20"/>
                <w:szCs w:val="20"/>
              </w:rPr>
              <w:t>-</w:t>
            </w:r>
            <w:r w:rsidRPr="002C26D0">
              <w:rPr>
                <w:bCs/>
                <w:i/>
                <w:iCs/>
                <w:sz w:val="20"/>
                <w:szCs w:val="20"/>
              </w:rPr>
              <w:t>training</w:t>
            </w:r>
            <w:r w:rsidRPr="002C26D0">
              <w:rPr>
                <w:bCs/>
                <w:sz w:val="20"/>
                <w:szCs w:val="20"/>
              </w:rPr>
              <w:t xml:space="preserve"> (</w:t>
            </w:r>
            <w:r>
              <w:rPr>
                <w:bCs/>
                <w:sz w:val="20"/>
                <w:szCs w:val="20"/>
              </w:rPr>
              <w:t>F</w:t>
            </w:r>
            <w:r w:rsidRPr="002C26D0">
              <w:rPr>
                <w:bCs/>
                <w:sz w:val="20"/>
                <w:szCs w:val="20"/>
              </w:rPr>
              <w:t>amiliaris</w:t>
            </w:r>
            <w:r>
              <w:rPr>
                <w:bCs/>
                <w:sz w:val="20"/>
                <w:szCs w:val="20"/>
              </w:rPr>
              <w:t>ing the</w:t>
            </w:r>
            <w:r w:rsidRPr="002C26D0">
              <w:rPr>
                <w:bCs/>
                <w:sz w:val="20"/>
                <w:szCs w:val="20"/>
              </w:rPr>
              <w:t xml:space="preserve"> young person </w:t>
            </w:r>
            <w:r>
              <w:rPr>
                <w:bCs/>
                <w:sz w:val="20"/>
                <w:szCs w:val="20"/>
              </w:rPr>
              <w:t>with</w:t>
            </w:r>
            <w:r w:rsidRPr="002C26D0">
              <w:rPr>
                <w:bCs/>
                <w:sz w:val="20"/>
                <w:szCs w:val="20"/>
              </w:rPr>
              <w:t xml:space="preserve"> bus routes or travel plans to arrive at </w:t>
            </w:r>
            <w:r>
              <w:rPr>
                <w:bCs/>
                <w:sz w:val="20"/>
                <w:szCs w:val="20"/>
              </w:rPr>
              <w:t>a new setting</w:t>
            </w:r>
            <w:r w:rsidRPr="002C26D0">
              <w:rPr>
                <w:bCs/>
                <w:sz w:val="20"/>
                <w:szCs w:val="20"/>
              </w:rPr>
              <w:t>/work experience/taster-day for educational/training/work p</w:t>
            </w:r>
            <w:r>
              <w:rPr>
                <w:bCs/>
                <w:sz w:val="20"/>
                <w:szCs w:val="20"/>
              </w:rPr>
              <w:t>urposes (see action 11)</w:t>
            </w:r>
            <w:r w:rsidRPr="002C26D0">
              <w:rPr>
                <w:bCs/>
                <w:sz w:val="20"/>
                <w:szCs w:val="20"/>
              </w:rPr>
              <w:t xml:space="preserve">. </w:t>
            </w:r>
          </w:p>
          <w:p w14:paraId="2FC6F4FF" w14:textId="77777777" w:rsidR="000B6CC7" w:rsidRPr="00170FA8" w:rsidRDefault="000B6CC7" w:rsidP="005B7E37">
            <w:pPr>
              <w:pStyle w:val="ListParagraph"/>
              <w:numPr>
                <w:ilvl w:val="0"/>
                <w:numId w:val="74"/>
              </w:numPr>
              <w:spacing w:before="60" w:after="60"/>
              <w:jc w:val="both"/>
              <w:rPr>
                <w:bCs/>
                <w:i/>
                <w:iCs/>
                <w:sz w:val="20"/>
                <w:szCs w:val="20"/>
              </w:rPr>
            </w:pPr>
            <w:r w:rsidRPr="002C26D0">
              <w:rPr>
                <w:bCs/>
                <w:i/>
                <w:iCs/>
                <w:sz w:val="20"/>
                <w:szCs w:val="20"/>
              </w:rPr>
              <w:t>Warm handover</w:t>
            </w:r>
            <w:r w:rsidRPr="002C26D0">
              <w:rPr>
                <w:bCs/>
                <w:sz w:val="20"/>
                <w:szCs w:val="20"/>
              </w:rPr>
              <w:t>- when</w:t>
            </w:r>
            <w:r>
              <w:rPr>
                <w:bCs/>
                <w:sz w:val="20"/>
                <w:szCs w:val="20"/>
              </w:rPr>
              <w:t xml:space="preserve"> a</w:t>
            </w:r>
            <w:r w:rsidRPr="002C26D0">
              <w:rPr>
                <w:bCs/>
                <w:sz w:val="20"/>
                <w:szCs w:val="20"/>
              </w:rPr>
              <w:t xml:space="preserve"> tutor accompanies </w:t>
            </w:r>
            <w:r>
              <w:rPr>
                <w:bCs/>
                <w:sz w:val="20"/>
                <w:szCs w:val="20"/>
              </w:rPr>
              <w:t xml:space="preserve">a </w:t>
            </w:r>
            <w:r w:rsidRPr="002C26D0">
              <w:rPr>
                <w:bCs/>
                <w:sz w:val="20"/>
                <w:szCs w:val="20"/>
              </w:rPr>
              <w:t xml:space="preserve">young person to </w:t>
            </w:r>
            <w:r>
              <w:rPr>
                <w:bCs/>
                <w:sz w:val="20"/>
                <w:szCs w:val="20"/>
              </w:rPr>
              <w:t xml:space="preserve">a new </w:t>
            </w:r>
            <w:r w:rsidRPr="002C26D0">
              <w:rPr>
                <w:bCs/>
                <w:sz w:val="20"/>
                <w:szCs w:val="20"/>
              </w:rPr>
              <w:t>education/training setting on their</w:t>
            </w:r>
            <w:r>
              <w:rPr>
                <w:bCs/>
                <w:sz w:val="20"/>
                <w:szCs w:val="20"/>
              </w:rPr>
              <w:t xml:space="preserve"> first point of contact</w:t>
            </w:r>
            <w:r w:rsidRPr="002C26D0">
              <w:rPr>
                <w:bCs/>
                <w:sz w:val="20"/>
                <w:szCs w:val="20"/>
              </w:rPr>
              <w:t xml:space="preserve"> </w:t>
            </w:r>
            <w:r>
              <w:rPr>
                <w:bCs/>
                <w:sz w:val="20"/>
                <w:szCs w:val="20"/>
              </w:rPr>
              <w:t xml:space="preserve">and/or </w:t>
            </w:r>
            <w:r w:rsidRPr="002C26D0">
              <w:rPr>
                <w:bCs/>
                <w:sz w:val="20"/>
                <w:szCs w:val="20"/>
              </w:rPr>
              <w:t>first day</w:t>
            </w:r>
            <w:r>
              <w:rPr>
                <w:bCs/>
                <w:sz w:val="20"/>
                <w:szCs w:val="20"/>
              </w:rPr>
              <w:t>,</w:t>
            </w:r>
            <w:r w:rsidRPr="002C26D0">
              <w:rPr>
                <w:bCs/>
                <w:sz w:val="20"/>
                <w:szCs w:val="20"/>
              </w:rPr>
              <w:t xml:space="preserve"> and introduces </w:t>
            </w:r>
            <w:r>
              <w:rPr>
                <w:bCs/>
                <w:sz w:val="20"/>
                <w:szCs w:val="20"/>
              </w:rPr>
              <w:t>the student</w:t>
            </w:r>
            <w:r w:rsidRPr="002C26D0">
              <w:rPr>
                <w:bCs/>
                <w:sz w:val="20"/>
                <w:szCs w:val="20"/>
              </w:rPr>
              <w:t xml:space="preserve"> to </w:t>
            </w:r>
            <w:r>
              <w:rPr>
                <w:bCs/>
                <w:sz w:val="20"/>
                <w:szCs w:val="20"/>
              </w:rPr>
              <w:t xml:space="preserve">a </w:t>
            </w:r>
            <w:r w:rsidRPr="002C26D0">
              <w:rPr>
                <w:bCs/>
                <w:sz w:val="20"/>
                <w:szCs w:val="20"/>
              </w:rPr>
              <w:t xml:space="preserve">point of contact </w:t>
            </w:r>
            <w:r>
              <w:rPr>
                <w:bCs/>
                <w:sz w:val="20"/>
                <w:szCs w:val="20"/>
              </w:rPr>
              <w:t>in the new setting</w:t>
            </w:r>
            <w:r w:rsidRPr="002C26D0">
              <w:rPr>
                <w:bCs/>
                <w:sz w:val="20"/>
                <w:szCs w:val="20"/>
              </w:rPr>
              <w:t>.</w:t>
            </w:r>
          </w:p>
          <w:p w14:paraId="7EB1A111" w14:textId="77777777" w:rsidR="000B6CC7" w:rsidRPr="00170FA8" w:rsidRDefault="000B6CC7" w:rsidP="005B7E37">
            <w:pPr>
              <w:pStyle w:val="ListParagraph"/>
              <w:numPr>
                <w:ilvl w:val="0"/>
                <w:numId w:val="74"/>
              </w:numPr>
              <w:spacing w:before="60" w:after="60"/>
              <w:jc w:val="both"/>
              <w:rPr>
                <w:bCs/>
                <w:i/>
                <w:iCs/>
                <w:sz w:val="20"/>
                <w:szCs w:val="20"/>
              </w:rPr>
            </w:pPr>
            <w:r w:rsidRPr="00170FA8">
              <w:rPr>
                <w:b/>
                <w:i/>
                <w:iCs/>
                <w:sz w:val="20"/>
                <w:szCs w:val="20"/>
              </w:rPr>
              <w:t>An educational log</w:t>
            </w:r>
            <w:r>
              <w:rPr>
                <w:bCs/>
                <w:sz w:val="20"/>
                <w:szCs w:val="20"/>
              </w:rPr>
              <w:t>: a record that documents the young person’s educational journey in order to cross reference achievements and progress educationally, personally, and socially.</w:t>
            </w:r>
          </w:p>
          <w:p w14:paraId="7F7CFF7C" w14:textId="77777777" w:rsidR="000B6CC7" w:rsidRDefault="000B6CC7" w:rsidP="005B7E37">
            <w:pPr>
              <w:numPr>
                <w:ilvl w:val="0"/>
                <w:numId w:val="74"/>
              </w:numPr>
              <w:spacing w:before="60" w:after="60"/>
              <w:jc w:val="both"/>
              <w:rPr>
                <w:bCs/>
                <w:sz w:val="20"/>
                <w:szCs w:val="20"/>
                <w:lang w:val="en-GB"/>
              </w:rPr>
            </w:pPr>
            <w:r>
              <w:rPr>
                <w:b/>
                <w:i/>
                <w:iCs/>
                <w:sz w:val="20"/>
                <w:szCs w:val="20"/>
                <w:lang w:val="en-GB"/>
              </w:rPr>
              <w:t>A</w:t>
            </w:r>
            <w:r w:rsidRPr="00170FA8">
              <w:rPr>
                <w:b/>
                <w:i/>
                <w:iCs/>
                <w:sz w:val="20"/>
                <w:szCs w:val="20"/>
                <w:lang w:val="en-GB"/>
              </w:rPr>
              <w:t xml:space="preserve"> personalised </w:t>
            </w:r>
            <w:r>
              <w:rPr>
                <w:b/>
                <w:i/>
                <w:iCs/>
                <w:sz w:val="20"/>
                <w:szCs w:val="20"/>
                <w:lang w:val="en-GB"/>
              </w:rPr>
              <w:t>record</w:t>
            </w:r>
            <w:r w:rsidRPr="00170FA8">
              <w:rPr>
                <w:b/>
                <w:i/>
                <w:iCs/>
                <w:sz w:val="20"/>
                <w:szCs w:val="20"/>
                <w:lang w:val="en-GB"/>
              </w:rPr>
              <w:t xml:space="preserve"> of achievement</w:t>
            </w:r>
            <w:r>
              <w:rPr>
                <w:b/>
                <w:i/>
                <w:iCs/>
                <w:sz w:val="20"/>
                <w:szCs w:val="20"/>
                <w:lang w:val="en-GB"/>
              </w:rPr>
              <w:t>s and learning requirements</w:t>
            </w:r>
            <w:r w:rsidRPr="00170FA8">
              <w:rPr>
                <w:b/>
                <w:i/>
                <w:iCs/>
                <w:sz w:val="20"/>
                <w:szCs w:val="20"/>
                <w:lang w:val="en-GB"/>
              </w:rPr>
              <w:t>: skills, interests and learning needs</w:t>
            </w:r>
            <w:r>
              <w:rPr>
                <w:bCs/>
                <w:i/>
                <w:iCs/>
                <w:sz w:val="20"/>
                <w:szCs w:val="20"/>
                <w:lang w:val="en-GB"/>
              </w:rPr>
              <w:t>.</w:t>
            </w:r>
            <w:r w:rsidRPr="0049311C">
              <w:rPr>
                <w:bCs/>
                <w:sz w:val="20"/>
                <w:szCs w:val="20"/>
                <w:lang w:val="en-GB"/>
              </w:rPr>
              <w:t xml:space="preserve"> </w:t>
            </w:r>
            <w:r>
              <w:rPr>
                <w:bCs/>
                <w:sz w:val="20"/>
                <w:szCs w:val="20"/>
                <w:lang w:val="en-GB"/>
              </w:rPr>
              <w:t xml:space="preserve">This is particularly relevant for those young people who </w:t>
            </w:r>
            <w:r w:rsidRPr="0049311C">
              <w:rPr>
                <w:bCs/>
                <w:sz w:val="20"/>
                <w:szCs w:val="20"/>
                <w:lang w:val="en-GB"/>
              </w:rPr>
              <w:t>fall under the threshold for an EHCP</w:t>
            </w:r>
            <w:r>
              <w:rPr>
                <w:bCs/>
                <w:sz w:val="20"/>
                <w:szCs w:val="20"/>
                <w:lang w:val="en-GB"/>
              </w:rPr>
              <w:t>, or have yet to receive it.</w:t>
            </w:r>
            <w:r w:rsidRPr="0049311C">
              <w:rPr>
                <w:bCs/>
                <w:sz w:val="20"/>
                <w:szCs w:val="20"/>
                <w:lang w:val="en-GB"/>
              </w:rPr>
              <w:t xml:space="preserve"> </w:t>
            </w:r>
            <w:r>
              <w:rPr>
                <w:bCs/>
                <w:sz w:val="20"/>
                <w:szCs w:val="20"/>
                <w:lang w:val="en-GB"/>
              </w:rPr>
              <w:t xml:space="preserve">This document serves as a proxy record outlining </w:t>
            </w:r>
            <w:r w:rsidRPr="0049311C">
              <w:rPr>
                <w:bCs/>
                <w:sz w:val="20"/>
                <w:szCs w:val="20"/>
                <w:lang w:val="en-GB"/>
              </w:rPr>
              <w:t>any additional learning needs or requirements</w:t>
            </w:r>
            <w:r>
              <w:rPr>
                <w:bCs/>
                <w:sz w:val="20"/>
                <w:szCs w:val="20"/>
                <w:lang w:val="en-GB"/>
              </w:rPr>
              <w:t>. However, it is important that this record does not only focus on what the young person finds challenging but also captures their achievements and skills (which include personal, social, emotional, ‘soft skills’). The record could include</w:t>
            </w:r>
            <w:r w:rsidRPr="0049311C">
              <w:rPr>
                <w:bCs/>
                <w:sz w:val="20"/>
                <w:szCs w:val="20"/>
                <w:lang w:val="en-GB"/>
              </w:rPr>
              <w:t xml:space="preserve"> examples of good work.</w:t>
            </w:r>
          </w:p>
          <w:p w14:paraId="7962310E" w14:textId="77777777" w:rsidR="000B6CC7" w:rsidRPr="00B2494A" w:rsidRDefault="000B6CC7" w:rsidP="005B7E37">
            <w:pPr>
              <w:pStyle w:val="ListParagraph"/>
              <w:numPr>
                <w:ilvl w:val="0"/>
                <w:numId w:val="74"/>
              </w:numPr>
              <w:spacing w:before="60" w:after="60"/>
              <w:jc w:val="both"/>
              <w:rPr>
                <w:bCs/>
                <w:i/>
                <w:iCs/>
                <w:sz w:val="20"/>
                <w:szCs w:val="20"/>
              </w:rPr>
            </w:pPr>
            <w:r w:rsidRPr="002C26D0">
              <w:rPr>
                <w:bCs/>
                <w:i/>
                <w:iCs/>
                <w:sz w:val="20"/>
                <w:szCs w:val="20"/>
              </w:rPr>
              <w:t>Taster-</w:t>
            </w:r>
            <w:r>
              <w:rPr>
                <w:bCs/>
                <w:i/>
                <w:iCs/>
                <w:sz w:val="20"/>
                <w:szCs w:val="20"/>
              </w:rPr>
              <w:t>visits</w:t>
            </w:r>
            <w:r w:rsidRPr="002C26D0">
              <w:rPr>
                <w:bCs/>
                <w:i/>
                <w:iCs/>
                <w:sz w:val="20"/>
                <w:szCs w:val="20"/>
              </w:rPr>
              <w:t xml:space="preserve"> at </w:t>
            </w:r>
            <w:r>
              <w:rPr>
                <w:bCs/>
                <w:i/>
                <w:iCs/>
                <w:sz w:val="20"/>
                <w:szCs w:val="20"/>
              </w:rPr>
              <w:t xml:space="preserve">alternative learning providers </w:t>
            </w:r>
            <w:r w:rsidRPr="002C26D0">
              <w:rPr>
                <w:bCs/>
                <w:sz w:val="20"/>
                <w:szCs w:val="20"/>
              </w:rPr>
              <w:t xml:space="preserve">to be organised individually or in a group depending on </w:t>
            </w:r>
            <w:r>
              <w:rPr>
                <w:bCs/>
                <w:sz w:val="20"/>
                <w:szCs w:val="20"/>
              </w:rPr>
              <w:t xml:space="preserve">the </w:t>
            </w:r>
            <w:r w:rsidRPr="002C26D0">
              <w:rPr>
                <w:bCs/>
                <w:sz w:val="20"/>
                <w:szCs w:val="20"/>
              </w:rPr>
              <w:t xml:space="preserve">needs and preferences of the </w:t>
            </w:r>
            <w:r>
              <w:rPr>
                <w:bCs/>
                <w:sz w:val="20"/>
                <w:szCs w:val="20"/>
              </w:rPr>
              <w:t>young person</w:t>
            </w:r>
            <w:r w:rsidRPr="002C26D0">
              <w:rPr>
                <w:bCs/>
                <w:sz w:val="20"/>
                <w:szCs w:val="20"/>
              </w:rPr>
              <w:t>.</w:t>
            </w:r>
          </w:p>
          <w:p w14:paraId="4700CD69" w14:textId="77777777" w:rsidR="000B6CC7" w:rsidRPr="004065F1" w:rsidRDefault="000B6CC7" w:rsidP="005B7E37">
            <w:pPr>
              <w:numPr>
                <w:ilvl w:val="0"/>
                <w:numId w:val="74"/>
              </w:numPr>
              <w:spacing w:before="60" w:after="60"/>
              <w:jc w:val="both"/>
              <w:rPr>
                <w:bCs/>
                <w:i/>
                <w:iCs/>
                <w:sz w:val="20"/>
                <w:szCs w:val="20"/>
                <w:lang w:val="en-GB"/>
              </w:rPr>
            </w:pPr>
            <w:r w:rsidRPr="004065F1">
              <w:rPr>
                <w:bCs/>
                <w:i/>
                <w:iCs/>
                <w:sz w:val="20"/>
                <w:szCs w:val="20"/>
                <w:lang w:val="en-GB"/>
              </w:rPr>
              <w:t>Contract of</w:t>
            </w:r>
            <w:r>
              <w:rPr>
                <w:bCs/>
                <w:i/>
                <w:iCs/>
                <w:sz w:val="20"/>
                <w:szCs w:val="20"/>
                <w:lang w:val="en-GB"/>
              </w:rPr>
              <w:t xml:space="preserve"> participation. </w:t>
            </w:r>
            <w:r w:rsidRPr="004065F1">
              <w:rPr>
                <w:bCs/>
                <w:sz w:val="20"/>
                <w:szCs w:val="20"/>
                <w:lang w:val="en-GB"/>
              </w:rPr>
              <w:t xml:space="preserve">To be compiled prior to the </w:t>
            </w:r>
            <w:r w:rsidRPr="005F22F6">
              <w:rPr>
                <w:bCs/>
                <w:sz w:val="20"/>
                <w:szCs w:val="20"/>
                <w:lang w:val="en-GB"/>
              </w:rPr>
              <w:t>young person’s commencement at the alternative education provider, this involves working individually with the young person to identify their aspirations, objectives, motivations and purpose for participation</w:t>
            </w:r>
            <w:r>
              <w:rPr>
                <w:bCs/>
                <w:sz w:val="20"/>
                <w:szCs w:val="20"/>
                <w:lang w:val="en-GB"/>
              </w:rPr>
              <w:t>. It should also include a section completed by the educator ‘key person’ laying out their expectations, what they offer and how they see the young person adding value to the aims and aspirations of the provider (see action 1)</w:t>
            </w:r>
            <w:r>
              <w:rPr>
                <w:bCs/>
                <w:i/>
                <w:iCs/>
                <w:sz w:val="20"/>
                <w:szCs w:val="20"/>
                <w:lang w:val="en-GB"/>
              </w:rPr>
              <w:t xml:space="preserve">. </w:t>
            </w:r>
          </w:p>
          <w:p w14:paraId="04D52192" w14:textId="77777777" w:rsidR="000B6CC7" w:rsidRPr="009740E3" w:rsidRDefault="000B6CC7" w:rsidP="005B7E37">
            <w:pPr>
              <w:spacing w:before="60" w:after="60"/>
              <w:jc w:val="both"/>
              <w:rPr>
                <w:bCs/>
                <w:sz w:val="20"/>
                <w:szCs w:val="20"/>
                <w:lang w:val="en-GB"/>
              </w:rPr>
            </w:pPr>
            <w:r w:rsidRPr="0079040B">
              <w:rPr>
                <w:bCs/>
                <w:sz w:val="20"/>
                <w:szCs w:val="20"/>
                <w:lang w:val="en-GB"/>
              </w:rPr>
              <w:t>These activities</w:t>
            </w:r>
            <w:r>
              <w:rPr>
                <w:bCs/>
                <w:sz w:val="20"/>
                <w:szCs w:val="20"/>
                <w:lang w:val="en-GB"/>
              </w:rPr>
              <w:t xml:space="preserve"> require action and commitment on the part of both the designated inclusive learning co-ordinator, young people, peers, teachers, leadership team, support staff and administrators in ensuring that inclusive learning is at the heart of the school’s culture and ethos. </w:t>
            </w:r>
          </w:p>
        </w:tc>
      </w:tr>
      <w:tr w:rsidR="000B6CC7" w:rsidRPr="0079040B" w14:paraId="3DAD18E2" w14:textId="77777777" w:rsidTr="005B7E37">
        <w:tc>
          <w:tcPr>
            <w:tcW w:w="9638" w:type="dxa"/>
            <w:shd w:val="clear" w:color="auto" w:fill="FFF2CC" w:themeFill="accent4" w:themeFillTint="33"/>
          </w:tcPr>
          <w:p w14:paraId="5B67F19E" w14:textId="77777777" w:rsidR="000B6CC7" w:rsidRPr="0079040B" w:rsidRDefault="000B6CC7" w:rsidP="005B7E37">
            <w:pPr>
              <w:spacing w:before="60" w:after="60"/>
              <w:jc w:val="both"/>
              <w:rPr>
                <w:sz w:val="20"/>
                <w:szCs w:val="20"/>
                <w:lang w:val="en-GB"/>
              </w:rPr>
            </w:pPr>
            <w:r w:rsidRPr="0079040B">
              <w:rPr>
                <w:b/>
                <w:color w:val="0070C0"/>
                <w:sz w:val="24"/>
                <w:szCs w:val="24"/>
                <w:lang w:val="en-GB"/>
              </w:rPr>
              <w:lastRenderedPageBreak/>
              <w:t xml:space="preserve">RESOURCES </w:t>
            </w:r>
            <w:r w:rsidRPr="0079040B">
              <w:rPr>
                <w:bCs/>
                <w:i/>
                <w:iCs/>
                <w:color w:val="0070C0"/>
                <w:sz w:val="24"/>
                <w:szCs w:val="24"/>
                <w:lang w:val="en-GB"/>
              </w:rPr>
              <w:t>(What is needed?)</w:t>
            </w:r>
            <w:r w:rsidRPr="0079040B">
              <w:rPr>
                <w:b/>
                <w:color w:val="0070C0"/>
                <w:sz w:val="24"/>
                <w:szCs w:val="24"/>
                <w:lang w:val="en-GB"/>
              </w:rPr>
              <w:t xml:space="preserve">: </w:t>
            </w:r>
          </w:p>
        </w:tc>
      </w:tr>
      <w:tr w:rsidR="000B6CC7" w:rsidRPr="005871D1" w14:paraId="4ECEA8D6" w14:textId="77777777" w:rsidTr="005B7E37">
        <w:trPr>
          <w:trHeight w:val="1623"/>
        </w:trPr>
        <w:tc>
          <w:tcPr>
            <w:tcW w:w="9638" w:type="dxa"/>
            <w:tcBorders>
              <w:bottom w:val="single" w:sz="4" w:space="0" w:color="FFD966" w:themeColor="accent4" w:themeTint="99"/>
            </w:tcBorders>
          </w:tcPr>
          <w:p w14:paraId="34A071D1" w14:textId="77777777" w:rsidR="000B6CC7" w:rsidRDefault="000B6CC7" w:rsidP="005B7E37">
            <w:pPr>
              <w:pStyle w:val="ListParagraph"/>
              <w:spacing w:before="60" w:after="60"/>
              <w:ind w:left="594"/>
              <w:jc w:val="both"/>
              <w:rPr>
                <w:bCs/>
                <w:sz w:val="20"/>
                <w:szCs w:val="20"/>
              </w:rPr>
            </w:pPr>
            <w:proofErr w:type="gramStart"/>
            <w:r w:rsidRPr="0079040B">
              <w:rPr>
                <w:rFonts w:cstheme="minorHAnsi"/>
                <w:sz w:val="20"/>
                <w:szCs w:val="20"/>
              </w:rPr>
              <w:lastRenderedPageBreak/>
              <w:t xml:space="preserve">꙱ </w:t>
            </w:r>
            <w:r>
              <w:rPr>
                <w:rFonts w:cstheme="minorHAnsi"/>
                <w:sz w:val="20"/>
                <w:szCs w:val="20"/>
              </w:rPr>
              <w:t xml:space="preserve"> Designated</w:t>
            </w:r>
            <w:proofErr w:type="gramEnd"/>
            <w:r>
              <w:rPr>
                <w:rFonts w:cstheme="minorHAnsi"/>
                <w:sz w:val="20"/>
                <w:szCs w:val="20"/>
              </w:rPr>
              <w:t xml:space="preserve"> person (</w:t>
            </w:r>
            <w:r>
              <w:rPr>
                <w:bCs/>
                <w:sz w:val="20"/>
                <w:szCs w:val="20"/>
              </w:rPr>
              <w:t>ideally this should be someone in a leadership role who has the authority to guide policy and employ inclusive action in building a whole-school inclusive culture)</w:t>
            </w:r>
          </w:p>
          <w:p w14:paraId="0A3B1EFE" w14:textId="77777777" w:rsidR="000B6CC7" w:rsidRDefault="000B6CC7"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P</w:t>
            </w:r>
            <w:r>
              <w:rPr>
                <w:bCs/>
                <w:sz w:val="20"/>
                <w:szCs w:val="20"/>
              </w:rPr>
              <w:t>rivate</w:t>
            </w:r>
            <w:proofErr w:type="gramEnd"/>
            <w:r>
              <w:rPr>
                <w:bCs/>
                <w:sz w:val="20"/>
                <w:szCs w:val="20"/>
              </w:rPr>
              <w:t xml:space="preserve"> space for one-to-one meetings with young person and peer group</w:t>
            </w:r>
          </w:p>
          <w:p w14:paraId="1920B55E" w14:textId="77777777" w:rsidR="000B6CC7" w:rsidRDefault="000B6CC7" w:rsidP="005B7E37">
            <w:pPr>
              <w:pStyle w:val="ListParagraph"/>
              <w:spacing w:before="60" w:after="60"/>
              <w:ind w:left="594"/>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Teachers</w:t>
            </w:r>
            <w:proofErr w:type="gramEnd"/>
            <w:r>
              <w:rPr>
                <w:rFonts w:cstheme="minorHAnsi"/>
                <w:sz w:val="20"/>
                <w:szCs w:val="20"/>
              </w:rPr>
              <w:t xml:space="preserve"> responsible for social and emotional curriculum areas (i.e. PSHE; Relationships Education; Health and Wellbeing education; Character and civic education)</w:t>
            </w:r>
          </w:p>
          <w:p w14:paraId="16DA8861" w14:textId="77777777" w:rsidR="000B6CC7" w:rsidRPr="00597B25" w:rsidRDefault="000B6CC7"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External</w:t>
            </w:r>
            <w:proofErr w:type="gramEnd"/>
            <w:r>
              <w:rPr>
                <w:rFonts w:cstheme="minorHAnsi"/>
                <w:sz w:val="20"/>
                <w:szCs w:val="20"/>
              </w:rPr>
              <w:t xml:space="preserve"> agencies (e.g. social worker, health practitioner, virtual school officer, traveller liaison worker)</w:t>
            </w:r>
          </w:p>
          <w:p w14:paraId="58AEB1AD" w14:textId="77777777" w:rsidR="000B6CC7" w:rsidRDefault="000B6CC7" w:rsidP="005B7E37">
            <w:pPr>
              <w:pStyle w:val="ListParagraph"/>
              <w:numPr>
                <w:ilvl w:val="0"/>
                <w:numId w:val="21"/>
              </w:numPr>
              <w:spacing w:before="60" w:after="60"/>
              <w:ind w:left="594" w:hanging="234"/>
              <w:jc w:val="both"/>
              <w:rPr>
                <w:bCs/>
                <w:sz w:val="20"/>
                <w:szCs w:val="20"/>
              </w:rPr>
            </w:pPr>
            <w:r>
              <w:rPr>
                <w:bCs/>
                <w:sz w:val="20"/>
                <w:szCs w:val="20"/>
              </w:rPr>
              <w:t xml:space="preserve">Materials / Tools:  </w:t>
            </w:r>
          </w:p>
          <w:p w14:paraId="40E31BC7" w14:textId="77777777" w:rsidR="000B6CC7" w:rsidRPr="00E86104" w:rsidRDefault="000B6CC7" w:rsidP="005B7E37">
            <w:pPr>
              <w:pStyle w:val="ListParagraph"/>
              <w:spacing w:before="60" w:after="60"/>
              <w:ind w:left="1019"/>
              <w:jc w:val="both"/>
              <w:rPr>
                <w:bCs/>
                <w:sz w:val="20"/>
                <w:szCs w:val="20"/>
              </w:rPr>
            </w:pPr>
            <w:r w:rsidRPr="0079040B">
              <w:rPr>
                <w:rFonts w:cstheme="minorHAnsi"/>
                <w:sz w:val="20"/>
                <w:szCs w:val="20"/>
              </w:rPr>
              <w:t>꙱</w:t>
            </w:r>
            <w:r>
              <w:rPr>
                <w:rFonts w:cstheme="minorHAnsi"/>
                <w:sz w:val="20"/>
                <w:szCs w:val="20"/>
              </w:rPr>
              <w:t xml:space="preserve"> Software and hardware to develop key </w:t>
            </w:r>
            <w:proofErr w:type="gramStart"/>
            <w:r>
              <w:rPr>
                <w:rFonts w:cstheme="minorHAnsi"/>
                <w:sz w:val="20"/>
                <w:szCs w:val="20"/>
              </w:rPr>
              <w:t>documents;</w:t>
            </w:r>
            <w:proofErr w:type="gramEnd"/>
            <w:r>
              <w:rPr>
                <w:rFonts w:cstheme="minorHAnsi"/>
                <w:sz w:val="20"/>
                <w:szCs w:val="20"/>
              </w:rPr>
              <w:t xml:space="preserve"> education log, contract of participant record of achievement etc.</w:t>
            </w:r>
          </w:p>
          <w:p w14:paraId="63AD8AA4" w14:textId="77777777" w:rsidR="000B6CC7" w:rsidRPr="00E86104" w:rsidRDefault="000B6CC7" w:rsidP="005B7E37">
            <w:pPr>
              <w:pStyle w:val="ListParagraph"/>
              <w:spacing w:before="60" w:after="60"/>
              <w:ind w:left="1019"/>
              <w:jc w:val="both"/>
              <w:rPr>
                <w:bCs/>
                <w:sz w:val="20"/>
                <w:szCs w:val="20"/>
              </w:rPr>
            </w:pPr>
            <w:proofErr w:type="gramStart"/>
            <w:r w:rsidRPr="0079040B">
              <w:rPr>
                <w:rFonts w:cstheme="minorHAnsi"/>
                <w:sz w:val="20"/>
                <w:szCs w:val="20"/>
              </w:rPr>
              <w:t xml:space="preserve">꙱ </w:t>
            </w:r>
            <w:r>
              <w:rPr>
                <w:rFonts w:cstheme="minorHAnsi"/>
                <w:sz w:val="20"/>
                <w:szCs w:val="20"/>
              </w:rPr>
              <w:t xml:space="preserve"> Academic</w:t>
            </w:r>
            <w:proofErr w:type="gramEnd"/>
            <w:r>
              <w:rPr>
                <w:rFonts w:cstheme="minorHAnsi"/>
                <w:sz w:val="20"/>
                <w:szCs w:val="20"/>
              </w:rPr>
              <w:t xml:space="preserve"> performance tracking software </w:t>
            </w:r>
          </w:p>
          <w:p w14:paraId="13AC9E42" w14:textId="77777777" w:rsidR="000B6CC7" w:rsidRDefault="000B6CC7" w:rsidP="005B7E37">
            <w:pPr>
              <w:pStyle w:val="ListParagraph"/>
              <w:spacing w:before="60" w:after="60"/>
              <w:ind w:left="1019"/>
              <w:jc w:val="both"/>
              <w:rPr>
                <w:rFonts w:cstheme="minorHAnsi"/>
                <w:sz w:val="20"/>
                <w:szCs w:val="20"/>
              </w:rPr>
            </w:pPr>
            <w:r w:rsidRPr="0079040B">
              <w:rPr>
                <w:rFonts w:cstheme="minorHAnsi"/>
                <w:sz w:val="20"/>
                <w:szCs w:val="20"/>
              </w:rPr>
              <w:t xml:space="preserve">꙱ </w:t>
            </w:r>
            <w:r>
              <w:rPr>
                <w:rFonts w:cstheme="minorHAnsi"/>
                <w:sz w:val="20"/>
                <w:szCs w:val="20"/>
              </w:rPr>
              <w:t xml:space="preserve">Internet facility and communication platform for young person </w:t>
            </w:r>
            <w:proofErr w:type="gramStart"/>
            <w:r>
              <w:rPr>
                <w:rFonts w:cstheme="minorHAnsi"/>
                <w:sz w:val="20"/>
                <w:szCs w:val="20"/>
              </w:rPr>
              <w:t>e.g.</w:t>
            </w:r>
            <w:proofErr w:type="gramEnd"/>
            <w:r>
              <w:rPr>
                <w:rFonts w:cstheme="minorHAnsi"/>
                <w:sz w:val="20"/>
                <w:szCs w:val="20"/>
              </w:rPr>
              <w:t xml:space="preserve"> Skype, email account</w:t>
            </w:r>
          </w:p>
          <w:p w14:paraId="603FF3EF" w14:textId="77777777" w:rsidR="000B6CC7" w:rsidRDefault="000B6CC7"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Inclusive</w:t>
            </w:r>
            <w:proofErr w:type="gramEnd"/>
            <w:r>
              <w:rPr>
                <w:rFonts w:cstheme="minorHAnsi"/>
                <w:sz w:val="20"/>
                <w:szCs w:val="20"/>
              </w:rPr>
              <w:t xml:space="preserve"> education training programmes (e.g. roots of empathy)</w:t>
            </w:r>
          </w:p>
          <w:p w14:paraId="107E0D3D" w14:textId="77777777" w:rsidR="000B6CC7" w:rsidRPr="005871D1" w:rsidRDefault="000B6CC7"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Adaptations</w:t>
            </w:r>
            <w:proofErr w:type="gramEnd"/>
            <w:r>
              <w:rPr>
                <w:rFonts w:cstheme="minorHAnsi"/>
                <w:sz w:val="20"/>
                <w:szCs w:val="20"/>
              </w:rPr>
              <w:t xml:space="preserve"> to make learning environment comfortable; ear defenders, comfortable chairs, lesson capture facility; </w:t>
            </w:r>
          </w:p>
        </w:tc>
      </w:tr>
      <w:tr w:rsidR="000B6CC7" w:rsidRPr="0079040B" w14:paraId="72410E89" w14:textId="77777777" w:rsidTr="005B7E37">
        <w:trPr>
          <w:trHeight w:val="447"/>
        </w:trPr>
        <w:tc>
          <w:tcPr>
            <w:tcW w:w="9638" w:type="dxa"/>
            <w:shd w:val="clear" w:color="auto" w:fill="FFF2CC" w:themeFill="accent4" w:themeFillTint="33"/>
          </w:tcPr>
          <w:p w14:paraId="6930051D" w14:textId="77777777" w:rsidR="000B6CC7" w:rsidRPr="0079040B" w:rsidRDefault="000B6CC7" w:rsidP="005B7E37">
            <w:pPr>
              <w:spacing w:before="60" w:after="60"/>
              <w:jc w:val="both"/>
              <w:rPr>
                <w:b/>
                <w:sz w:val="24"/>
                <w:szCs w:val="24"/>
                <w:lang w:val="en-GB"/>
              </w:rPr>
            </w:pPr>
            <w:r w:rsidRPr="0079040B">
              <w:rPr>
                <w:b/>
                <w:color w:val="0070C0"/>
                <w:sz w:val="24"/>
                <w:szCs w:val="24"/>
                <w:lang w:val="en-GB"/>
              </w:rPr>
              <w:t>OTHER CONSIDERATIONS</w:t>
            </w:r>
          </w:p>
        </w:tc>
      </w:tr>
      <w:tr w:rsidR="000B6CC7" w:rsidRPr="00C33F3C" w14:paraId="2BE0D037"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44D79847" w14:textId="77777777" w:rsidR="000B6CC7" w:rsidRDefault="000B6CC7" w:rsidP="005B7E37">
            <w:pPr>
              <w:spacing w:before="60" w:after="60"/>
              <w:jc w:val="both"/>
              <w:rPr>
                <w:bCs/>
                <w:sz w:val="20"/>
                <w:szCs w:val="20"/>
              </w:rPr>
            </w:pPr>
            <w:r>
              <w:rPr>
                <w:bCs/>
                <w:sz w:val="20"/>
                <w:szCs w:val="20"/>
                <w:lang w:val="en-GB"/>
              </w:rPr>
              <w:t>Young people at risk of NEET who find it difficult to engage in full-time education in formal learning settings may display their frustration in ways that can have a negative impact upon the rest of the learning community. It is important therefore to take steps to ensure that the actions taken to support individuals do not have a negative impact upon other learners. ‘Special arrangements’ must be communicated to the classroom community in a way that welcomes discussion in the context of building an inclusive community. Suggested actions taken in isolation and not routed within a whole-school approach are unlikely to be effective.</w:t>
            </w:r>
            <w:r w:rsidRPr="009740E3">
              <w:rPr>
                <w:bCs/>
                <w:sz w:val="20"/>
                <w:szCs w:val="20"/>
              </w:rPr>
              <w:t xml:space="preserve"> </w:t>
            </w:r>
          </w:p>
          <w:p w14:paraId="1DF9B509" w14:textId="77777777" w:rsidR="000B6CC7" w:rsidRPr="00D93504" w:rsidRDefault="000B6CC7" w:rsidP="005B7E37">
            <w:pPr>
              <w:spacing w:before="60" w:after="60"/>
              <w:jc w:val="both"/>
              <w:rPr>
                <w:bCs/>
                <w:sz w:val="20"/>
                <w:szCs w:val="20"/>
                <w:lang w:val="en-GB"/>
              </w:rPr>
            </w:pPr>
            <w:r w:rsidRPr="00D93504">
              <w:rPr>
                <w:bCs/>
                <w:sz w:val="20"/>
                <w:szCs w:val="20"/>
                <w:lang w:val="en-GB"/>
              </w:rPr>
              <w:t>Related protective factors</w:t>
            </w:r>
            <w:r>
              <w:rPr>
                <w:bCs/>
                <w:sz w:val="20"/>
                <w:szCs w:val="20"/>
                <w:lang w:val="en-GB"/>
              </w:rPr>
              <w:t xml:space="preserve"> identified from Orienta4YEL project</w:t>
            </w:r>
            <w:r w:rsidRPr="00D93504">
              <w:rPr>
                <w:bCs/>
                <w:sz w:val="20"/>
                <w:szCs w:val="20"/>
                <w:lang w:val="en-GB"/>
              </w:rPr>
              <w:t xml:space="preserve">: </w:t>
            </w:r>
          </w:p>
          <w:p w14:paraId="0FA2DA90"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Individualised support when </w:t>
            </w:r>
            <w:proofErr w:type="gramStart"/>
            <w:r>
              <w:rPr>
                <w:bCs/>
                <w:sz w:val="20"/>
                <w:szCs w:val="20"/>
              </w:rPr>
              <w:t>needed</w:t>
            </w:r>
            <w:proofErr w:type="gramEnd"/>
          </w:p>
          <w:p w14:paraId="75A773F1"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Non-rigid learning </w:t>
            </w:r>
            <w:proofErr w:type="gramStart"/>
            <w:r>
              <w:rPr>
                <w:bCs/>
                <w:sz w:val="20"/>
                <w:szCs w:val="20"/>
              </w:rPr>
              <w:t>environment;</w:t>
            </w:r>
            <w:proofErr w:type="gramEnd"/>
            <w:r>
              <w:rPr>
                <w:bCs/>
                <w:sz w:val="20"/>
                <w:szCs w:val="20"/>
              </w:rPr>
              <w:t xml:space="preserve"> flexibility, time out of class when needed; reduced timetables, rubber boundaries, choice about homework, a break between lessons.</w:t>
            </w:r>
          </w:p>
          <w:p w14:paraId="3417D625" w14:textId="77777777" w:rsidR="000B6CC7" w:rsidRPr="00D93504" w:rsidRDefault="000B6CC7" w:rsidP="005B7E37">
            <w:pPr>
              <w:pStyle w:val="ListParagraph"/>
              <w:numPr>
                <w:ilvl w:val="0"/>
                <w:numId w:val="1"/>
              </w:numPr>
              <w:spacing w:before="60" w:after="60"/>
              <w:jc w:val="both"/>
              <w:rPr>
                <w:bCs/>
                <w:sz w:val="20"/>
                <w:szCs w:val="20"/>
              </w:rPr>
            </w:pPr>
            <w:r>
              <w:rPr>
                <w:bCs/>
                <w:sz w:val="20"/>
                <w:szCs w:val="20"/>
              </w:rPr>
              <w:t>Positive behaviour management system: Effective bullying strategy; patience with YP, consistent routines; managed moves</w:t>
            </w:r>
          </w:p>
          <w:p w14:paraId="117F0B02" w14:textId="77777777" w:rsidR="000B6CC7" w:rsidRDefault="000B6CC7" w:rsidP="005B7E37">
            <w:pPr>
              <w:pStyle w:val="ListParagraph"/>
              <w:numPr>
                <w:ilvl w:val="0"/>
                <w:numId w:val="1"/>
              </w:numPr>
              <w:spacing w:before="60" w:after="60"/>
              <w:jc w:val="both"/>
              <w:rPr>
                <w:bCs/>
                <w:sz w:val="20"/>
                <w:szCs w:val="20"/>
              </w:rPr>
            </w:pPr>
            <w:r>
              <w:rPr>
                <w:bCs/>
                <w:sz w:val="20"/>
                <w:szCs w:val="20"/>
              </w:rPr>
              <w:t>Building trust</w:t>
            </w:r>
          </w:p>
          <w:p w14:paraId="51D5FCBB" w14:textId="77777777" w:rsidR="000B6CC7" w:rsidRDefault="000B6CC7" w:rsidP="005B7E37">
            <w:pPr>
              <w:pStyle w:val="ListParagraph"/>
              <w:numPr>
                <w:ilvl w:val="0"/>
                <w:numId w:val="1"/>
              </w:numPr>
              <w:spacing w:before="60" w:after="60"/>
              <w:jc w:val="both"/>
              <w:rPr>
                <w:bCs/>
                <w:sz w:val="20"/>
                <w:szCs w:val="20"/>
              </w:rPr>
            </w:pPr>
            <w:r>
              <w:rPr>
                <w:bCs/>
                <w:sz w:val="20"/>
                <w:szCs w:val="20"/>
              </w:rPr>
              <w:t>Building self confidence and self-esteem</w:t>
            </w:r>
          </w:p>
          <w:p w14:paraId="194D63D5" w14:textId="77777777" w:rsidR="000B6CC7" w:rsidRDefault="000B6CC7" w:rsidP="005B7E37">
            <w:pPr>
              <w:pStyle w:val="ListParagraph"/>
              <w:numPr>
                <w:ilvl w:val="0"/>
                <w:numId w:val="1"/>
              </w:numPr>
              <w:spacing w:before="60" w:after="60"/>
              <w:jc w:val="both"/>
              <w:rPr>
                <w:bCs/>
                <w:sz w:val="20"/>
                <w:szCs w:val="20"/>
              </w:rPr>
            </w:pPr>
            <w:r>
              <w:rPr>
                <w:bCs/>
                <w:sz w:val="20"/>
                <w:szCs w:val="20"/>
              </w:rPr>
              <w:t>Inclusive school culture; a caring ethos, school as a safe space</w:t>
            </w:r>
          </w:p>
          <w:p w14:paraId="48FBAA4F" w14:textId="77777777" w:rsidR="000B6CC7" w:rsidRDefault="000B6CC7" w:rsidP="005B7E37">
            <w:pPr>
              <w:pStyle w:val="ListParagraph"/>
              <w:numPr>
                <w:ilvl w:val="0"/>
                <w:numId w:val="1"/>
              </w:numPr>
              <w:spacing w:before="60" w:after="60"/>
              <w:jc w:val="both"/>
              <w:rPr>
                <w:bCs/>
                <w:sz w:val="20"/>
                <w:szCs w:val="20"/>
              </w:rPr>
            </w:pPr>
            <w:r>
              <w:rPr>
                <w:bCs/>
                <w:sz w:val="20"/>
                <w:szCs w:val="20"/>
              </w:rPr>
              <w:t>Building students sense of a positive learner identity</w:t>
            </w:r>
          </w:p>
          <w:p w14:paraId="79C180EC"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Young person autonomy and ownership; being trusted, supporting young person towards independence, student voice platform, too dependent upon school </w:t>
            </w:r>
            <w:proofErr w:type="gramStart"/>
            <w:r>
              <w:rPr>
                <w:bCs/>
                <w:sz w:val="20"/>
                <w:szCs w:val="20"/>
              </w:rPr>
              <w:t>support</w:t>
            </w:r>
            <w:proofErr w:type="gramEnd"/>
          </w:p>
          <w:p w14:paraId="0F7BD0FA" w14:textId="77777777" w:rsidR="000B6CC7" w:rsidRDefault="000B6CC7" w:rsidP="005B7E37">
            <w:pPr>
              <w:pStyle w:val="ListParagraph"/>
              <w:numPr>
                <w:ilvl w:val="0"/>
                <w:numId w:val="1"/>
              </w:numPr>
              <w:spacing w:before="60" w:after="60"/>
              <w:jc w:val="both"/>
              <w:rPr>
                <w:bCs/>
                <w:sz w:val="20"/>
                <w:szCs w:val="20"/>
              </w:rPr>
            </w:pPr>
            <w:r>
              <w:rPr>
                <w:bCs/>
                <w:sz w:val="20"/>
                <w:szCs w:val="20"/>
              </w:rPr>
              <w:t>Improving learning environment; increasing staff to student ratio, small class sizes, elective seating plan, comfortable chairs; ear defenders</w:t>
            </w:r>
          </w:p>
          <w:p w14:paraId="1C0CC863" w14:textId="77777777" w:rsidR="000B6CC7" w:rsidRDefault="000B6CC7" w:rsidP="005B7E37">
            <w:pPr>
              <w:pStyle w:val="ListParagraph"/>
              <w:numPr>
                <w:ilvl w:val="0"/>
                <w:numId w:val="1"/>
              </w:numPr>
              <w:spacing w:before="60" w:after="60"/>
              <w:jc w:val="both"/>
              <w:rPr>
                <w:bCs/>
                <w:sz w:val="20"/>
                <w:szCs w:val="20"/>
              </w:rPr>
            </w:pPr>
            <w:r>
              <w:rPr>
                <w:bCs/>
                <w:sz w:val="20"/>
                <w:szCs w:val="20"/>
              </w:rPr>
              <w:t>Warm handover</w:t>
            </w:r>
          </w:p>
          <w:p w14:paraId="31702EF8" w14:textId="77777777" w:rsidR="000B6CC7" w:rsidRDefault="000B6CC7" w:rsidP="005B7E37">
            <w:pPr>
              <w:pStyle w:val="ListParagraph"/>
              <w:numPr>
                <w:ilvl w:val="0"/>
                <w:numId w:val="1"/>
              </w:numPr>
              <w:spacing w:before="60" w:after="60"/>
              <w:jc w:val="both"/>
              <w:rPr>
                <w:bCs/>
                <w:sz w:val="20"/>
                <w:szCs w:val="20"/>
              </w:rPr>
            </w:pPr>
            <w:r>
              <w:rPr>
                <w:bCs/>
                <w:sz w:val="20"/>
                <w:szCs w:val="20"/>
              </w:rPr>
              <w:t>Non-teaching pastoral support</w:t>
            </w:r>
          </w:p>
          <w:p w14:paraId="37C6B1FE" w14:textId="77777777" w:rsidR="000B6CC7" w:rsidRDefault="000B6CC7" w:rsidP="005B7E37">
            <w:pPr>
              <w:pStyle w:val="ListParagraph"/>
              <w:numPr>
                <w:ilvl w:val="0"/>
                <w:numId w:val="1"/>
              </w:numPr>
              <w:spacing w:before="60" w:after="60"/>
              <w:jc w:val="both"/>
              <w:rPr>
                <w:bCs/>
                <w:sz w:val="20"/>
                <w:szCs w:val="20"/>
              </w:rPr>
            </w:pPr>
            <w:r>
              <w:rPr>
                <w:bCs/>
                <w:sz w:val="20"/>
                <w:szCs w:val="20"/>
              </w:rPr>
              <w:t>Raising aspirations</w:t>
            </w:r>
          </w:p>
          <w:p w14:paraId="5CA72534"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Integrate child into the </w:t>
            </w:r>
            <w:proofErr w:type="gramStart"/>
            <w:r>
              <w:rPr>
                <w:bCs/>
                <w:sz w:val="20"/>
                <w:szCs w:val="20"/>
              </w:rPr>
              <w:t>community</w:t>
            </w:r>
            <w:proofErr w:type="gramEnd"/>
          </w:p>
          <w:p w14:paraId="134B241E" w14:textId="77777777" w:rsidR="000B6CC7" w:rsidRDefault="000B6CC7" w:rsidP="005B7E37">
            <w:pPr>
              <w:pStyle w:val="ListParagraph"/>
              <w:numPr>
                <w:ilvl w:val="0"/>
                <w:numId w:val="1"/>
              </w:numPr>
              <w:spacing w:before="60" w:after="60"/>
              <w:jc w:val="both"/>
              <w:rPr>
                <w:bCs/>
                <w:sz w:val="20"/>
                <w:szCs w:val="20"/>
              </w:rPr>
            </w:pPr>
            <w:proofErr w:type="gramStart"/>
            <w:r>
              <w:rPr>
                <w:bCs/>
                <w:sz w:val="20"/>
                <w:szCs w:val="20"/>
              </w:rPr>
              <w:t>Students</w:t>
            </w:r>
            <w:proofErr w:type="gramEnd"/>
            <w:r>
              <w:rPr>
                <w:bCs/>
                <w:sz w:val="20"/>
                <w:szCs w:val="20"/>
              </w:rPr>
              <w:t xml:space="preserve"> perceptions that they are supported</w:t>
            </w:r>
          </w:p>
          <w:p w14:paraId="44B55FC6"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Increasing quality of educational provision: Positive or fun activities, time outside and in nature, motivational </w:t>
            </w:r>
            <w:proofErr w:type="gramStart"/>
            <w:r>
              <w:rPr>
                <w:bCs/>
                <w:sz w:val="20"/>
                <w:szCs w:val="20"/>
              </w:rPr>
              <w:t>teachers</w:t>
            </w:r>
            <w:proofErr w:type="gramEnd"/>
            <w:r>
              <w:rPr>
                <w:bCs/>
                <w:sz w:val="20"/>
                <w:szCs w:val="20"/>
              </w:rPr>
              <w:t xml:space="preserve"> or guest speakers; broad creative curriculum</w:t>
            </w:r>
          </w:p>
          <w:p w14:paraId="7D2816B4" w14:textId="77777777" w:rsidR="000B6CC7" w:rsidRDefault="000B6CC7" w:rsidP="005B7E37">
            <w:pPr>
              <w:pStyle w:val="ListParagraph"/>
              <w:numPr>
                <w:ilvl w:val="0"/>
                <w:numId w:val="1"/>
              </w:numPr>
              <w:spacing w:before="60" w:after="60"/>
              <w:jc w:val="both"/>
              <w:rPr>
                <w:bCs/>
                <w:sz w:val="20"/>
                <w:szCs w:val="20"/>
              </w:rPr>
            </w:pPr>
            <w:r>
              <w:rPr>
                <w:bCs/>
                <w:sz w:val="20"/>
                <w:szCs w:val="20"/>
              </w:rPr>
              <w:t>Targeted support mechanisms</w:t>
            </w:r>
          </w:p>
          <w:p w14:paraId="05FBE730" w14:textId="77777777" w:rsidR="000B6CC7" w:rsidRPr="00C33F3C" w:rsidRDefault="000B6CC7" w:rsidP="005B7E37">
            <w:pPr>
              <w:spacing w:before="60" w:after="60"/>
              <w:jc w:val="both"/>
              <w:rPr>
                <w:bCs/>
                <w:sz w:val="20"/>
                <w:szCs w:val="20"/>
              </w:rPr>
            </w:pPr>
          </w:p>
        </w:tc>
      </w:tr>
      <w:tr w:rsidR="007826FD" w:rsidRPr="0079040B" w14:paraId="7A044A47" w14:textId="77777777" w:rsidTr="00D62CA7">
        <w:trPr>
          <w:trHeight w:val="403"/>
        </w:trPr>
        <w:tc>
          <w:tcPr>
            <w:tcW w:w="9638" w:type="dxa"/>
            <w:shd w:val="clear" w:color="auto" w:fill="FFF2CC" w:themeFill="accent4" w:themeFillTint="33"/>
          </w:tcPr>
          <w:p w14:paraId="12A90A7E" w14:textId="77777777" w:rsidR="007826FD" w:rsidRPr="0079040B" w:rsidRDefault="007826FD" w:rsidP="0043228B">
            <w:pPr>
              <w:spacing w:before="60" w:after="60"/>
              <w:jc w:val="both"/>
              <w:rPr>
                <w:sz w:val="20"/>
                <w:szCs w:val="20"/>
                <w:lang w:val="en-GB"/>
              </w:rPr>
            </w:pPr>
            <w:r w:rsidRPr="0079040B">
              <w:rPr>
                <w:b/>
                <w:color w:val="0070C0"/>
                <w:sz w:val="24"/>
                <w:szCs w:val="24"/>
                <w:lang w:val="en-GB"/>
              </w:rPr>
              <w:t>TYPE OF STRATEGY</w:t>
            </w:r>
          </w:p>
        </w:tc>
      </w:tr>
      <w:tr w:rsidR="007826FD" w:rsidRPr="0079040B" w14:paraId="228B3E5B" w14:textId="77777777" w:rsidTr="00D62CA7">
        <w:trPr>
          <w:trHeight w:val="422"/>
        </w:trPr>
        <w:tc>
          <w:tcPr>
            <w:tcW w:w="9638" w:type="dxa"/>
          </w:tcPr>
          <w:p w14:paraId="11A28314" w14:textId="77777777" w:rsidR="007826FD" w:rsidRPr="0079040B" w:rsidRDefault="007826FD" w:rsidP="0043228B">
            <w:pPr>
              <w:spacing w:before="60" w:after="60"/>
              <w:jc w:val="both"/>
              <w:rPr>
                <w:b/>
                <w:color w:val="0070C0"/>
                <w:sz w:val="24"/>
                <w:szCs w:val="24"/>
                <w:lang w:val="en-GB"/>
              </w:rPr>
            </w:pPr>
            <w:r w:rsidRPr="0079040B">
              <w:rPr>
                <w:rFonts w:cstheme="minorHAnsi"/>
                <w:b/>
                <w:bCs/>
                <w:sz w:val="20"/>
                <w:szCs w:val="20"/>
                <w:highlight w:val="lightGray"/>
                <w:lang w:val="en-GB"/>
              </w:rPr>
              <w:t>꙱</w:t>
            </w:r>
            <w:r w:rsidRPr="0079040B">
              <w:rPr>
                <w:rFonts w:cstheme="minorHAnsi"/>
                <w:b/>
                <w:bCs/>
                <w:sz w:val="20"/>
                <w:szCs w:val="20"/>
                <w:lang w:val="en-GB"/>
              </w:rPr>
              <w:t xml:space="preserve"> Prevention</w:t>
            </w:r>
            <w:r w:rsidRPr="0079040B">
              <w:rPr>
                <w:rFonts w:cstheme="minorHAnsi"/>
                <w:sz w:val="20"/>
                <w:szCs w:val="20"/>
                <w:lang w:val="en-GB"/>
              </w:rPr>
              <w:t xml:space="preserve">                ꙱ Intervention                ꙱ Compensation          </w:t>
            </w:r>
          </w:p>
        </w:tc>
      </w:tr>
      <w:tr w:rsidR="007826FD" w:rsidRPr="0079040B" w14:paraId="0B95D9AD" w14:textId="77777777" w:rsidTr="00D62CA7">
        <w:trPr>
          <w:trHeight w:val="252"/>
        </w:trPr>
        <w:tc>
          <w:tcPr>
            <w:tcW w:w="9638" w:type="dxa"/>
            <w:shd w:val="clear" w:color="auto" w:fill="FFF2CC" w:themeFill="accent4" w:themeFillTint="33"/>
          </w:tcPr>
          <w:p w14:paraId="52E3E35A" w14:textId="77777777" w:rsidR="007826FD" w:rsidRPr="0079040B" w:rsidRDefault="007826FD" w:rsidP="0043228B">
            <w:pPr>
              <w:spacing w:before="60" w:after="60"/>
              <w:jc w:val="both"/>
              <w:rPr>
                <w:rFonts w:cstheme="minorHAnsi"/>
                <w:b/>
                <w:bCs/>
                <w:sz w:val="20"/>
                <w:szCs w:val="20"/>
                <w:highlight w:val="lightGray"/>
                <w:lang w:val="en-GB"/>
              </w:rPr>
            </w:pPr>
            <w:r w:rsidRPr="0079040B">
              <w:rPr>
                <w:b/>
                <w:color w:val="0070C0"/>
                <w:sz w:val="24"/>
                <w:szCs w:val="24"/>
                <w:lang w:val="en-GB"/>
              </w:rPr>
              <w:t>ADDRESSED RISK FACTOR</w:t>
            </w:r>
          </w:p>
        </w:tc>
      </w:tr>
      <w:tr w:rsidR="007826FD" w:rsidRPr="0079040B" w14:paraId="631C987D" w14:textId="77777777" w:rsidTr="00D62CA7">
        <w:trPr>
          <w:trHeight w:val="252"/>
        </w:trPr>
        <w:tc>
          <w:tcPr>
            <w:tcW w:w="9638" w:type="dxa"/>
            <w:shd w:val="clear" w:color="auto" w:fill="auto"/>
          </w:tcPr>
          <w:p w14:paraId="0ECC7D7E" w14:textId="77777777" w:rsidR="007826FD" w:rsidRPr="0079040B" w:rsidRDefault="007826FD" w:rsidP="0043228B">
            <w:pPr>
              <w:spacing w:before="60" w:after="60"/>
              <w:jc w:val="both"/>
              <w:rPr>
                <w:rFonts w:cstheme="minorHAnsi"/>
                <w:sz w:val="20"/>
                <w:szCs w:val="20"/>
                <w:lang w:val="en-GB"/>
              </w:rPr>
            </w:pPr>
            <w:r w:rsidRPr="0079040B">
              <w:rPr>
                <w:rFonts w:cstheme="minorHAnsi"/>
                <w:sz w:val="20"/>
                <w:szCs w:val="20"/>
                <w:lang w:val="en-GB"/>
              </w:rPr>
              <w:lastRenderedPageBreak/>
              <w:t xml:space="preserve">꙱ </w:t>
            </w:r>
            <w:r w:rsidRPr="00723DFC">
              <w:rPr>
                <w:rFonts w:cstheme="minorHAnsi"/>
                <w:b/>
                <w:bCs/>
                <w:sz w:val="20"/>
                <w:szCs w:val="20"/>
                <w:u w:val="single"/>
                <w:lang w:val="en-GB"/>
              </w:rPr>
              <w:t>Personal challenges</w:t>
            </w:r>
            <w:r w:rsidRPr="0079040B">
              <w:rPr>
                <w:rFonts w:cstheme="minorHAnsi"/>
                <w:sz w:val="20"/>
                <w:szCs w:val="20"/>
                <w:lang w:val="en-GB"/>
              </w:rPr>
              <w:t xml:space="preserve"> </w:t>
            </w:r>
          </w:p>
          <w:p w14:paraId="55F714BA" w14:textId="77777777" w:rsidR="007826FD" w:rsidRPr="00A73795" w:rsidRDefault="007826FD" w:rsidP="007826FD">
            <w:pPr>
              <w:pStyle w:val="ListParagraph"/>
              <w:numPr>
                <w:ilvl w:val="0"/>
                <w:numId w:val="2"/>
              </w:numPr>
              <w:jc w:val="both"/>
              <w:rPr>
                <w:rFonts w:cstheme="minorHAnsi"/>
                <w:sz w:val="20"/>
                <w:szCs w:val="20"/>
              </w:rPr>
            </w:pPr>
            <w:r w:rsidRPr="00A73795">
              <w:rPr>
                <w:rFonts w:cstheme="minorHAnsi"/>
                <w:sz w:val="20"/>
                <w:szCs w:val="20"/>
              </w:rPr>
              <w:t>L</w:t>
            </w:r>
            <w:r>
              <w:rPr>
                <w:rFonts w:cstheme="minorHAnsi"/>
                <w:sz w:val="20"/>
                <w:szCs w:val="20"/>
              </w:rPr>
              <w:t>ow</w:t>
            </w:r>
            <w:r w:rsidRPr="00A73795">
              <w:rPr>
                <w:rFonts w:cstheme="minorHAnsi"/>
                <w:sz w:val="20"/>
                <w:szCs w:val="20"/>
              </w:rPr>
              <w:t xml:space="preserve"> motivation, aspirations and expectations</w:t>
            </w:r>
            <w:r>
              <w:rPr>
                <w:rFonts w:cstheme="minorHAnsi"/>
                <w:sz w:val="20"/>
                <w:szCs w:val="20"/>
              </w:rPr>
              <w:t xml:space="preserve">; unrealistic expectations, worry about the </w:t>
            </w:r>
            <w:proofErr w:type="gramStart"/>
            <w:r>
              <w:rPr>
                <w:rFonts w:cstheme="minorHAnsi"/>
                <w:sz w:val="20"/>
                <w:szCs w:val="20"/>
              </w:rPr>
              <w:t>future</w:t>
            </w:r>
            <w:proofErr w:type="gramEnd"/>
            <w:r w:rsidRPr="00A73795">
              <w:rPr>
                <w:rFonts w:cstheme="minorHAnsi"/>
                <w:sz w:val="20"/>
                <w:szCs w:val="20"/>
              </w:rPr>
              <w:t xml:space="preserve"> </w:t>
            </w:r>
          </w:p>
          <w:p w14:paraId="02E30821" w14:textId="77777777" w:rsidR="007826FD" w:rsidRPr="00A73795" w:rsidRDefault="007826FD" w:rsidP="007826FD">
            <w:pPr>
              <w:pStyle w:val="ListParagraph"/>
              <w:numPr>
                <w:ilvl w:val="0"/>
                <w:numId w:val="2"/>
              </w:numPr>
              <w:jc w:val="both"/>
              <w:rPr>
                <w:rFonts w:cstheme="minorHAnsi"/>
                <w:sz w:val="20"/>
                <w:szCs w:val="20"/>
              </w:rPr>
            </w:pPr>
            <w:r w:rsidRPr="00A73795">
              <w:rPr>
                <w:rFonts w:cstheme="minorHAnsi"/>
                <w:sz w:val="20"/>
                <w:szCs w:val="20"/>
              </w:rPr>
              <w:t xml:space="preserve">Disengagement </w:t>
            </w:r>
          </w:p>
          <w:p w14:paraId="5ABB8452"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Low self-esteem or self confidence</w:t>
            </w:r>
          </w:p>
          <w:p w14:paraId="66D02FAE"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Negative academic self-perception or learner identity</w:t>
            </w:r>
          </w:p>
          <w:p w14:paraId="5BC21AA6" w14:textId="77777777" w:rsidR="007826FD" w:rsidRPr="00E210D3"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Social relations</w:t>
            </w:r>
          </w:p>
          <w:p w14:paraId="4085367C" w14:textId="77777777" w:rsidR="007826FD" w:rsidRPr="00A73795" w:rsidRDefault="007826FD" w:rsidP="007826FD">
            <w:pPr>
              <w:pStyle w:val="ListParagraph"/>
              <w:numPr>
                <w:ilvl w:val="0"/>
                <w:numId w:val="2"/>
              </w:numPr>
              <w:jc w:val="both"/>
              <w:rPr>
                <w:rFonts w:cstheme="minorHAnsi"/>
                <w:sz w:val="20"/>
                <w:szCs w:val="20"/>
              </w:rPr>
            </w:pPr>
            <w:r w:rsidRPr="00A73795">
              <w:rPr>
                <w:rFonts w:cstheme="minorHAnsi"/>
                <w:sz w:val="20"/>
                <w:szCs w:val="20"/>
              </w:rPr>
              <w:t>Feeling not cared about by teachers (and school staff)</w:t>
            </w:r>
          </w:p>
          <w:p w14:paraId="51880744" w14:textId="77777777" w:rsidR="007826FD" w:rsidRDefault="007826FD" w:rsidP="007826FD">
            <w:pPr>
              <w:pStyle w:val="ListParagraph"/>
              <w:numPr>
                <w:ilvl w:val="0"/>
                <w:numId w:val="2"/>
              </w:numPr>
              <w:jc w:val="both"/>
              <w:rPr>
                <w:rFonts w:cstheme="minorHAnsi"/>
                <w:sz w:val="20"/>
                <w:szCs w:val="20"/>
              </w:rPr>
            </w:pPr>
            <w:r>
              <w:rPr>
                <w:rFonts w:cstheme="minorHAnsi"/>
                <w:sz w:val="20"/>
                <w:szCs w:val="20"/>
              </w:rPr>
              <w:t>Isolation</w:t>
            </w:r>
          </w:p>
          <w:p w14:paraId="6A8B9BD5"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 xml:space="preserve">Feeling different or singled </w:t>
            </w:r>
            <w:proofErr w:type="gramStart"/>
            <w:r>
              <w:rPr>
                <w:rFonts w:cstheme="minorHAnsi"/>
                <w:sz w:val="20"/>
                <w:szCs w:val="20"/>
              </w:rPr>
              <w:t>out</w:t>
            </w:r>
            <w:proofErr w:type="gramEnd"/>
          </w:p>
          <w:p w14:paraId="08E63C4F" w14:textId="77777777" w:rsidR="007826FD" w:rsidRPr="0079040B"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Institutional factors</w:t>
            </w:r>
          </w:p>
          <w:p w14:paraId="03A454D5" w14:textId="77777777" w:rsidR="007826FD" w:rsidRDefault="007826FD" w:rsidP="007826FD">
            <w:pPr>
              <w:pStyle w:val="ListParagraph"/>
              <w:numPr>
                <w:ilvl w:val="0"/>
                <w:numId w:val="2"/>
              </w:numPr>
              <w:jc w:val="both"/>
              <w:rPr>
                <w:rFonts w:cstheme="minorHAnsi"/>
                <w:sz w:val="20"/>
                <w:szCs w:val="20"/>
              </w:rPr>
            </w:pPr>
            <w:r>
              <w:rPr>
                <w:rFonts w:cstheme="minorHAnsi"/>
                <w:sz w:val="20"/>
                <w:szCs w:val="20"/>
              </w:rPr>
              <w:t xml:space="preserve">Institutional </w:t>
            </w:r>
            <w:proofErr w:type="gramStart"/>
            <w:r>
              <w:rPr>
                <w:rFonts w:cstheme="minorHAnsi"/>
                <w:sz w:val="20"/>
                <w:szCs w:val="20"/>
              </w:rPr>
              <w:t>rigidity;</w:t>
            </w:r>
            <w:proofErr w:type="gramEnd"/>
            <w:r>
              <w:rPr>
                <w:rFonts w:cstheme="minorHAnsi"/>
                <w:sz w:val="20"/>
                <w:szCs w:val="20"/>
              </w:rPr>
              <w:t xml:space="preserve"> school rules rigidity, need for a more inclusive school environment</w:t>
            </w:r>
          </w:p>
          <w:p w14:paraId="52571059"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 xml:space="preserve">School or education environment: classroom environment: building too warm or too cold; class size; classroom too overwhelming; not feeling safe in </w:t>
            </w:r>
            <w:proofErr w:type="gramStart"/>
            <w:r>
              <w:rPr>
                <w:rFonts w:cstheme="minorHAnsi"/>
                <w:sz w:val="20"/>
                <w:szCs w:val="20"/>
              </w:rPr>
              <w:t>school</w:t>
            </w:r>
            <w:proofErr w:type="gramEnd"/>
          </w:p>
          <w:p w14:paraId="711AFD2C" w14:textId="77777777" w:rsidR="007826FD" w:rsidRDefault="007826FD" w:rsidP="007826FD">
            <w:pPr>
              <w:pStyle w:val="ListParagraph"/>
              <w:numPr>
                <w:ilvl w:val="0"/>
                <w:numId w:val="2"/>
              </w:numPr>
              <w:jc w:val="both"/>
              <w:rPr>
                <w:rFonts w:cstheme="minorHAnsi"/>
                <w:sz w:val="20"/>
                <w:szCs w:val="20"/>
              </w:rPr>
            </w:pPr>
            <w:r>
              <w:rPr>
                <w:rFonts w:cstheme="minorHAnsi"/>
                <w:sz w:val="20"/>
                <w:szCs w:val="20"/>
              </w:rPr>
              <w:t>School management of pupil behaviour; School environment that can’t accommodate student behaviour,</w:t>
            </w:r>
          </w:p>
          <w:p w14:paraId="336F6ED5"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School exclusion; the impact of disruptive students</w:t>
            </w:r>
          </w:p>
          <w:p w14:paraId="54FB9FF1"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 xml:space="preserve">School segregation; working in the </w:t>
            </w:r>
            <w:proofErr w:type="gramStart"/>
            <w:r>
              <w:rPr>
                <w:rFonts w:cstheme="minorHAnsi"/>
                <w:sz w:val="20"/>
                <w:szCs w:val="20"/>
              </w:rPr>
              <w:t>corridors</w:t>
            </w:r>
            <w:proofErr w:type="gramEnd"/>
          </w:p>
          <w:p w14:paraId="5433D417"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Need for further</w:t>
            </w:r>
            <w:r w:rsidRPr="00A73795">
              <w:rPr>
                <w:rFonts w:cstheme="minorHAnsi"/>
                <w:sz w:val="20"/>
                <w:szCs w:val="20"/>
              </w:rPr>
              <w:t xml:space="preserve"> trust and support of the </w:t>
            </w:r>
            <w:proofErr w:type="gramStart"/>
            <w:r w:rsidRPr="00A73795">
              <w:rPr>
                <w:rFonts w:cstheme="minorHAnsi"/>
                <w:sz w:val="20"/>
                <w:szCs w:val="20"/>
              </w:rPr>
              <w:t>institution</w:t>
            </w:r>
            <w:proofErr w:type="gramEnd"/>
          </w:p>
          <w:p w14:paraId="635C53A4" w14:textId="77777777" w:rsidR="007826FD" w:rsidRPr="00327B64" w:rsidRDefault="007826FD" w:rsidP="0043228B">
            <w:pPr>
              <w:spacing w:before="60" w:after="60"/>
              <w:jc w:val="both"/>
              <w:rPr>
                <w:rFonts w:cstheme="minorHAnsi"/>
                <w:b/>
                <w:bCs/>
                <w:sz w:val="20"/>
                <w:szCs w:val="20"/>
                <w:lang w:val="en-GB"/>
              </w:rPr>
            </w:pPr>
            <w:r w:rsidRPr="00327B64">
              <w:rPr>
                <w:rFonts w:cstheme="minorHAnsi"/>
                <w:b/>
                <w:bCs/>
                <w:sz w:val="20"/>
                <w:szCs w:val="20"/>
                <w:lang w:val="en-GB"/>
              </w:rPr>
              <w:t xml:space="preserve">꙱ </w:t>
            </w:r>
            <w:r w:rsidRPr="00723DFC">
              <w:rPr>
                <w:rFonts w:cstheme="minorHAnsi"/>
                <w:b/>
                <w:bCs/>
                <w:sz w:val="20"/>
                <w:szCs w:val="20"/>
                <w:u w:val="single"/>
                <w:lang w:val="en-GB"/>
              </w:rPr>
              <w:t>Structural factors</w:t>
            </w:r>
            <w:r w:rsidRPr="00327B64">
              <w:rPr>
                <w:rFonts w:cstheme="minorHAnsi"/>
                <w:b/>
                <w:bCs/>
                <w:sz w:val="20"/>
                <w:szCs w:val="20"/>
                <w:lang w:val="en-GB"/>
              </w:rPr>
              <w:t xml:space="preserve">     </w:t>
            </w:r>
          </w:p>
          <w:p w14:paraId="680199E3" w14:textId="77777777" w:rsidR="007826FD" w:rsidRPr="00A73795" w:rsidRDefault="007826FD" w:rsidP="007826FD">
            <w:pPr>
              <w:pStyle w:val="ListParagraph"/>
              <w:numPr>
                <w:ilvl w:val="0"/>
                <w:numId w:val="2"/>
              </w:numPr>
              <w:jc w:val="both"/>
              <w:rPr>
                <w:rFonts w:cstheme="minorHAnsi"/>
                <w:sz w:val="20"/>
                <w:szCs w:val="20"/>
              </w:rPr>
            </w:pPr>
            <w:r>
              <w:rPr>
                <w:rFonts w:cstheme="minorHAnsi"/>
                <w:sz w:val="20"/>
                <w:szCs w:val="20"/>
              </w:rPr>
              <w:t xml:space="preserve">Alternative provision in the region: lack of continuity, limited </w:t>
            </w:r>
            <w:proofErr w:type="gramStart"/>
            <w:r>
              <w:rPr>
                <w:rFonts w:cstheme="minorHAnsi"/>
                <w:sz w:val="20"/>
                <w:szCs w:val="20"/>
              </w:rPr>
              <w:t>availability;</w:t>
            </w:r>
            <w:proofErr w:type="gramEnd"/>
            <w:r>
              <w:rPr>
                <w:rFonts w:cstheme="minorHAnsi"/>
                <w:sz w:val="20"/>
                <w:szCs w:val="20"/>
              </w:rPr>
              <w:t xml:space="preserve"> </w:t>
            </w:r>
          </w:p>
          <w:p w14:paraId="2079751B" w14:textId="77777777" w:rsidR="007826FD" w:rsidRPr="00A73795" w:rsidRDefault="007826FD" w:rsidP="007826FD">
            <w:pPr>
              <w:pStyle w:val="ListParagraph"/>
              <w:numPr>
                <w:ilvl w:val="0"/>
                <w:numId w:val="2"/>
              </w:numPr>
              <w:jc w:val="both"/>
              <w:rPr>
                <w:rFonts w:cstheme="minorHAnsi"/>
                <w:sz w:val="20"/>
                <w:szCs w:val="20"/>
              </w:rPr>
            </w:pPr>
            <w:r w:rsidRPr="00A73795">
              <w:rPr>
                <w:rFonts w:cstheme="minorHAnsi"/>
                <w:sz w:val="20"/>
                <w:szCs w:val="20"/>
              </w:rPr>
              <w:t xml:space="preserve">Being outside of or disengaged from the </w:t>
            </w:r>
            <w:proofErr w:type="gramStart"/>
            <w:r w:rsidRPr="00A73795">
              <w:rPr>
                <w:rFonts w:cstheme="minorHAnsi"/>
                <w:sz w:val="20"/>
                <w:szCs w:val="20"/>
              </w:rPr>
              <w:t>system</w:t>
            </w:r>
            <w:proofErr w:type="gramEnd"/>
          </w:p>
          <w:p w14:paraId="6E8E45E7" w14:textId="77777777" w:rsidR="007826FD" w:rsidRPr="0079040B" w:rsidRDefault="007826FD" w:rsidP="0043228B">
            <w:pPr>
              <w:pStyle w:val="ListParagraph"/>
              <w:jc w:val="both"/>
              <w:rPr>
                <w:rFonts w:cstheme="minorHAnsi"/>
                <w:sz w:val="20"/>
                <w:szCs w:val="20"/>
              </w:rPr>
            </w:pPr>
          </w:p>
        </w:tc>
      </w:tr>
      <w:tr w:rsidR="007826FD" w:rsidRPr="0079040B" w14:paraId="00B6E41C" w14:textId="77777777" w:rsidTr="00D62CA7">
        <w:trPr>
          <w:trHeight w:val="252"/>
        </w:trPr>
        <w:tc>
          <w:tcPr>
            <w:tcW w:w="9638" w:type="dxa"/>
            <w:shd w:val="clear" w:color="auto" w:fill="FFF2CC" w:themeFill="accent4" w:themeFillTint="33"/>
          </w:tcPr>
          <w:p w14:paraId="5B12F110" w14:textId="77777777" w:rsidR="007826FD" w:rsidRPr="0079040B" w:rsidRDefault="007826FD" w:rsidP="0043228B">
            <w:pPr>
              <w:spacing w:before="60" w:after="60"/>
              <w:jc w:val="both"/>
              <w:rPr>
                <w:rFonts w:cstheme="minorHAnsi"/>
                <w:sz w:val="20"/>
                <w:szCs w:val="20"/>
                <w:lang w:val="en-GB"/>
              </w:rPr>
            </w:pPr>
            <w:r w:rsidRPr="0079040B">
              <w:rPr>
                <w:b/>
                <w:color w:val="0070C0"/>
                <w:sz w:val="24"/>
                <w:szCs w:val="24"/>
                <w:lang w:val="en-GB"/>
              </w:rPr>
              <w:t>ACTION LEVEL</w:t>
            </w:r>
          </w:p>
        </w:tc>
      </w:tr>
      <w:tr w:rsidR="007826FD" w:rsidRPr="00FD0AA0" w14:paraId="3394CDD3" w14:textId="77777777" w:rsidTr="00D62CA7">
        <w:trPr>
          <w:trHeight w:val="252"/>
        </w:trPr>
        <w:tc>
          <w:tcPr>
            <w:tcW w:w="9638" w:type="dxa"/>
            <w:shd w:val="clear" w:color="auto" w:fill="auto"/>
          </w:tcPr>
          <w:p w14:paraId="0359ABDD" w14:textId="77777777" w:rsidR="007826FD" w:rsidRPr="0079040B"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Individual level (psycho-pedagogical actions)</w:t>
            </w:r>
            <w:r w:rsidRPr="0079040B">
              <w:rPr>
                <w:rFonts w:cstheme="minorHAnsi"/>
                <w:sz w:val="20"/>
                <w:szCs w:val="20"/>
                <w:lang w:val="en-GB"/>
              </w:rPr>
              <w:t xml:space="preserve">               </w:t>
            </w:r>
          </w:p>
          <w:p w14:paraId="2222FEC7" w14:textId="77777777" w:rsidR="007826FD" w:rsidRPr="00FD0AA0"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 xml:space="preserve">Institutional level (institutional </w:t>
            </w:r>
            <w:proofErr w:type="gramStart"/>
            <w:r w:rsidRPr="0079040B">
              <w:rPr>
                <w:rFonts w:cstheme="minorHAnsi"/>
                <w:b/>
                <w:bCs/>
                <w:sz w:val="20"/>
                <w:szCs w:val="20"/>
                <w:lang w:val="en-GB"/>
              </w:rPr>
              <w:t>actions)</w:t>
            </w:r>
            <w:r w:rsidRPr="0079040B">
              <w:rPr>
                <w:rFonts w:cstheme="minorHAnsi"/>
                <w:sz w:val="20"/>
                <w:szCs w:val="20"/>
                <w:lang w:val="en-GB"/>
              </w:rPr>
              <w:t xml:space="preserve">   </w:t>
            </w:r>
            <w:proofErr w:type="gramEnd"/>
            <w:r w:rsidRPr="0079040B">
              <w:rPr>
                <w:rFonts w:cstheme="minorHAnsi"/>
                <w:sz w:val="20"/>
                <w:szCs w:val="20"/>
                <w:lang w:val="en-GB"/>
              </w:rPr>
              <w:t xml:space="preserve">          </w:t>
            </w:r>
          </w:p>
        </w:tc>
      </w:tr>
      <w:tr w:rsidR="007826FD" w:rsidRPr="0079040B" w14:paraId="71D70529" w14:textId="77777777" w:rsidTr="00D62CA7">
        <w:trPr>
          <w:trHeight w:val="366"/>
        </w:trPr>
        <w:tc>
          <w:tcPr>
            <w:tcW w:w="9638" w:type="dxa"/>
            <w:shd w:val="clear" w:color="auto" w:fill="FFF2CC" w:themeFill="accent4" w:themeFillTint="33"/>
          </w:tcPr>
          <w:p w14:paraId="702C62CB" w14:textId="77777777" w:rsidR="007826FD" w:rsidRPr="0079040B" w:rsidRDefault="007826FD" w:rsidP="0043228B">
            <w:pPr>
              <w:spacing w:before="60" w:after="60"/>
              <w:jc w:val="both"/>
              <w:rPr>
                <w:sz w:val="20"/>
                <w:szCs w:val="20"/>
                <w:lang w:val="en-GB"/>
              </w:rPr>
            </w:pPr>
            <w:r w:rsidRPr="0079040B">
              <w:rPr>
                <w:b/>
                <w:color w:val="0070C0"/>
                <w:sz w:val="24"/>
                <w:szCs w:val="24"/>
                <w:lang w:val="en-GB"/>
              </w:rPr>
              <w:t xml:space="preserve">BENEFICIARIES </w:t>
            </w:r>
          </w:p>
        </w:tc>
      </w:tr>
      <w:tr w:rsidR="007826FD" w:rsidRPr="0079040B" w14:paraId="1A1A65ED" w14:textId="77777777" w:rsidTr="00D62CA7">
        <w:trPr>
          <w:trHeight w:val="483"/>
        </w:trPr>
        <w:tc>
          <w:tcPr>
            <w:tcW w:w="9638" w:type="dxa"/>
          </w:tcPr>
          <w:p w14:paraId="60EDDE6B" w14:textId="77777777" w:rsidR="007826FD" w:rsidRPr="0079040B" w:rsidRDefault="007826FD" w:rsidP="0043228B">
            <w:pPr>
              <w:spacing w:before="60" w:after="60"/>
              <w:jc w:val="both"/>
              <w:rPr>
                <w:rFonts w:cstheme="minorHAnsi"/>
                <w:sz w:val="20"/>
                <w:szCs w:val="20"/>
                <w:lang w:val="en-GB"/>
              </w:rPr>
            </w:pPr>
            <w:r w:rsidRPr="0079040B">
              <w:rPr>
                <w:rFonts w:cstheme="minorHAnsi"/>
                <w:b/>
                <w:bCs/>
                <w:sz w:val="20"/>
                <w:szCs w:val="20"/>
                <w:lang w:val="en-GB"/>
              </w:rPr>
              <w:t xml:space="preserve">꙱ </w:t>
            </w:r>
            <w:r>
              <w:rPr>
                <w:rFonts w:cstheme="minorHAnsi"/>
                <w:b/>
                <w:bCs/>
                <w:sz w:val="20"/>
                <w:szCs w:val="20"/>
                <w:lang w:val="en-GB"/>
              </w:rPr>
              <w:t>Young Person</w:t>
            </w:r>
            <w:r w:rsidRPr="0079040B">
              <w:rPr>
                <w:rFonts w:cstheme="minorHAnsi"/>
                <w:sz w:val="20"/>
                <w:szCs w:val="20"/>
                <w:lang w:val="en-GB"/>
              </w:rPr>
              <w:t xml:space="preserve">                </w:t>
            </w:r>
            <w:r w:rsidRPr="0048710E">
              <w:rPr>
                <w:rFonts w:cstheme="minorHAnsi"/>
                <w:b/>
                <w:bCs/>
                <w:sz w:val="20"/>
                <w:szCs w:val="20"/>
                <w:lang w:val="en-GB"/>
              </w:rPr>
              <w:t xml:space="preserve">꙱ Teachers/Trainers              </w:t>
            </w:r>
            <w:r w:rsidRPr="009844BC">
              <w:rPr>
                <w:rFonts w:cstheme="minorHAnsi"/>
                <w:b/>
                <w:bCs/>
                <w:sz w:val="20"/>
                <w:szCs w:val="20"/>
                <w:lang w:val="en-GB"/>
              </w:rPr>
              <w:t>꙱ Families</w:t>
            </w:r>
            <w:r w:rsidRPr="0079040B">
              <w:rPr>
                <w:rFonts w:cstheme="minorHAnsi"/>
                <w:sz w:val="20"/>
                <w:szCs w:val="20"/>
                <w:lang w:val="en-GB"/>
              </w:rPr>
              <w:t xml:space="preserve">               ꙱ Community</w:t>
            </w:r>
            <w:r w:rsidRPr="0079040B">
              <w:rPr>
                <w:rFonts w:cstheme="minorHAnsi"/>
                <w:sz w:val="20"/>
                <w:szCs w:val="20"/>
                <w:lang w:val="en-GB"/>
              </w:rPr>
              <w:tab/>
              <w:t xml:space="preserve">   </w:t>
            </w:r>
          </w:p>
          <w:p w14:paraId="207A97B3" w14:textId="77777777" w:rsidR="007826FD" w:rsidRPr="0079040B" w:rsidRDefault="007826FD" w:rsidP="0043228B">
            <w:pPr>
              <w:spacing w:before="60" w:after="60"/>
              <w:jc w:val="both"/>
              <w:rPr>
                <w:b/>
                <w:color w:val="0070C0"/>
                <w:sz w:val="24"/>
                <w:szCs w:val="24"/>
                <w:lang w:val="en-GB"/>
              </w:rPr>
            </w:pPr>
            <w:r w:rsidRPr="0079040B">
              <w:rPr>
                <w:rFonts w:cstheme="minorHAnsi"/>
                <w:sz w:val="20"/>
                <w:szCs w:val="20"/>
                <w:lang w:val="en-GB"/>
              </w:rPr>
              <w:t xml:space="preserve">꙱ </w:t>
            </w:r>
            <w:r>
              <w:rPr>
                <w:rFonts w:cstheme="minorHAnsi"/>
                <w:sz w:val="20"/>
                <w:szCs w:val="20"/>
                <w:lang w:val="en-GB"/>
              </w:rPr>
              <w:t xml:space="preserve">Other </w:t>
            </w:r>
            <w:proofErr w:type="gramStart"/>
            <w:r>
              <w:rPr>
                <w:rFonts w:cstheme="minorHAnsi"/>
                <w:sz w:val="20"/>
                <w:szCs w:val="20"/>
                <w:lang w:val="en-GB"/>
              </w:rPr>
              <w:t>beneficiaries:…</w:t>
            </w:r>
            <w:proofErr w:type="gramEnd"/>
            <w:r>
              <w:rPr>
                <w:rFonts w:cstheme="minorHAnsi"/>
                <w:sz w:val="20"/>
                <w:szCs w:val="20"/>
                <w:lang w:val="en-GB"/>
              </w:rPr>
              <w:t>…………………………</w:t>
            </w:r>
            <w:r w:rsidRPr="0079040B">
              <w:rPr>
                <w:rFonts w:cstheme="minorHAnsi"/>
                <w:sz w:val="20"/>
                <w:szCs w:val="20"/>
                <w:lang w:val="en-GB"/>
              </w:rPr>
              <w:t>..................</w:t>
            </w:r>
          </w:p>
        </w:tc>
      </w:tr>
      <w:tr w:rsidR="007826FD" w:rsidRPr="0079040B" w14:paraId="7D00BFB4" w14:textId="77777777" w:rsidTr="00D62CA7">
        <w:trPr>
          <w:trHeight w:val="349"/>
        </w:trPr>
        <w:tc>
          <w:tcPr>
            <w:tcW w:w="9638" w:type="dxa"/>
            <w:shd w:val="clear" w:color="auto" w:fill="FFF2CC" w:themeFill="accent4" w:themeFillTint="33"/>
          </w:tcPr>
          <w:p w14:paraId="01C4FBE9" w14:textId="77777777" w:rsidR="007826FD" w:rsidRPr="0079040B" w:rsidRDefault="007826FD" w:rsidP="0043228B">
            <w:pPr>
              <w:spacing w:before="60" w:after="60"/>
              <w:jc w:val="both"/>
              <w:rPr>
                <w:sz w:val="20"/>
                <w:szCs w:val="20"/>
                <w:lang w:val="en-GB"/>
              </w:rPr>
            </w:pPr>
            <w:r w:rsidRPr="0079040B">
              <w:rPr>
                <w:b/>
                <w:color w:val="0070C0"/>
                <w:sz w:val="24"/>
                <w:szCs w:val="24"/>
                <w:lang w:val="en-GB"/>
              </w:rPr>
              <w:t>INVOLVED AGENTS</w:t>
            </w:r>
            <w:r w:rsidRPr="0079040B">
              <w:rPr>
                <w:bCs/>
                <w:color w:val="0070C0"/>
                <w:sz w:val="24"/>
                <w:szCs w:val="24"/>
                <w:lang w:val="en-GB"/>
              </w:rPr>
              <w:t xml:space="preserve"> </w:t>
            </w:r>
            <w:r w:rsidRPr="0079040B">
              <w:rPr>
                <w:bCs/>
                <w:i/>
                <w:iCs/>
                <w:color w:val="0070C0"/>
                <w:sz w:val="24"/>
                <w:szCs w:val="24"/>
                <w:lang w:val="en-GB"/>
              </w:rPr>
              <w:t>(Who is going to implement the action?)</w:t>
            </w:r>
          </w:p>
        </w:tc>
      </w:tr>
      <w:tr w:rsidR="007826FD" w:rsidRPr="0079040B" w14:paraId="2114D936" w14:textId="77777777" w:rsidTr="00D62CA7">
        <w:trPr>
          <w:trHeight w:val="709"/>
        </w:trPr>
        <w:tc>
          <w:tcPr>
            <w:tcW w:w="9638" w:type="dxa"/>
          </w:tcPr>
          <w:p w14:paraId="20C76716" w14:textId="77777777" w:rsidR="007826FD" w:rsidRPr="0079040B" w:rsidRDefault="007826FD" w:rsidP="0043228B">
            <w:pPr>
              <w:spacing w:before="60" w:after="60"/>
              <w:jc w:val="both"/>
              <w:rPr>
                <w:rFonts w:cstheme="minorHAnsi"/>
                <w:sz w:val="20"/>
                <w:szCs w:val="20"/>
                <w:lang w:val="en-GB"/>
              </w:rPr>
            </w:pPr>
            <w:r w:rsidRPr="0079040B">
              <w:rPr>
                <w:rFonts w:cstheme="minorHAnsi"/>
                <w:b/>
                <w:bCs/>
                <w:sz w:val="20"/>
                <w:szCs w:val="20"/>
                <w:lang w:val="en-GB"/>
              </w:rPr>
              <w:t>꙱ Tutor</w:t>
            </w:r>
            <w:r w:rsidRPr="0079040B">
              <w:rPr>
                <w:rFonts w:cstheme="minorHAnsi"/>
                <w:sz w:val="20"/>
                <w:szCs w:val="20"/>
                <w:lang w:val="en-GB"/>
              </w:rPr>
              <w:t xml:space="preserve">                </w:t>
            </w:r>
            <w:r>
              <w:rPr>
                <w:rFonts w:cstheme="minorHAnsi"/>
                <w:sz w:val="20"/>
                <w:szCs w:val="20"/>
                <w:lang w:val="en-GB"/>
              </w:rPr>
              <w:t xml:space="preserve">     </w:t>
            </w:r>
            <w:r w:rsidRPr="00BC4A1D">
              <w:rPr>
                <w:rFonts w:cstheme="minorHAnsi"/>
                <w:b/>
                <w:bCs/>
                <w:sz w:val="20"/>
                <w:szCs w:val="20"/>
                <w:lang w:val="en-GB"/>
              </w:rPr>
              <w:t xml:space="preserve">꙱ Teaching staff              </w:t>
            </w:r>
            <w:r w:rsidRPr="0079040B">
              <w:rPr>
                <w:rFonts w:cstheme="minorHAnsi"/>
                <w:b/>
                <w:bCs/>
                <w:sz w:val="20"/>
                <w:szCs w:val="20"/>
                <w:lang w:val="en-GB"/>
              </w:rPr>
              <w:t xml:space="preserve">꙱ Other </w:t>
            </w:r>
            <w:r>
              <w:rPr>
                <w:rFonts w:cstheme="minorHAnsi"/>
                <w:b/>
                <w:bCs/>
                <w:sz w:val="20"/>
                <w:szCs w:val="20"/>
                <w:lang w:val="en-GB"/>
              </w:rPr>
              <w:t>internal</w:t>
            </w:r>
            <w:r w:rsidRPr="0079040B">
              <w:rPr>
                <w:rFonts w:cstheme="minorHAnsi"/>
                <w:b/>
                <w:bCs/>
                <w:sz w:val="20"/>
                <w:szCs w:val="20"/>
                <w:lang w:val="en-GB"/>
              </w:rPr>
              <w:t xml:space="preserve"> staff (e.g. </w:t>
            </w:r>
            <w:proofErr w:type="gramStart"/>
            <w:r>
              <w:rPr>
                <w:rFonts w:cstheme="minorHAnsi"/>
                <w:b/>
                <w:bCs/>
                <w:sz w:val="20"/>
                <w:szCs w:val="20"/>
                <w:lang w:val="en-GB"/>
              </w:rPr>
              <w:t>SENCO</w:t>
            </w:r>
            <w:r w:rsidRPr="0079040B">
              <w:rPr>
                <w:rFonts w:cstheme="minorHAnsi"/>
                <w:b/>
                <w:bCs/>
                <w:sz w:val="20"/>
                <w:szCs w:val="20"/>
                <w:lang w:val="en-GB"/>
              </w:rPr>
              <w:t>)</w:t>
            </w:r>
            <w:r w:rsidRPr="0079040B">
              <w:rPr>
                <w:rFonts w:cstheme="minorHAnsi"/>
                <w:sz w:val="20"/>
                <w:szCs w:val="20"/>
                <w:lang w:val="en-GB"/>
              </w:rPr>
              <w:t xml:space="preserve">   </w:t>
            </w:r>
            <w:proofErr w:type="gramEnd"/>
            <w:r w:rsidRPr="0079040B">
              <w:rPr>
                <w:rFonts w:cstheme="minorHAnsi"/>
                <w:sz w:val="20"/>
                <w:szCs w:val="20"/>
                <w:lang w:val="en-GB"/>
              </w:rPr>
              <w:t xml:space="preserve">   ꙱ Families                              </w:t>
            </w:r>
          </w:p>
          <w:p w14:paraId="1CCA89CA" w14:textId="77777777" w:rsidR="007826FD" w:rsidRPr="0079040B" w:rsidRDefault="007826FD" w:rsidP="0043228B">
            <w:pPr>
              <w:spacing w:before="60" w:after="60"/>
              <w:jc w:val="both"/>
              <w:rPr>
                <w:rFonts w:cstheme="minorHAnsi"/>
                <w:sz w:val="20"/>
                <w:szCs w:val="20"/>
                <w:lang w:val="en-GB"/>
              </w:rPr>
            </w:pPr>
            <w:r w:rsidRPr="00BC4A1D">
              <w:rPr>
                <w:rFonts w:cstheme="minorHAnsi"/>
                <w:b/>
                <w:bCs/>
                <w:sz w:val="20"/>
                <w:szCs w:val="20"/>
                <w:lang w:val="en-GB"/>
              </w:rPr>
              <w:t>꙱ Young people</w:t>
            </w:r>
            <w:r w:rsidRPr="0079040B">
              <w:rPr>
                <w:rFonts w:cstheme="minorHAnsi"/>
                <w:sz w:val="20"/>
                <w:szCs w:val="20"/>
                <w:lang w:val="en-GB"/>
              </w:rPr>
              <w:t xml:space="preserve">      </w:t>
            </w:r>
            <w:r w:rsidRPr="00BC4A1D">
              <w:rPr>
                <w:rFonts w:cstheme="minorHAnsi"/>
                <w:b/>
                <w:bCs/>
                <w:sz w:val="20"/>
                <w:szCs w:val="20"/>
                <w:lang w:val="en-GB"/>
              </w:rPr>
              <w:t>꙱ Other professionals (internal or external to the institution</w:t>
            </w:r>
            <w:r w:rsidRPr="0079040B">
              <w:rPr>
                <w:rFonts w:cstheme="minorHAnsi"/>
                <w:sz w:val="20"/>
                <w:szCs w:val="20"/>
                <w:lang w:val="en-GB"/>
              </w:rPr>
              <w:t xml:space="preserve">): </w:t>
            </w:r>
            <w:r w:rsidRPr="00BC4A1D">
              <w:rPr>
                <w:rFonts w:cstheme="minorHAnsi"/>
                <w:b/>
                <w:bCs/>
                <w:sz w:val="20"/>
                <w:szCs w:val="20"/>
                <w:lang w:val="en-GB"/>
              </w:rPr>
              <w:t>Leadership team</w:t>
            </w:r>
          </w:p>
        </w:tc>
      </w:tr>
      <w:tr w:rsidR="007826FD" w:rsidRPr="0079040B" w14:paraId="4CD204B3" w14:textId="77777777" w:rsidTr="00D62CA7">
        <w:trPr>
          <w:trHeight w:val="407"/>
        </w:trPr>
        <w:tc>
          <w:tcPr>
            <w:tcW w:w="9638" w:type="dxa"/>
            <w:shd w:val="clear" w:color="auto" w:fill="FFF2CC" w:themeFill="accent4" w:themeFillTint="33"/>
          </w:tcPr>
          <w:p w14:paraId="37DDA364" w14:textId="77777777" w:rsidR="007826FD" w:rsidRPr="0079040B" w:rsidRDefault="007826FD" w:rsidP="0043228B">
            <w:pPr>
              <w:spacing w:before="60" w:after="60"/>
              <w:jc w:val="both"/>
              <w:rPr>
                <w:sz w:val="20"/>
                <w:szCs w:val="20"/>
                <w:lang w:val="en-GB"/>
              </w:rPr>
            </w:pPr>
            <w:r w:rsidRPr="0079040B">
              <w:rPr>
                <w:b/>
                <w:color w:val="0070C0"/>
                <w:sz w:val="24"/>
                <w:szCs w:val="24"/>
                <w:lang w:val="en-GB"/>
              </w:rPr>
              <w:t xml:space="preserve">FORM </w:t>
            </w:r>
            <w:r>
              <w:rPr>
                <w:b/>
                <w:color w:val="0070C0"/>
                <w:sz w:val="24"/>
                <w:szCs w:val="24"/>
                <w:lang w:val="en-GB"/>
              </w:rPr>
              <w:t xml:space="preserve">of delivery </w:t>
            </w:r>
            <w:r w:rsidRPr="0079040B">
              <w:rPr>
                <w:bCs/>
                <w:i/>
                <w:iCs/>
                <w:color w:val="0070C0"/>
                <w:sz w:val="24"/>
                <w:szCs w:val="24"/>
                <w:lang w:val="en-GB"/>
              </w:rPr>
              <w:t>(how do we group?)</w:t>
            </w:r>
          </w:p>
        </w:tc>
      </w:tr>
      <w:tr w:rsidR="007826FD" w:rsidRPr="0079040B" w14:paraId="5A52AE87" w14:textId="77777777" w:rsidTr="00D62CA7">
        <w:trPr>
          <w:trHeight w:val="697"/>
        </w:trPr>
        <w:tc>
          <w:tcPr>
            <w:tcW w:w="9638" w:type="dxa"/>
          </w:tcPr>
          <w:p w14:paraId="300B2AE8" w14:textId="77777777" w:rsidR="007826FD" w:rsidRPr="0079040B" w:rsidRDefault="007826FD" w:rsidP="0043228B">
            <w:pPr>
              <w:spacing w:before="60" w:after="60"/>
              <w:jc w:val="both"/>
              <w:rPr>
                <w:rFonts w:cstheme="minorHAnsi"/>
                <w:sz w:val="20"/>
                <w:szCs w:val="20"/>
                <w:lang w:val="en-GB"/>
              </w:rPr>
            </w:pPr>
            <w:r w:rsidRPr="0079040B">
              <w:rPr>
                <w:rFonts w:cstheme="minorHAnsi"/>
                <w:b/>
                <w:bCs/>
                <w:sz w:val="20"/>
                <w:szCs w:val="20"/>
                <w:lang w:val="en-GB"/>
              </w:rPr>
              <w:t xml:space="preserve">꙱ </w:t>
            </w:r>
            <w:r w:rsidRPr="00DE4684">
              <w:rPr>
                <w:rFonts w:cstheme="minorHAnsi"/>
                <w:sz w:val="20"/>
                <w:szCs w:val="20"/>
                <w:lang w:val="en-GB"/>
              </w:rPr>
              <w:t xml:space="preserve">Individually  </w:t>
            </w:r>
            <w:r w:rsidRPr="0079040B">
              <w:rPr>
                <w:rFonts w:cstheme="minorHAnsi"/>
                <w:sz w:val="20"/>
                <w:szCs w:val="20"/>
                <w:lang w:val="en-GB"/>
              </w:rPr>
              <w:t xml:space="preserve">   </w:t>
            </w:r>
            <w:r w:rsidRPr="00BC4A1D">
              <w:rPr>
                <w:rFonts w:cstheme="minorHAnsi"/>
                <w:b/>
                <w:bCs/>
                <w:sz w:val="20"/>
                <w:szCs w:val="20"/>
                <w:lang w:val="en-GB"/>
              </w:rPr>
              <w:t xml:space="preserve">꙱ </w:t>
            </w:r>
            <w:r w:rsidRPr="00DE4684">
              <w:rPr>
                <w:rFonts w:cstheme="minorHAnsi"/>
                <w:sz w:val="20"/>
                <w:szCs w:val="20"/>
                <w:lang w:val="en-GB"/>
              </w:rPr>
              <w:t>In pairs</w:t>
            </w:r>
            <w:r w:rsidRPr="00BC4A1D">
              <w:rPr>
                <w:rFonts w:cstheme="minorHAnsi"/>
                <w:b/>
                <w:bCs/>
                <w:sz w:val="20"/>
                <w:szCs w:val="20"/>
                <w:lang w:val="en-GB"/>
              </w:rPr>
              <w:t xml:space="preserve">     ꙱ </w:t>
            </w:r>
            <w:r w:rsidRPr="00DE4684">
              <w:rPr>
                <w:rFonts w:cstheme="minorHAnsi"/>
                <w:sz w:val="20"/>
                <w:szCs w:val="20"/>
                <w:lang w:val="en-GB"/>
              </w:rPr>
              <w:t>Small groups</w:t>
            </w:r>
            <w:r w:rsidRPr="00BC4A1D">
              <w:rPr>
                <w:rFonts w:cstheme="minorHAnsi"/>
                <w:b/>
                <w:bCs/>
                <w:sz w:val="20"/>
                <w:szCs w:val="20"/>
                <w:lang w:val="en-GB"/>
              </w:rPr>
              <w:t xml:space="preserve">     ꙱ </w:t>
            </w:r>
            <w:r w:rsidRPr="00DE4684">
              <w:rPr>
                <w:rFonts w:cstheme="minorHAnsi"/>
                <w:sz w:val="20"/>
                <w:szCs w:val="20"/>
                <w:lang w:val="en-GB"/>
              </w:rPr>
              <w:t xml:space="preserve">Class group </w:t>
            </w:r>
          </w:p>
          <w:p w14:paraId="3779E4FE" w14:textId="77777777" w:rsidR="007826FD" w:rsidRPr="0079040B" w:rsidRDefault="007826FD" w:rsidP="0043228B">
            <w:pPr>
              <w:spacing w:before="60" w:after="60"/>
              <w:jc w:val="both"/>
              <w:rPr>
                <w:b/>
                <w:color w:val="0070C0"/>
                <w:sz w:val="24"/>
                <w:szCs w:val="24"/>
                <w:lang w:val="en-GB"/>
              </w:rPr>
            </w:pPr>
            <w:r w:rsidRPr="0079040B">
              <w:rPr>
                <w:rFonts w:cstheme="minorHAnsi"/>
                <w:sz w:val="20"/>
                <w:szCs w:val="20"/>
                <w:lang w:val="en-GB"/>
              </w:rPr>
              <w:t xml:space="preserve">꙱ </w:t>
            </w:r>
            <w:r w:rsidRPr="00BC4A1D">
              <w:rPr>
                <w:rFonts w:cstheme="minorHAnsi"/>
                <w:b/>
                <w:bCs/>
                <w:sz w:val="20"/>
                <w:szCs w:val="20"/>
                <w:lang w:val="en-GB"/>
              </w:rPr>
              <w:t>According to needs of young person</w:t>
            </w:r>
          </w:p>
        </w:tc>
      </w:tr>
      <w:tr w:rsidR="007826FD" w:rsidRPr="0079040B" w14:paraId="26943163" w14:textId="77777777" w:rsidTr="00D62CA7">
        <w:trPr>
          <w:trHeight w:val="411"/>
        </w:trPr>
        <w:tc>
          <w:tcPr>
            <w:tcW w:w="9638" w:type="dxa"/>
            <w:shd w:val="clear" w:color="auto" w:fill="FFF2CC" w:themeFill="accent4" w:themeFillTint="33"/>
          </w:tcPr>
          <w:p w14:paraId="30FE4B1C" w14:textId="77777777" w:rsidR="007826FD" w:rsidRPr="0079040B" w:rsidRDefault="007826FD" w:rsidP="0043228B">
            <w:pPr>
              <w:spacing w:before="60" w:after="60"/>
              <w:jc w:val="both"/>
              <w:rPr>
                <w:b/>
                <w:color w:val="0070C0"/>
                <w:sz w:val="24"/>
                <w:szCs w:val="24"/>
                <w:lang w:val="en-GB"/>
              </w:rPr>
            </w:pPr>
            <w:r w:rsidRPr="0079040B">
              <w:rPr>
                <w:b/>
                <w:color w:val="0070C0"/>
                <w:sz w:val="24"/>
                <w:szCs w:val="24"/>
                <w:lang w:val="en-GB"/>
              </w:rPr>
              <w:t xml:space="preserve">IMPLEMENTATION </w:t>
            </w:r>
            <w:r>
              <w:rPr>
                <w:b/>
                <w:color w:val="0070C0"/>
                <w:sz w:val="24"/>
                <w:szCs w:val="24"/>
                <w:lang w:val="en-GB"/>
              </w:rPr>
              <w:t>Timeline</w:t>
            </w:r>
            <w:r w:rsidRPr="0079040B">
              <w:rPr>
                <w:b/>
                <w:color w:val="0070C0"/>
                <w:sz w:val="24"/>
                <w:szCs w:val="24"/>
                <w:lang w:val="en-GB"/>
              </w:rPr>
              <w:t xml:space="preserve"> </w:t>
            </w:r>
            <w:r w:rsidRPr="0079040B">
              <w:rPr>
                <w:bCs/>
                <w:i/>
                <w:iCs/>
                <w:color w:val="0070C0"/>
                <w:sz w:val="24"/>
                <w:szCs w:val="24"/>
                <w:lang w:val="en-GB"/>
              </w:rPr>
              <w:t>(When the action is going to be implemented)</w:t>
            </w:r>
          </w:p>
        </w:tc>
      </w:tr>
      <w:tr w:rsidR="007826FD" w:rsidRPr="0079040B" w14:paraId="0132E551" w14:textId="77777777" w:rsidTr="00D62CA7">
        <w:trPr>
          <w:trHeight w:val="711"/>
        </w:trPr>
        <w:tc>
          <w:tcPr>
            <w:tcW w:w="9638" w:type="dxa"/>
          </w:tcPr>
          <w:p w14:paraId="1E376FFE" w14:textId="77777777" w:rsidR="007826FD" w:rsidRPr="0079040B" w:rsidRDefault="007826FD" w:rsidP="0043228B">
            <w:pPr>
              <w:spacing w:before="60" w:after="60"/>
              <w:jc w:val="both"/>
              <w:rPr>
                <w:rFonts w:cstheme="minorHAnsi"/>
                <w:sz w:val="20"/>
                <w:szCs w:val="20"/>
                <w:lang w:val="en-GB"/>
              </w:rPr>
            </w:pPr>
            <w:r w:rsidRPr="002C26D0">
              <w:rPr>
                <w:rFonts w:cstheme="minorHAnsi"/>
                <w:sz w:val="20"/>
                <w:szCs w:val="20"/>
                <w:lang w:val="en-GB"/>
              </w:rPr>
              <w:t xml:space="preserve">꙱ </w:t>
            </w:r>
            <w:r w:rsidRPr="00BC4A1D">
              <w:rPr>
                <w:rFonts w:cstheme="minorHAnsi"/>
                <w:b/>
                <w:bCs/>
                <w:sz w:val="20"/>
                <w:szCs w:val="20"/>
                <w:lang w:val="en-GB"/>
              </w:rPr>
              <w:t>At the beginning/welcoming</w:t>
            </w:r>
            <w:r w:rsidRPr="0079040B">
              <w:rPr>
                <w:rFonts w:cstheme="minorHAnsi"/>
                <w:sz w:val="20"/>
                <w:szCs w:val="20"/>
                <w:lang w:val="en-GB"/>
              </w:rPr>
              <w:t xml:space="preserve">     </w:t>
            </w:r>
            <w:r w:rsidRPr="0079040B">
              <w:rPr>
                <w:rFonts w:cstheme="minorHAnsi"/>
                <w:b/>
                <w:bCs/>
                <w:sz w:val="20"/>
                <w:szCs w:val="20"/>
                <w:lang w:val="en-GB"/>
              </w:rPr>
              <w:t>꙱ During the academic year</w:t>
            </w:r>
            <w:r w:rsidRPr="0079040B">
              <w:rPr>
                <w:rFonts w:cstheme="minorHAnsi"/>
                <w:sz w:val="20"/>
                <w:szCs w:val="20"/>
                <w:lang w:val="en-GB"/>
              </w:rPr>
              <w:t xml:space="preserve">       ꙱ At the end of the academic year</w:t>
            </w:r>
          </w:p>
          <w:p w14:paraId="4FD0329F" w14:textId="77777777" w:rsidR="007826FD" w:rsidRPr="0079040B"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2C26D0">
              <w:rPr>
                <w:rFonts w:cstheme="minorHAnsi"/>
                <w:b/>
                <w:bCs/>
                <w:sz w:val="20"/>
                <w:szCs w:val="20"/>
                <w:lang w:val="en-GB"/>
              </w:rPr>
              <w:t>Transition between key stage</w:t>
            </w:r>
            <w:r w:rsidRPr="0079040B">
              <w:rPr>
                <w:rFonts w:cstheme="minorHAnsi"/>
                <w:sz w:val="20"/>
                <w:szCs w:val="20"/>
                <w:lang w:val="en-GB"/>
              </w:rPr>
              <w:tab/>
              <w:t>꙱ ……………………………………………………….</w:t>
            </w:r>
          </w:p>
        </w:tc>
      </w:tr>
      <w:tr w:rsidR="007826FD" w:rsidRPr="0079040B" w14:paraId="022838C9" w14:textId="77777777" w:rsidTr="00D62CA7">
        <w:trPr>
          <w:trHeight w:val="416"/>
        </w:trPr>
        <w:tc>
          <w:tcPr>
            <w:tcW w:w="9638" w:type="dxa"/>
            <w:shd w:val="clear" w:color="auto" w:fill="FFF2CC" w:themeFill="accent4" w:themeFillTint="33"/>
          </w:tcPr>
          <w:p w14:paraId="189408F4" w14:textId="77777777" w:rsidR="007826FD" w:rsidRPr="0079040B" w:rsidRDefault="007826FD" w:rsidP="0043228B">
            <w:pPr>
              <w:spacing w:before="60" w:after="60"/>
              <w:jc w:val="both"/>
              <w:rPr>
                <w:bCs/>
                <w:color w:val="0070C0"/>
                <w:sz w:val="24"/>
                <w:szCs w:val="24"/>
                <w:lang w:val="en-GB"/>
              </w:rPr>
            </w:pPr>
            <w:r w:rsidRPr="0079040B">
              <w:rPr>
                <w:b/>
                <w:color w:val="0070C0"/>
                <w:sz w:val="24"/>
                <w:szCs w:val="24"/>
                <w:lang w:val="en-GB"/>
              </w:rPr>
              <w:t xml:space="preserve">COST OF THE ACTION </w:t>
            </w:r>
          </w:p>
        </w:tc>
      </w:tr>
      <w:tr w:rsidR="007826FD" w:rsidRPr="0079040B" w14:paraId="7E887A19" w14:textId="77777777" w:rsidTr="00D62CA7">
        <w:trPr>
          <w:trHeight w:val="422"/>
        </w:trPr>
        <w:tc>
          <w:tcPr>
            <w:tcW w:w="9638" w:type="dxa"/>
          </w:tcPr>
          <w:p w14:paraId="5C172237" w14:textId="77777777" w:rsidR="007826FD" w:rsidRPr="0079040B" w:rsidRDefault="007826FD" w:rsidP="0043228B">
            <w:pPr>
              <w:spacing w:before="60" w:after="60"/>
              <w:jc w:val="both"/>
              <w:rPr>
                <w:rFonts w:cstheme="minorHAnsi"/>
                <w:sz w:val="20"/>
                <w:szCs w:val="20"/>
                <w:lang w:val="en-GB"/>
              </w:rPr>
            </w:pPr>
            <w:r w:rsidRPr="0079040B">
              <w:rPr>
                <w:rFonts w:cstheme="minorHAnsi"/>
                <w:sz w:val="20"/>
                <w:szCs w:val="20"/>
                <w:lang w:val="en-GB"/>
              </w:rPr>
              <w:t xml:space="preserve">꙱ </w:t>
            </w:r>
            <w:r w:rsidRPr="006E02F9">
              <w:rPr>
                <w:rFonts w:cstheme="minorHAnsi"/>
                <w:sz w:val="20"/>
                <w:szCs w:val="20"/>
                <w:lang w:val="en-GB"/>
              </w:rPr>
              <w:t>Low</w:t>
            </w:r>
            <w:r w:rsidRPr="0079040B">
              <w:rPr>
                <w:rFonts w:cstheme="minorHAnsi"/>
                <w:sz w:val="20"/>
                <w:szCs w:val="20"/>
                <w:lang w:val="en-GB"/>
              </w:rPr>
              <w:t xml:space="preserve">       ꙱ </w:t>
            </w:r>
            <w:r w:rsidRPr="006E02F9">
              <w:rPr>
                <w:rFonts w:cstheme="minorHAnsi"/>
                <w:b/>
                <w:bCs/>
                <w:sz w:val="20"/>
                <w:szCs w:val="20"/>
                <w:lang w:val="en-GB"/>
              </w:rPr>
              <w:t xml:space="preserve">Medium  </w:t>
            </w:r>
            <w:r w:rsidRPr="0079040B">
              <w:rPr>
                <w:rFonts w:cstheme="minorHAnsi"/>
                <w:sz w:val="20"/>
                <w:szCs w:val="20"/>
                <w:lang w:val="en-GB"/>
              </w:rPr>
              <w:t xml:space="preserve">     ꙱ High</w:t>
            </w:r>
          </w:p>
        </w:tc>
      </w:tr>
      <w:tr w:rsidR="007826FD" w:rsidRPr="0079040B" w14:paraId="0D81B21D" w14:textId="77777777" w:rsidTr="00D62CA7">
        <w:trPr>
          <w:trHeight w:val="416"/>
        </w:trPr>
        <w:tc>
          <w:tcPr>
            <w:tcW w:w="9638" w:type="dxa"/>
            <w:shd w:val="clear" w:color="auto" w:fill="FFF2CC" w:themeFill="accent4" w:themeFillTint="33"/>
          </w:tcPr>
          <w:p w14:paraId="54C10FA3" w14:textId="77777777" w:rsidR="007826FD" w:rsidRPr="0079040B" w:rsidRDefault="007826FD" w:rsidP="0043228B">
            <w:pPr>
              <w:spacing w:before="60" w:after="60"/>
              <w:jc w:val="both"/>
              <w:rPr>
                <w:b/>
                <w:color w:val="0070C0"/>
                <w:sz w:val="24"/>
                <w:szCs w:val="24"/>
                <w:lang w:val="en-GB"/>
              </w:rPr>
            </w:pPr>
            <w:r w:rsidRPr="0079040B">
              <w:rPr>
                <w:b/>
                <w:color w:val="0070C0"/>
                <w:sz w:val="24"/>
                <w:szCs w:val="24"/>
                <w:lang w:val="en-GB"/>
              </w:rPr>
              <w:t>WHO IS IN CHARGE OF THE ACTION</w:t>
            </w:r>
          </w:p>
        </w:tc>
      </w:tr>
      <w:tr w:rsidR="007826FD" w:rsidRPr="00BC4A1D" w14:paraId="24561F75" w14:textId="77777777" w:rsidTr="00D62CA7">
        <w:trPr>
          <w:trHeight w:val="692"/>
        </w:trPr>
        <w:tc>
          <w:tcPr>
            <w:tcW w:w="9638" w:type="dxa"/>
          </w:tcPr>
          <w:p w14:paraId="439ACA77" w14:textId="77777777" w:rsidR="007826FD" w:rsidRPr="00BC4A1D" w:rsidRDefault="007826FD" w:rsidP="0043228B">
            <w:pPr>
              <w:spacing w:before="60" w:after="60"/>
              <w:jc w:val="both"/>
              <w:rPr>
                <w:rFonts w:cstheme="minorHAnsi"/>
                <w:sz w:val="20"/>
                <w:szCs w:val="20"/>
                <w:lang w:val="en-GB"/>
              </w:rPr>
            </w:pPr>
            <w:r w:rsidRPr="0079040B">
              <w:rPr>
                <w:rFonts w:cstheme="minorHAnsi"/>
                <w:sz w:val="20"/>
                <w:szCs w:val="20"/>
                <w:lang w:val="en-GB"/>
              </w:rPr>
              <w:lastRenderedPageBreak/>
              <w:t xml:space="preserve">꙱ </w:t>
            </w:r>
            <w:r w:rsidRPr="0079040B">
              <w:rPr>
                <w:rFonts w:cstheme="minorHAnsi"/>
                <w:b/>
                <w:bCs/>
                <w:sz w:val="20"/>
                <w:szCs w:val="20"/>
                <w:lang w:val="en-GB"/>
              </w:rPr>
              <w:t>Tutor</w:t>
            </w:r>
            <w:r w:rsidRPr="0079040B">
              <w:rPr>
                <w:rFonts w:cstheme="minorHAnsi"/>
                <w:sz w:val="20"/>
                <w:szCs w:val="20"/>
                <w:lang w:val="en-GB"/>
              </w:rPr>
              <w:t xml:space="preserve">      </w:t>
            </w:r>
            <w:r>
              <w:rPr>
                <w:rFonts w:cstheme="minorHAnsi"/>
                <w:sz w:val="20"/>
                <w:szCs w:val="20"/>
                <w:lang w:val="en-GB"/>
              </w:rPr>
              <w:t xml:space="preserve">  </w:t>
            </w:r>
            <w:r w:rsidRPr="0079040B">
              <w:rPr>
                <w:rFonts w:cstheme="minorHAnsi"/>
                <w:sz w:val="20"/>
                <w:szCs w:val="20"/>
                <w:lang w:val="en-GB"/>
              </w:rPr>
              <w:t xml:space="preserve">꙱ </w:t>
            </w:r>
            <w:r w:rsidRPr="00DE4684">
              <w:rPr>
                <w:rFonts w:cstheme="minorHAnsi"/>
                <w:sz w:val="20"/>
                <w:szCs w:val="20"/>
                <w:lang w:val="en-GB"/>
              </w:rPr>
              <w:t>Teacher/Trainer</w:t>
            </w:r>
            <w:r w:rsidRPr="0079040B">
              <w:rPr>
                <w:rFonts w:cstheme="minorHAnsi"/>
                <w:sz w:val="20"/>
                <w:szCs w:val="20"/>
                <w:lang w:val="en-GB"/>
              </w:rPr>
              <w:t xml:space="preserve">   </w:t>
            </w:r>
            <w:r w:rsidRPr="00BC4A1D">
              <w:rPr>
                <w:rFonts w:cstheme="minorHAnsi"/>
                <w:sz w:val="20"/>
                <w:szCs w:val="20"/>
                <w:lang w:val="en-GB"/>
              </w:rPr>
              <w:t xml:space="preserve">꙱ </w:t>
            </w:r>
            <w:r w:rsidRPr="00DE4684">
              <w:rPr>
                <w:rFonts w:cstheme="minorHAnsi"/>
                <w:sz w:val="20"/>
                <w:szCs w:val="20"/>
                <w:lang w:val="en-GB"/>
              </w:rPr>
              <w:t xml:space="preserve">Support </w:t>
            </w:r>
            <w:proofErr w:type="gramStart"/>
            <w:r w:rsidRPr="00DE4684">
              <w:rPr>
                <w:rFonts w:cstheme="minorHAnsi"/>
                <w:sz w:val="20"/>
                <w:szCs w:val="20"/>
                <w:lang w:val="en-GB"/>
              </w:rPr>
              <w:t>staff</w:t>
            </w:r>
            <w:r w:rsidRPr="006E02F9">
              <w:rPr>
                <w:rFonts w:cstheme="minorHAnsi"/>
                <w:b/>
                <w:bCs/>
                <w:sz w:val="20"/>
                <w:szCs w:val="20"/>
                <w:lang w:val="en-GB"/>
              </w:rPr>
              <w:t xml:space="preserve"> </w:t>
            </w:r>
            <w:r>
              <w:rPr>
                <w:rFonts w:cstheme="minorHAnsi"/>
                <w:b/>
                <w:bCs/>
                <w:sz w:val="20"/>
                <w:szCs w:val="20"/>
                <w:lang w:val="en-GB"/>
              </w:rPr>
              <w:t xml:space="preserve"> </w:t>
            </w:r>
            <w:r w:rsidRPr="0079040B">
              <w:rPr>
                <w:rFonts w:cstheme="minorHAnsi"/>
                <w:sz w:val="20"/>
                <w:szCs w:val="20"/>
                <w:lang w:val="en-GB"/>
              </w:rPr>
              <w:t>꙱</w:t>
            </w:r>
            <w:proofErr w:type="gramEnd"/>
            <w:r w:rsidRPr="0079040B">
              <w:rPr>
                <w:rFonts w:cstheme="minorHAnsi"/>
                <w:sz w:val="20"/>
                <w:szCs w:val="20"/>
                <w:lang w:val="en-GB"/>
              </w:rPr>
              <w:t xml:space="preserve"> </w:t>
            </w:r>
            <w:r w:rsidRPr="00BC4A1D">
              <w:rPr>
                <w:rFonts w:cstheme="minorHAnsi"/>
                <w:b/>
                <w:bCs/>
                <w:sz w:val="20"/>
                <w:szCs w:val="20"/>
                <w:lang w:val="en-GB"/>
              </w:rPr>
              <w:t>External expert</w:t>
            </w:r>
            <w:r>
              <w:rPr>
                <w:rFonts w:cstheme="minorHAnsi"/>
                <w:sz w:val="20"/>
                <w:szCs w:val="20"/>
                <w:lang w:val="en-GB"/>
              </w:rPr>
              <w:t xml:space="preserve"> (e.g. </w:t>
            </w:r>
            <w:r w:rsidRPr="00BC4A1D">
              <w:rPr>
                <w:rFonts w:cstheme="minorHAnsi"/>
                <w:sz w:val="20"/>
                <w:szCs w:val="20"/>
                <w:lang w:val="en-GB"/>
              </w:rPr>
              <w:t xml:space="preserve">  </w:t>
            </w:r>
            <w:r>
              <w:rPr>
                <w:rFonts w:cstheme="minorHAnsi"/>
                <w:sz w:val="20"/>
                <w:szCs w:val="20"/>
                <w:lang w:val="en-GB"/>
              </w:rPr>
              <w:t>educational advisor, educational psychologist</w:t>
            </w:r>
            <w:r w:rsidRPr="0079040B">
              <w:rPr>
                <w:rFonts w:cstheme="minorHAnsi"/>
                <w:sz w:val="20"/>
                <w:szCs w:val="20"/>
                <w:lang w:val="en-GB"/>
              </w:rPr>
              <w:t xml:space="preserve">   </w:t>
            </w:r>
            <w:r>
              <w:rPr>
                <w:rFonts w:cstheme="minorHAnsi"/>
                <w:sz w:val="20"/>
                <w:szCs w:val="20"/>
                <w:lang w:val="en-GB"/>
              </w:rPr>
              <w:t xml:space="preserve"> </w:t>
            </w:r>
            <w:r w:rsidRPr="00BC4A1D">
              <w:rPr>
                <w:rFonts w:cstheme="minorHAnsi"/>
                <w:b/>
                <w:bCs/>
                <w:sz w:val="20"/>
                <w:szCs w:val="20"/>
                <w:lang w:val="en-GB"/>
              </w:rPr>
              <w:t>꙱ Leadership team</w:t>
            </w:r>
            <w:r>
              <w:rPr>
                <w:rFonts w:cstheme="minorHAnsi"/>
                <w:b/>
                <w:bCs/>
                <w:sz w:val="20"/>
                <w:szCs w:val="20"/>
                <w:lang w:val="en-GB"/>
              </w:rPr>
              <w:t xml:space="preserve"> (</w:t>
            </w:r>
            <w:proofErr w:type="gramStart"/>
            <w:r>
              <w:rPr>
                <w:rFonts w:cstheme="minorHAnsi"/>
                <w:b/>
                <w:bCs/>
                <w:sz w:val="20"/>
                <w:szCs w:val="20"/>
                <w:lang w:val="en-GB"/>
              </w:rPr>
              <w:t>e.g.</w:t>
            </w:r>
            <w:proofErr w:type="gramEnd"/>
            <w:r>
              <w:rPr>
                <w:rFonts w:cstheme="minorHAnsi"/>
                <w:b/>
                <w:bCs/>
                <w:sz w:val="20"/>
                <w:szCs w:val="20"/>
                <w:lang w:val="en-GB"/>
              </w:rPr>
              <w:t xml:space="preserve"> SENCO)</w:t>
            </w:r>
          </w:p>
        </w:tc>
      </w:tr>
      <w:tr w:rsidR="007826FD" w:rsidRPr="0079040B" w14:paraId="17472D03"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2C4968D3" w14:textId="77777777" w:rsidR="007826FD" w:rsidRPr="0079040B" w:rsidRDefault="007826FD" w:rsidP="0043228B">
            <w:pPr>
              <w:spacing w:before="60" w:after="60"/>
              <w:jc w:val="both"/>
              <w:rPr>
                <w:bCs/>
                <w:sz w:val="24"/>
                <w:szCs w:val="24"/>
                <w:lang w:val="en-GB"/>
              </w:rPr>
            </w:pPr>
            <w:r w:rsidRPr="0079040B">
              <w:rPr>
                <w:b/>
                <w:color w:val="0070C0"/>
                <w:sz w:val="24"/>
                <w:szCs w:val="24"/>
                <w:lang w:val="en-GB"/>
              </w:rPr>
              <w:t xml:space="preserve">REFERENCES </w:t>
            </w:r>
            <w:r w:rsidRPr="007E4BC4">
              <w:rPr>
                <w:bCs/>
                <w:i/>
                <w:iCs/>
                <w:color w:val="0070C0"/>
                <w:sz w:val="20"/>
                <w:szCs w:val="20"/>
                <w:lang w:val="en-GB"/>
              </w:rPr>
              <w:t>(related resources)</w:t>
            </w:r>
          </w:p>
        </w:tc>
      </w:tr>
      <w:tr w:rsidR="007826FD" w:rsidRPr="00D23017" w14:paraId="6793984E" w14:textId="77777777" w:rsidTr="00D62CA7">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5DCD16C7" w14:textId="03EE7F0B" w:rsidR="00EC16EB" w:rsidRDefault="00EC16EB" w:rsidP="00EC16EB">
            <w:pPr>
              <w:pStyle w:val="Default"/>
              <w:ind w:left="709" w:hanging="709"/>
              <w:rPr>
                <w:rFonts w:asciiTheme="minorHAnsi" w:hAnsiTheme="minorHAnsi" w:cstheme="minorHAnsi"/>
                <w:sz w:val="20"/>
                <w:szCs w:val="20"/>
              </w:rPr>
            </w:pPr>
            <w:r>
              <w:rPr>
                <w:rFonts w:asciiTheme="minorHAnsi" w:hAnsiTheme="minorHAnsi" w:cstheme="minorHAnsi"/>
                <w:sz w:val="20"/>
                <w:szCs w:val="20"/>
              </w:rPr>
              <w:t>Council of Europe (2020)</w:t>
            </w:r>
            <w:r w:rsidR="00BF7DFA">
              <w:rPr>
                <w:rFonts w:asciiTheme="minorHAnsi" w:hAnsiTheme="minorHAnsi" w:cstheme="minorHAnsi"/>
                <w:sz w:val="20"/>
                <w:szCs w:val="20"/>
              </w:rPr>
              <w:t>.</w:t>
            </w:r>
            <w:r>
              <w:rPr>
                <w:rFonts w:asciiTheme="minorHAnsi" w:hAnsiTheme="minorHAnsi" w:cstheme="minorHAnsi"/>
                <w:sz w:val="20"/>
                <w:szCs w:val="20"/>
              </w:rPr>
              <w:t xml:space="preserve"> </w:t>
            </w:r>
            <w:r w:rsidR="007826FD" w:rsidRPr="000F7055">
              <w:rPr>
                <w:rFonts w:asciiTheme="minorHAnsi" w:hAnsiTheme="minorHAnsi" w:cstheme="minorHAnsi"/>
                <w:sz w:val="20"/>
                <w:szCs w:val="20"/>
              </w:rPr>
              <w:t>Autobiography of Intercultural Encounters</w:t>
            </w:r>
            <w:r w:rsidR="000C29B0">
              <w:rPr>
                <w:rFonts w:asciiTheme="minorHAnsi" w:hAnsiTheme="minorHAnsi" w:cstheme="minorHAnsi"/>
                <w:sz w:val="20"/>
                <w:szCs w:val="20"/>
              </w:rPr>
              <w:t xml:space="preserve">. </w:t>
            </w:r>
            <w:r w:rsidR="000C29B0" w:rsidRPr="00923915">
              <w:rPr>
                <w:rFonts w:asciiTheme="minorHAnsi" w:hAnsiTheme="minorHAnsi" w:cstheme="minorHAnsi"/>
                <w:b w:val="0"/>
                <w:bCs w:val="0"/>
                <w:sz w:val="20"/>
                <w:szCs w:val="20"/>
              </w:rPr>
              <w:t>Available online at:</w:t>
            </w:r>
            <w:r w:rsidR="000C29B0">
              <w:rPr>
                <w:rFonts w:asciiTheme="minorHAnsi" w:hAnsiTheme="minorHAnsi" w:cstheme="minorHAnsi"/>
                <w:b w:val="0"/>
                <w:bCs w:val="0"/>
                <w:sz w:val="20"/>
                <w:szCs w:val="20"/>
              </w:rPr>
              <w:t xml:space="preserve"> </w:t>
            </w:r>
            <w:r w:rsidR="007826FD" w:rsidRPr="000F7055">
              <w:rPr>
                <w:rFonts w:asciiTheme="minorHAnsi" w:hAnsiTheme="minorHAnsi" w:cstheme="minorHAnsi"/>
                <w:sz w:val="20"/>
                <w:szCs w:val="20"/>
              </w:rPr>
              <w:t xml:space="preserve"> </w:t>
            </w:r>
            <w:hyperlink r:id="rId84" w:tgtFrame="_blank" w:history="1">
              <w:r w:rsidR="007826FD" w:rsidRPr="000F7055">
                <w:rPr>
                  <w:rStyle w:val="Hyperlink"/>
                  <w:rFonts w:asciiTheme="minorHAnsi" w:hAnsiTheme="minorHAnsi" w:cstheme="minorHAnsi"/>
                  <w:b w:val="0"/>
                  <w:bCs w:val="0"/>
                  <w:sz w:val="20"/>
                  <w:szCs w:val="20"/>
                </w:rPr>
                <w:t>https://www.coe.int/en/web/autobiography-intercultural-encounters</w:t>
              </w:r>
            </w:hyperlink>
            <w:r w:rsidR="007826FD" w:rsidRPr="000F7055">
              <w:rPr>
                <w:rFonts w:asciiTheme="minorHAnsi" w:hAnsiTheme="minorHAnsi" w:cstheme="minorHAnsi"/>
                <w:b w:val="0"/>
                <w:bCs w:val="0"/>
                <w:sz w:val="20"/>
                <w:szCs w:val="20"/>
              </w:rPr>
              <w:t xml:space="preserve">. </w:t>
            </w:r>
          </w:p>
          <w:p w14:paraId="20969512" w14:textId="17C78F31" w:rsidR="007826FD" w:rsidRPr="000F7055" w:rsidRDefault="007826FD" w:rsidP="00EC16EB">
            <w:pPr>
              <w:pStyle w:val="Default"/>
              <w:rPr>
                <w:rFonts w:asciiTheme="minorHAnsi" w:hAnsiTheme="minorHAnsi" w:cstheme="minorHAnsi"/>
                <w:sz w:val="20"/>
                <w:szCs w:val="20"/>
              </w:rPr>
            </w:pPr>
            <w:r w:rsidRPr="000F7055">
              <w:rPr>
                <w:rFonts w:asciiTheme="minorHAnsi" w:hAnsiTheme="minorHAnsi" w:cstheme="minorHAnsi"/>
                <w:b w:val="0"/>
                <w:bCs w:val="0"/>
                <w:sz w:val="20"/>
                <w:szCs w:val="20"/>
              </w:rPr>
              <w:t>There is a version for younger learners: </w:t>
            </w:r>
            <w:r w:rsidR="00F63E33">
              <w:fldChar w:fldCharType="begin"/>
            </w:r>
            <w:r w:rsidR="00F63E33">
              <w:instrText>HYPERLINK "https://rm.coe.int/autobiography-of-intercultural-encounters-for-younger-learners/168089f4d8" \t "_blank"</w:instrText>
            </w:r>
            <w:r w:rsidR="00F63E33">
              <w:fldChar w:fldCharType="separate"/>
            </w:r>
            <w:r w:rsidRPr="000F7055">
              <w:rPr>
                <w:rStyle w:val="Hyperlink"/>
                <w:rFonts w:asciiTheme="minorHAnsi" w:hAnsiTheme="minorHAnsi" w:cstheme="minorHAnsi"/>
                <w:b w:val="0"/>
                <w:bCs w:val="0"/>
                <w:sz w:val="20"/>
                <w:szCs w:val="20"/>
              </w:rPr>
              <w:t>https://rm.coe.int/autobiography-of-intercultural-encounters-for-younger-learners/168089f4d8</w:t>
            </w:r>
            <w:r w:rsidR="00F63E33">
              <w:rPr>
                <w:rStyle w:val="Hyperlink"/>
                <w:rFonts w:asciiTheme="minorHAnsi" w:hAnsiTheme="minorHAnsi" w:cstheme="minorHAnsi"/>
                <w:sz w:val="20"/>
                <w:szCs w:val="20"/>
              </w:rPr>
              <w:fldChar w:fldCharType="end"/>
            </w:r>
            <w:r w:rsidRPr="000F7055">
              <w:rPr>
                <w:rFonts w:asciiTheme="minorHAnsi" w:hAnsiTheme="minorHAnsi" w:cstheme="minorHAnsi"/>
                <w:b w:val="0"/>
                <w:bCs w:val="0"/>
                <w:sz w:val="20"/>
                <w:szCs w:val="20"/>
              </w:rPr>
              <w:t> </w:t>
            </w:r>
            <w:r w:rsidR="00CF7321"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sz w:val="20"/>
                <w:szCs w:val="20"/>
                <w:lang w:val="en-GB"/>
              </w:rPr>
              <w:t>[Accessed 01 July 2020]</w:t>
            </w:r>
          </w:p>
          <w:p w14:paraId="4BE1AA3B" w14:textId="77777777" w:rsidR="007826FD" w:rsidRPr="000F7055" w:rsidRDefault="007826FD" w:rsidP="00EC16EB">
            <w:pPr>
              <w:rPr>
                <w:rFonts w:cstheme="minorHAnsi"/>
                <w:b w:val="0"/>
                <w:bCs w:val="0"/>
                <w:sz w:val="20"/>
                <w:szCs w:val="20"/>
              </w:rPr>
            </w:pPr>
            <w:r w:rsidRPr="000F7055">
              <w:rPr>
                <w:rFonts w:cstheme="minorHAnsi"/>
                <w:b w:val="0"/>
                <w:bCs w:val="0"/>
                <w:sz w:val="20"/>
                <w:szCs w:val="20"/>
              </w:rPr>
              <w:t xml:space="preserve">The Autobiography of Intercultural Encounters is a resource designed to encourage people to think about and learn from intercultural encounters they have had either </w:t>
            </w:r>
            <w:r w:rsidRPr="000F7055">
              <w:rPr>
                <w:rStyle w:val="Strong"/>
                <w:rFonts w:cstheme="minorHAnsi"/>
                <w:sz w:val="20"/>
                <w:szCs w:val="20"/>
              </w:rPr>
              <w:t>face to face</w:t>
            </w:r>
            <w:r w:rsidRPr="000F7055">
              <w:rPr>
                <w:rFonts w:cstheme="minorHAnsi"/>
                <w:b w:val="0"/>
                <w:bCs w:val="0"/>
                <w:sz w:val="20"/>
                <w:szCs w:val="20"/>
              </w:rPr>
              <w:t xml:space="preserve"> or through </w:t>
            </w:r>
            <w:r w:rsidRPr="000F7055">
              <w:rPr>
                <w:rStyle w:val="Strong"/>
                <w:rFonts w:cstheme="minorHAnsi"/>
                <w:sz w:val="20"/>
                <w:szCs w:val="20"/>
              </w:rPr>
              <w:t>visual media</w:t>
            </w:r>
            <w:r w:rsidRPr="000F7055">
              <w:rPr>
                <w:rFonts w:cstheme="minorHAnsi"/>
                <w:b w:val="0"/>
                <w:bCs w:val="0"/>
                <w:sz w:val="20"/>
                <w:szCs w:val="20"/>
              </w:rPr>
              <w:t xml:space="preserve"> such as television, magazines, films, the Internet, etc. In addition to the resource above there is a version for older learners and an online self-study course for educators who want to learn how to work with this autobiography. It is also translated into several languages including Spanish.</w:t>
            </w:r>
          </w:p>
          <w:p w14:paraId="2B4C7958" w14:textId="77777777" w:rsidR="007826FD" w:rsidRPr="000F7055" w:rsidRDefault="007826FD" w:rsidP="0043228B">
            <w:pPr>
              <w:rPr>
                <w:rFonts w:cstheme="minorHAnsi"/>
                <w:b w:val="0"/>
                <w:bCs w:val="0"/>
                <w:sz w:val="20"/>
                <w:szCs w:val="20"/>
              </w:rPr>
            </w:pPr>
          </w:p>
          <w:p w14:paraId="63ACDB27" w14:textId="6F8C7B7F" w:rsidR="00CF7321" w:rsidRPr="000F7055" w:rsidRDefault="007826FD" w:rsidP="00EC16EB">
            <w:pPr>
              <w:ind w:left="312" w:hanging="312"/>
              <w:rPr>
                <w:rFonts w:cstheme="minorHAnsi"/>
                <w:sz w:val="20"/>
                <w:szCs w:val="20"/>
              </w:rPr>
            </w:pPr>
            <w:r w:rsidRPr="000F7055">
              <w:rPr>
                <w:rFonts w:cstheme="minorHAnsi"/>
                <w:sz w:val="20"/>
                <w:szCs w:val="20"/>
              </w:rPr>
              <w:t>Brown, C and Dixon, J</w:t>
            </w:r>
            <w:r w:rsidR="00BF7DFA">
              <w:rPr>
                <w:rFonts w:cstheme="minorHAnsi"/>
                <w:sz w:val="20"/>
                <w:szCs w:val="20"/>
              </w:rPr>
              <w:t>,</w:t>
            </w:r>
            <w:r w:rsidRPr="000F7055">
              <w:rPr>
                <w:rFonts w:cstheme="minorHAnsi"/>
                <w:sz w:val="20"/>
                <w:szCs w:val="20"/>
              </w:rPr>
              <w:t xml:space="preserve">. </w:t>
            </w:r>
            <w:r w:rsidRPr="000F7055">
              <w:rPr>
                <w:rFonts w:cstheme="minorHAnsi"/>
                <w:b w:val="0"/>
                <w:bCs w:val="0"/>
                <w:sz w:val="20"/>
                <w:szCs w:val="20"/>
              </w:rPr>
              <w:t>'</w:t>
            </w:r>
            <w:r w:rsidRPr="00EC16EB">
              <w:rPr>
                <w:rFonts w:cstheme="minorHAnsi"/>
                <w:bCs w:val="0"/>
                <w:i/>
                <w:sz w:val="20"/>
                <w:szCs w:val="20"/>
              </w:rPr>
              <w:t>‘Push on through’: Children’s perspectives on the narratives of resilience in schools</w:t>
            </w:r>
            <w:r w:rsidR="00EC16EB">
              <w:rPr>
                <w:rFonts w:cstheme="minorHAnsi"/>
                <w:bCs w:val="0"/>
                <w:i/>
                <w:sz w:val="20"/>
                <w:szCs w:val="20"/>
              </w:rPr>
              <w:t xml:space="preserve"> </w:t>
            </w:r>
            <w:r w:rsidRPr="00EC16EB">
              <w:rPr>
                <w:rFonts w:cstheme="minorHAnsi"/>
                <w:bCs w:val="0"/>
                <w:i/>
                <w:sz w:val="20"/>
                <w:szCs w:val="20"/>
              </w:rPr>
              <w:t>identified for intensive mental health promotion'</w:t>
            </w:r>
            <w:r w:rsidRPr="000F7055">
              <w:rPr>
                <w:rFonts w:cstheme="minorHAnsi"/>
                <w:b w:val="0"/>
                <w:bCs w:val="0"/>
                <w:sz w:val="20"/>
                <w:szCs w:val="20"/>
              </w:rPr>
              <w:t xml:space="preserve">, </w:t>
            </w:r>
            <w:r w:rsidRPr="000F7055">
              <w:rPr>
                <w:rFonts w:cstheme="minorHAnsi"/>
                <w:b w:val="0"/>
                <w:bCs w:val="0"/>
                <w:i/>
                <w:iCs/>
                <w:sz w:val="20"/>
                <w:szCs w:val="20"/>
              </w:rPr>
              <w:t>British Educational Research Journal</w:t>
            </w:r>
            <w:r w:rsidRPr="000F7055">
              <w:rPr>
                <w:rFonts w:cstheme="minorHAnsi"/>
                <w:b w:val="0"/>
                <w:bCs w:val="0"/>
                <w:sz w:val="20"/>
                <w:szCs w:val="20"/>
              </w:rPr>
              <w:t>, pp. 1-20.https://doi.org/10.1002/berj.3583</w:t>
            </w:r>
          </w:p>
          <w:p w14:paraId="09773DFB" w14:textId="77777777" w:rsidR="007826FD" w:rsidRPr="00BF7DFA" w:rsidRDefault="007826FD" w:rsidP="0043228B">
            <w:pPr>
              <w:pStyle w:val="Default"/>
              <w:spacing w:after="120"/>
              <w:rPr>
                <w:rFonts w:asciiTheme="minorHAnsi" w:hAnsiTheme="minorHAnsi" w:cstheme="minorHAnsi"/>
                <w:sz w:val="20"/>
                <w:szCs w:val="20"/>
              </w:rPr>
            </w:pPr>
          </w:p>
          <w:p w14:paraId="3E918C64" w14:textId="44BB3C60" w:rsidR="007826FD" w:rsidRPr="000F7055" w:rsidRDefault="007826FD" w:rsidP="00EC16EB">
            <w:pPr>
              <w:ind w:left="312" w:hanging="312"/>
              <w:rPr>
                <w:rFonts w:cstheme="minorHAnsi"/>
                <w:sz w:val="20"/>
                <w:szCs w:val="20"/>
              </w:rPr>
            </w:pPr>
            <w:r w:rsidRPr="00BF7DFA">
              <w:rPr>
                <w:rFonts w:cstheme="minorHAnsi"/>
                <w:sz w:val="20"/>
                <w:szCs w:val="20"/>
              </w:rPr>
              <w:t>Brown, C and Carr, S.</w:t>
            </w:r>
            <w:r w:rsidR="00BF7DFA">
              <w:rPr>
                <w:rFonts w:cstheme="minorHAnsi"/>
                <w:sz w:val="20"/>
                <w:szCs w:val="20"/>
              </w:rPr>
              <w:t>,</w:t>
            </w:r>
            <w:r w:rsidRPr="00BF7DFA">
              <w:rPr>
                <w:rFonts w:cstheme="minorHAnsi"/>
                <w:sz w:val="20"/>
                <w:szCs w:val="20"/>
              </w:rPr>
              <w:t xml:space="preserve"> </w:t>
            </w:r>
            <w:r w:rsidRPr="00BF7DFA">
              <w:rPr>
                <w:rFonts w:cstheme="minorHAnsi"/>
                <w:bCs w:val="0"/>
                <w:sz w:val="20"/>
                <w:szCs w:val="20"/>
              </w:rPr>
              <w:t>(2019)</w:t>
            </w:r>
            <w:r w:rsidR="00BF7DFA">
              <w:rPr>
                <w:rFonts w:cstheme="minorHAnsi"/>
                <w:bCs w:val="0"/>
                <w:sz w:val="20"/>
                <w:szCs w:val="20"/>
              </w:rPr>
              <w:t>.</w:t>
            </w:r>
            <w:r w:rsidRPr="00BF7DFA">
              <w:rPr>
                <w:rFonts w:cstheme="minorHAnsi"/>
                <w:sz w:val="20"/>
                <w:szCs w:val="20"/>
              </w:rPr>
              <w:t xml:space="preserve"> </w:t>
            </w:r>
            <w:r w:rsidRPr="00BF7DFA">
              <w:rPr>
                <w:rFonts w:cstheme="minorHAnsi"/>
                <w:bCs w:val="0"/>
                <w:sz w:val="20"/>
                <w:szCs w:val="20"/>
              </w:rPr>
              <w:t>'Education Policy and mental weakness: a response to a mental health crisis',</w:t>
            </w:r>
            <w:r w:rsidRPr="000F7055">
              <w:rPr>
                <w:rFonts w:cstheme="minorHAnsi"/>
                <w:b w:val="0"/>
                <w:bCs w:val="0"/>
                <w:sz w:val="20"/>
                <w:szCs w:val="20"/>
              </w:rPr>
              <w:t xml:space="preserve"> </w:t>
            </w:r>
            <w:r w:rsidRPr="000F7055">
              <w:rPr>
                <w:rFonts w:cstheme="minorHAnsi"/>
                <w:b w:val="0"/>
                <w:bCs w:val="0"/>
                <w:i/>
                <w:iCs/>
                <w:sz w:val="20"/>
                <w:szCs w:val="20"/>
              </w:rPr>
              <w:t>Journal of Education Policy,</w:t>
            </w:r>
            <w:r w:rsidRPr="000F7055">
              <w:rPr>
                <w:rFonts w:cstheme="minorHAnsi"/>
                <w:b w:val="0"/>
                <w:bCs w:val="0"/>
                <w:sz w:val="20"/>
                <w:szCs w:val="20"/>
              </w:rPr>
              <w:t xml:space="preserve"> vol. 34, no. 2, pp. 242-266. https://doi.org/10.1080/02680939.2018.1445293</w:t>
            </w:r>
          </w:p>
          <w:p w14:paraId="70C3B9BB" w14:textId="77777777" w:rsidR="007826FD" w:rsidRPr="000F7055" w:rsidRDefault="007826FD" w:rsidP="0043228B">
            <w:pPr>
              <w:pStyle w:val="Default"/>
              <w:spacing w:after="120"/>
              <w:rPr>
                <w:rFonts w:asciiTheme="minorHAnsi" w:hAnsiTheme="minorHAnsi" w:cstheme="minorHAnsi"/>
                <w:b w:val="0"/>
                <w:bCs w:val="0"/>
                <w:sz w:val="20"/>
                <w:szCs w:val="20"/>
              </w:rPr>
            </w:pPr>
          </w:p>
          <w:p w14:paraId="1FB9403C" w14:textId="5E07FF46" w:rsidR="007826FD" w:rsidRPr="000F7055" w:rsidRDefault="007826FD" w:rsidP="00EC16EB">
            <w:pPr>
              <w:ind w:left="312" w:hanging="312"/>
              <w:rPr>
                <w:rFonts w:cstheme="minorHAnsi"/>
                <w:b w:val="0"/>
                <w:bCs w:val="0"/>
                <w:sz w:val="20"/>
                <w:szCs w:val="20"/>
              </w:rPr>
            </w:pPr>
            <w:r w:rsidRPr="000F7055">
              <w:rPr>
                <w:rFonts w:cstheme="minorHAnsi"/>
                <w:sz w:val="20"/>
                <w:szCs w:val="20"/>
              </w:rPr>
              <w:t>Bilingual Kidspot</w:t>
            </w:r>
            <w:r w:rsidR="00BF7DFA">
              <w:rPr>
                <w:rFonts w:cstheme="minorHAnsi"/>
                <w:sz w:val="20"/>
                <w:szCs w:val="20"/>
              </w:rPr>
              <w:t>.</w:t>
            </w:r>
            <w:r w:rsidRPr="000F7055">
              <w:rPr>
                <w:rFonts w:cstheme="minorHAnsi"/>
                <w:sz w:val="20"/>
                <w:szCs w:val="20"/>
              </w:rPr>
              <w:t xml:space="preserve"> </w:t>
            </w:r>
            <w:r w:rsidRPr="00BF7DFA">
              <w:rPr>
                <w:rFonts w:cstheme="minorHAnsi"/>
                <w:bCs w:val="0"/>
                <w:sz w:val="20"/>
                <w:szCs w:val="20"/>
              </w:rPr>
              <w:t>15+ Multicultural Children’s Books that all kids should read</w:t>
            </w:r>
            <w:r w:rsidR="000C29B0" w:rsidRPr="00BF7DFA">
              <w:rPr>
                <w:rFonts w:cstheme="minorHAnsi"/>
                <w:bCs w:val="0"/>
                <w:sz w:val="20"/>
                <w:szCs w:val="20"/>
              </w:rPr>
              <w:t xml:space="preserve">. </w:t>
            </w:r>
            <w:r w:rsidR="000C29B0" w:rsidRPr="00923915">
              <w:rPr>
                <w:rFonts w:cstheme="minorHAnsi"/>
                <w:b w:val="0"/>
                <w:bCs w:val="0"/>
                <w:sz w:val="20"/>
                <w:szCs w:val="20"/>
              </w:rPr>
              <w:t>Available online at:</w:t>
            </w:r>
            <w:r w:rsidRPr="000F7055">
              <w:rPr>
                <w:rFonts w:cstheme="minorHAnsi"/>
                <w:b w:val="0"/>
                <w:bCs w:val="0"/>
                <w:sz w:val="20"/>
                <w:szCs w:val="20"/>
              </w:rPr>
              <w:t xml:space="preserve"> </w:t>
            </w:r>
            <w:hyperlink r:id="rId85" w:history="1">
              <w:r w:rsidRPr="000F7055">
                <w:rPr>
                  <w:rStyle w:val="Hyperlink"/>
                  <w:rFonts w:cstheme="minorHAnsi"/>
                  <w:b w:val="0"/>
                  <w:bCs w:val="0"/>
                  <w:sz w:val="20"/>
                  <w:szCs w:val="20"/>
                </w:rPr>
                <w:t>https://bilingualkidspot.com/2019/07/22/multicultural-childrens-books/</w:t>
              </w:r>
            </w:hyperlink>
            <w:r w:rsidRPr="000F7055">
              <w:rPr>
                <w:rFonts w:cstheme="minorHAnsi"/>
                <w:sz w:val="20"/>
                <w:szCs w:val="20"/>
              </w:rPr>
              <w:t xml:space="preserve"> </w:t>
            </w:r>
            <w:r w:rsidR="00CF7321" w:rsidRPr="000F7055">
              <w:rPr>
                <w:rFonts w:cstheme="minorHAnsi"/>
                <w:b w:val="0"/>
                <w:sz w:val="20"/>
                <w:szCs w:val="20"/>
                <w:lang w:val="en-GB"/>
              </w:rPr>
              <w:t>[Accessed 01 July 2020]</w:t>
            </w:r>
          </w:p>
          <w:p w14:paraId="20E1F6AB" w14:textId="77777777" w:rsidR="007826FD" w:rsidRPr="000F7055" w:rsidRDefault="007826FD" w:rsidP="00EF64E0">
            <w:pPr>
              <w:pStyle w:val="Default"/>
              <w:spacing w:after="120"/>
              <w:rPr>
                <w:rFonts w:asciiTheme="minorHAnsi" w:hAnsiTheme="minorHAnsi" w:cstheme="minorHAnsi"/>
                <w:b w:val="0"/>
                <w:bCs w:val="0"/>
                <w:sz w:val="20"/>
                <w:szCs w:val="20"/>
                <w:lang w:val="en-GB"/>
              </w:rPr>
            </w:pPr>
            <w:r w:rsidRPr="000F7055">
              <w:rPr>
                <w:rFonts w:asciiTheme="minorHAnsi" w:hAnsiTheme="minorHAnsi" w:cstheme="minorHAnsi"/>
                <w:b w:val="0"/>
                <w:bCs w:val="0"/>
                <w:sz w:val="20"/>
                <w:szCs w:val="20"/>
              </w:rPr>
              <w:t xml:space="preserve">Includes book recommendations for; babies to pre-school, early elementary  and older elementary. Young people could be encouraged/supported to read these books to their younger siblings, family members or younger learners these experiences could inform facilitated discussion of reflection upon what makes an inclusive culture, as well as what types of books learners would like included on their syllubus. </w:t>
            </w:r>
          </w:p>
          <w:p w14:paraId="17C0D2CB" w14:textId="77777777" w:rsidR="007826FD" w:rsidRPr="000F7055" w:rsidRDefault="007826FD" w:rsidP="0043228B">
            <w:pPr>
              <w:pStyle w:val="Default"/>
              <w:spacing w:after="120"/>
              <w:rPr>
                <w:rFonts w:asciiTheme="minorHAnsi" w:hAnsiTheme="minorHAnsi" w:cstheme="minorHAnsi"/>
                <w:b w:val="0"/>
                <w:bCs w:val="0"/>
                <w:sz w:val="20"/>
                <w:szCs w:val="20"/>
                <w:lang w:val="en-GB"/>
              </w:rPr>
            </w:pPr>
          </w:p>
          <w:p w14:paraId="5B6372F6" w14:textId="21001AC5" w:rsidR="007826FD" w:rsidRPr="000F7055" w:rsidRDefault="007826FD" w:rsidP="00EC16EB">
            <w:pPr>
              <w:pStyle w:val="Default"/>
              <w:autoSpaceDE/>
              <w:autoSpaceDN/>
              <w:adjustRightInd/>
              <w:ind w:left="312" w:hanging="312"/>
              <w:rPr>
                <w:rFonts w:asciiTheme="minorHAnsi" w:hAnsiTheme="minorHAnsi" w:cstheme="minorHAnsi"/>
                <w:sz w:val="20"/>
                <w:szCs w:val="20"/>
                <w:lang w:val="en-GB"/>
              </w:rPr>
            </w:pPr>
            <w:r w:rsidRPr="000F7055">
              <w:rPr>
                <w:rFonts w:asciiTheme="minorHAnsi" w:hAnsiTheme="minorHAnsi" w:cstheme="minorHAnsi"/>
                <w:sz w:val="20"/>
                <w:szCs w:val="20"/>
                <w:lang w:val="en-GB"/>
              </w:rPr>
              <w:t>Boxall Profile</w:t>
            </w:r>
            <w:r w:rsidR="000C29B0">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w:t>
            </w:r>
            <w:r w:rsidR="000C29B0" w:rsidRPr="00923915">
              <w:rPr>
                <w:rFonts w:asciiTheme="minorHAnsi" w:hAnsiTheme="minorHAnsi" w:cstheme="minorHAnsi"/>
                <w:b w:val="0"/>
                <w:bCs w:val="0"/>
                <w:sz w:val="20"/>
                <w:szCs w:val="20"/>
              </w:rPr>
              <w:t>Available online at:</w:t>
            </w:r>
            <w:r w:rsidR="000C29B0">
              <w:rPr>
                <w:rFonts w:asciiTheme="minorHAnsi" w:hAnsiTheme="minorHAnsi" w:cstheme="minorHAnsi"/>
                <w:b w:val="0"/>
                <w:bCs w:val="0"/>
                <w:sz w:val="20"/>
                <w:szCs w:val="20"/>
              </w:rPr>
              <w:t xml:space="preserve"> </w:t>
            </w:r>
            <w:hyperlink r:id="rId86" w:history="1">
              <w:r w:rsidRPr="000F7055">
                <w:rPr>
                  <w:rStyle w:val="Hyperlink"/>
                  <w:rFonts w:asciiTheme="minorHAnsi" w:hAnsiTheme="minorHAnsi" w:cstheme="minorHAnsi"/>
                  <w:b w:val="0"/>
                  <w:bCs w:val="0"/>
                  <w:sz w:val="20"/>
                  <w:szCs w:val="20"/>
                  <w:lang w:val="en-GB"/>
                </w:rPr>
                <w:t>https://www.nurtureuk.org/introducing-nurture/boxall-profile</w:t>
              </w:r>
            </w:hyperlink>
            <w:r w:rsidRPr="000F7055">
              <w:rPr>
                <w:rFonts w:asciiTheme="minorHAnsi" w:hAnsiTheme="minorHAnsi" w:cstheme="minorHAnsi"/>
                <w:sz w:val="20"/>
                <w:szCs w:val="20"/>
                <w:lang w:val="en-GB"/>
              </w:rPr>
              <w:t xml:space="preserve"> </w:t>
            </w:r>
            <w:r w:rsidR="00CF7321" w:rsidRPr="000F7055">
              <w:rPr>
                <w:rFonts w:asciiTheme="minorHAnsi" w:hAnsiTheme="minorHAnsi" w:cstheme="minorHAnsi"/>
                <w:sz w:val="20"/>
                <w:szCs w:val="20"/>
                <w:lang w:val="en-GB"/>
              </w:rPr>
              <w:t xml:space="preserve"> </w:t>
            </w:r>
            <w:r w:rsidR="00CF7321" w:rsidRPr="000F7055">
              <w:rPr>
                <w:rFonts w:asciiTheme="minorHAnsi" w:hAnsiTheme="minorHAnsi" w:cstheme="minorHAnsi"/>
                <w:b w:val="0"/>
                <w:sz w:val="20"/>
                <w:szCs w:val="20"/>
                <w:lang w:val="en-GB"/>
              </w:rPr>
              <w:t>[Accessed 01 July 2020]</w:t>
            </w:r>
          </w:p>
          <w:p w14:paraId="113E3092" w14:textId="77777777" w:rsidR="007826FD" w:rsidRPr="000F7055" w:rsidRDefault="007826FD" w:rsidP="00EF64E0">
            <w:pPr>
              <w:pStyle w:val="Default"/>
              <w:spacing w:after="120"/>
              <w:rPr>
                <w:rFonts w:asciiTheme="minorHAnsi" w:hAnsiTheme="minorHAnsi" w:cstheme="minorHAnsi"/>
                <w:sz w:val="20"/>
                <w:szCs w:val="20"/>
                <w:lang w:val="en-GB"/>
              </w:rPr>
            </w:pPr>
            <w:r w:rsidRPr="000F7055">
              <w:rPr>
                <w:rFonts w:asciiTheme="minorHAnsi" w:hAnsiTheme="minorHAnsi" w:cstheme="minorHAnsi"/>
                <w:b w:val="0"/>
                <w:bCs w:val="0"/>
                <w:sz w:val="20"/>
                <w:szCs w:val="20"/>
                <w:lang w:val="en-GB"/>
              </w:rPr>
              <w:t>The Boxall Profile Online is described as: “an assessment tool for social emotional and behavioural difficulties for children and young people. It is a resource for the assessment of children and young people's social, emotional and behavioural development. The two-part checklist, which is completed by staff who know the child and young person best, is quick — and, very importantly, identifies the levels of skills the children and young people possess to access learning”.</w:t>
            </w:r>
          </w:p>
          <w:p w14:paraId="19DA056B" w14:textId="77777777" w:rsidR="007826FD" w:rsidRPr="000F7055" w:rsidRDefault="007826FD" w:rsidP="0043228B">
            <w:pPr>
              <w:rPr>
                <w:rFonts w:cstheme="minorHAnsi"/>
                <w:b w:val="0"/>
                <w:sz w:val="20"/>
                <w:szCs w:val="20"/>
              </w:rPr>
            </w:pPr>
          </w:p>
          <w:p w14:paraId="5C0E8C12" w14:textId="73D8F672" w:rsidR="007826FD" w:rsidRPr="000F7055" w:rsidRDefault="007826FD" w:rsidP="00EC16EB">
            <w:pPr>
              <w:ind w:left="312" w:hanging="312"/>
              <w:rPr>
                <w:rFonts w:cstheme="minorHAnsi"/>
                <w:b w:val="0"/>
                <w:sz w:val="20"/>
                <w:szCs w:val="20"/>
              </w:rPr>
            </w:pPr>
            <w:r w:rsidRPr="000F7055">
              <w:rPr>
                <w:rFonts w:cstheme="minorHAnsi"/>
                <w:bCs w:val="0"/>
                <w:sz w:val="20"/>
                <w:szCs w:val="20"/>
              </w:rPr>
              <w:t xml:space="preserve">[The] Equality Act 2010 and </w:t>
            </w:r>
            <w:r w:rsidRPr="00BF7DFA">
              <w:rPr>
                <w:rFonts w:cstheme="minorHAnsi"/>
                <w:bCs w:val="0"/>
                <w:sz w:val="20"/>
                <w:szCs w:val="20"/>
              </w:rPr>
              <w:t xml:space="preserve">Schools </w:t>
            </w:r>
            <w:r w:rsidRPr="00BF7DFA">
              <w:rPr>
                <w:rFonts w:cstheme="minorHAnsi"/>
                <w:sz w:val="20"/>
                <w:szCs w:val="20"/>
              </w:rPr>
              <w:t>(2010)</w:t>
            </w:r>
            <w:r w:rsidR="00BF7DFA">
              <w:rPr>
                <w:rFonts w:cstheme="minorHAnsi"/>
                <w:sz w:val="20"/>
                <w:szCs w:val="20"/>
              </w:rPr>
              <w:t>.</w:t>
            </w:r>
            <w:r w:rsidRPr="000F7055">
              <w:rPr>
                <w:rFonts w:cstheme="minorHAnsi"/>
                <w:bCs w:val="0"/>
                <w:sz w:val="20"/>
                <w:szCs w:val="20"/>
              </w:rPr>
              <w:t xml:space="preserve"> </w:t>
            </w:r>
            <w:r w:rsidRPr="000F7055">
              <w:rPr>
                <w:rFonts w:cstheme="minorHAnsi"/>
                <w:b w:val="0"/>
                <w:sz w:val="20"/>
                <w:szCs w:val="20"/>
              </w:rPr>
              <w:t>England Department for Education government advice for school leaders, school staff, governin bodies and local authorities</w:t>
            </w:r>
            <w:r w:rsidR="000C29B0">
              <w:rPr>
                <w:rFonts w:cstheme="minorHAnsi"/>
                <w:bCs w:val="0"/>
                <w:sz w:val="20"/>
                <w:szCs w:val="20"/>
              </w:rPr>
              <w:t xml:space="preserve">. </w:t>
            </w:r>
            <w:r w:rsidR="000C29B0" w:rsidRPr="00923915">
              <w:rPr>
                <w:rFonts w:cstheme="minorHAnsi"/>
                <w:b w:val="0"/>
                <w:bCs w:val="0"/>
                <w:sz w:val="20"/>
                <w:szCs w:val="20"/>
              </w:rPr>
              <w:t>Available online at:</w:t>
            </w:r>
            <w:r w:rsidR="000C29B0">
              <w:rPr>
                <w:rFonts w:cstheme="minorHAnsi"/>
                <w:b w:val="0"/>
                <w:bCs w:val="0"/>
                <w:sz w:val="20"/>
                <w:szCs w:val="20"/>
              </w:rPr>
              <w:t xml:space="preserve"> </w:t>
            </w:r>
            <w:r w:rsidRPr="000F7055">
              <w:rPr>
                <w:rFonts w:cstheme="minorHAnsi"/>
                <w:bCs w:val="0"/>
                <w:sz w:val="20"/>
                <w:szCs w:val="20"/>
              </w:rPr>
              <w:t xml:space="preserve"> </w:t>
            </w:r>
            <w:hyperlink r:id="rId87" w:history="1">
              <w:r w:rsidRPr="000F7055">
                <w:rPr>
                  <w:rStyle w:val="Hyperlink"/>
                  <w:rFonts w:cstheme="minorHAnsi"/>
                  <w:b w:val="0"/>
                  <w:bCs w:val="0"/>
                  <w:sz w:val="20"/>
                  <w:szCs w:val="20"/>
                </w:rPr>
                <w:t>https://www.gov.uk/government/publications/equality-act-2010-advice-for-schools</w:t>
              </w:r>
            </w:hyperlink>
            <w:r w:rsidRPr="000F7055">
              <w:rPr>
                <w:rFonts w:cstheme="minorHAnsi"/>
                <w:bCs w:val="0"/>
                <w:sz w:val="20"/>
                <w:szCs w:val="20"/>
              </w:rPr>
              <w:t xml:space="preserve"> </w:t>
            </w:r>
            <w:r w:rsidR="00CF7321" w:rsidRPr="000F7055">
              <w:rPr>
                <w:rFonts w:cstheme="minorHAnsi"/>
                <w:bCs w:val="0"/>
                <w:sz w:val="20"/>
                <w:szCs w:val="20"/>
              </w:rPr>
              <w:t xml:space="preserve"> </w:t>
            </w:r>
            <w:r w:rsidR="00CF7321" w:rsidRPr="000F7055">
              <w:rPr>
                <w:rFonts w:cstheme="minorHAnsi"/>
                <w:b w:val="0"/>
                <w:sz w:val="20"/>
                <w:szCs w:val="20"/>
                <w:lang w:val="en-GB"/>
              </w:rPr>
              <w:t>[Accessed 01 July 2020]</w:t>
            </w:r>
          </w:p>
          <w:p w14:paraId="35208334" w14:textId="77777777" w:rsidR="007826FD" w:rsidRPr="000F7055" w:rsidRDefault="007826FD" w:rsidP="0043228B">
            <w:pPr>
              <w:pStyle w:val="Default"/>
              <w:spacing w:after="120"/>
              <w:rPr>
                <w:rFonts w:asciiTheme="minorHAnsi" w:hAnsiTheme="minorHAnsi" w:cstheme="minorHAnsi"/>
                <w:b w:val="0"/>
                <w:bCs w:val="0"/>
                <w:sz w:val="20"/>
                <w:szCs w:val="20"/>
              </w:rPr>
            </w:pPr>
          </w:p>
          <w:p w14:paraId="3B56349D" w14:textId="77F3326C" w:rsidR="007826FD" w:rsidRPr="000F7055" w:rsidRDefault="007826FD" w:rsidP="00EF64E0">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 xml:space="preserve">Fischer Family Trust </w:t>
            </w:r>
            <w:r w:rsidR="00A13FC2">
              <w:rPr>
                <w:rFonts w:asciiTheme="minorHAnsi" w:hAnsiTheme="minorHAnsi" w:cstheme="minorHAnsi"/>
                <w:sz w:val="20"/>
                <w:szCs w:val="20"/>
                <w:lang w:val="en-GB"/>
              </w:rPr>
              <w:t>(2020)</w:t>
            </w:r>
            <w:r w:rsidR="000F2F24">
              <w:rPr>
                <w:rFonts w:asciiTheme="minorHAnsi" w:hAnsiTheme="minorHAnsi" w:cstheme="minorHAnsi"/>
                <w:sz w:val="20"/>
                <w:szCs w:val="20"/>
                <w:lang w:val="en-GB"/>
              </w:rPr>
              <w:t>.</w:t>
            </w:r>
            <w:r w:rsidR="00A13FC2">
              <w:rPr>
                <w:rFonts w:asciiTheme="minorHAnsi" w:hAnsiTheme="minorHAnsi" w:cstheme="minorHAnsi"/>
                <w:sz w:val="20"/>
                <w:szCs w:val="20"/>
                <w:lang w:val="en-GB"/>
              </w:rPr>
              <w:t xml:space="preserve"> </w:t>
            </w:r>
            <w:r w:rsidR="00A13FC2" w:rsidRPr="00A13FC2">
              <w:rPr>
                <w:rFonts w:asciiTheme="minorHAnsi" w:hAnsiTheme="minorHAnsi" w:cstheme="minorHAnsi"/>
                <w:i/>
                <w:sz w:val="20"/>
                <w:szCs w:val="20"/>
                <w:lang w:val="en-GB"/>
              </w:rPr>
              <w:t xml:space="preserve">FFT </w:t>
            </w:r>
            <w:r w:rsidRPr="00A13FC2">
              <w:rPr>
                <w:rFonts w:asciiTheme="minorHAnsi" w:hAnsiTheme="minorHAnsi" w:cstheme="minorHAnsi"/>
                <w:i/>
                <w:sz w:val="20"/>
                <w:szCs w:val="20"/>
                <w:lang w:val="en-GB"/>
              </w:rPr>
              <w:t>Aspire Pupil Tracking too</w:t>
            </w:r>
            <w:r w:rsidR="00A13FC2" w:rsidRPr="00A13FC2">
              <w:rPr>
                <w:rFonts w:asciiTheme="minorHAnsi" w:hAnsiTheme="minorHAnsi" w:cstheme="minorHAnsi"/>
                <w:i/>
                <w:sz w:val="20"/>
                <w:szCs w:val="20"/>
                <w:lang w:val="en-GB"/>
              </w:rPr>
              <w:t>l</w:t>
            </w:r>
            <w:r w:rsidR="000C29B0" w:rsidRPr="00A13FC2">
              <w:rPr>
                <w:rFonts w:asciiTheme="minorHAnsi" w:hAnsiTheme="minorHAnsi" w:cstheme="minorHAnsi"/>
                <w:i/>
                <w:sz w:val="20"/>
                <w:szCs w:val="20"/>
                <w:lang w:val="en-GB"/>
              </w:rPr>
              <w:t>.</w:t>
            </w:r>
            <w:r w:rsidR="000C29B0">
              <w:rPr>
                <w:rFonts w:asciiTheme="minorHAnsi" w:hAnsiTheme="minorHAnsi" w:cstheme="minorHAnsi"/>
                <w:sz w:val="20"/>
                <w:szCs w:val="20"/>
                <w:lang w:val="en-GB"/>
              </w:rPr>
              <w:t xml:space="preserve"> </w:t>
            </w:r>
            <w:r w:rsidR="000C29B0" w:rsidRPr="00923915">
              <w:rPr>
                <w:rFonts w:asciiTheme="minorHAnsi" w:hAnsiTheme="minorHAnsi" w:cstheme="minorHAnsi"/>
                <w:b w:val="0"/>
                <w:bCs w:val="0"/>
                <w:sz w:val="20"/>
                <w:szCs w:val="20"/>
              </w:rPr>
              <w:t>Available online at:</w:t>
            </w:r>
            <w:r w:rsidR="000C29B0">
              <w:rPr>
                <w:rFonts w:asciiTheme="minorHAnsi" w:hAnsiTheme="minorHAnsi" w:cstheme="minorHAnsi"/>
                <w:b w:val="0"/>
                <w:bCs w:val="0"/>
                <w:sz w:val="20"/>
                <w:szCs w:val="20"/>
              </w:rPr>
              <w:t xml:space="preserve"> </w:t>
            </w:r>
            <w:hyperlink r:id="rId88" w:history="1">
              <w:r w:rsidR="00A13FC2" w:rsidRPr="00575C72">
                <w:rPr>
                  <w:rStyle w:val="Hyperlink"/>
                  <w:rFonts w:asciiTheme="minorHAnsi" w:hAnsiTheme="minorHAnsi" w:cstheme="minorHAnsi"/>
                  <w:sz w:val="20"/>
                  <w:szCs w:val="20"/>
                  <w:lang w:val="en-GB"/>
                </w:rPr>
                <w:t>https://fft.org.uk</w:t>
              </w:r>
            </w:hyperlink>
            <w:r w:rsidR="00A13FC2">
              <w:rPr>
                <w:rFonts w:asciiTheme="minorHAnsi" w:hAnsiTheme="minorHAnsi" w:cstheme="minorHAnsi"/>
                <w:sz w:val="20"/>
                <w:szCs w:val="20"/>
                <w:lang w:val="en-GB"/>
              </w:rPr>
              <w:t xml:space="preserve"> </w:t>
            </w:r>
            <w:r w:rsidRPr="000F7055">
              <w:rPr>
                <w:rFonts w:asciiTheme="minorHAnsi" w:hAnsiTheme="minorHAnsi" w:cstheme="minorHAnsi"/>
                <w:sz w:val="20"/>
                <w:szCs w:val="20"/>
                <w:lang w:val="en-GB"/>
              </w:rPr>
              <w:t xml:space="preserve"> </w:t>
            </w:r>
          </w:p>
          <w:p w14:paraId="752D32E3" w14:textId="77777777" w:rsidR="007826FD" w:rsidRPr="000F7055" w:rsidRDefault="007826FD" w:rsidP="00EF64E0">
            <w:pPr>
              <w:pStyle w:val="Default"/>
              <w:rPr>
                <w:rFonts w:asciiTheme="minorHAnsi" w:hAnsiTheme="minorHAnsi" w:cstheme="minorHAnsi"/>
                <w:sz w:val="20"/>
                <w:szCs w:val="20"/>
                <w:lang w:val="en-GB"/>
              </w:rPr>
            </w:pPr>
            <w:r w:rsidRPr="000F7055">
              <w:rPr>
                <w:rFonts w:asciiTheme="minorHAnsi" w:hAnsiTheme="minorHAnsi" w:cstheme="minorHAnsi"/>
                <w:b w:val="0"/>
                <w:bCs w:val="0"/>
                <w:sz w:val="20"/>
                <w:szCs w:val="20"/>
                <w:lang w:val="en-GB"/>
              </w:rPr>
              <w:t>The Aspire tracking tool comprises two trackers integrated into one system. The assessment tracker is designed to Convert and compare DfE tests, standardised tests, teacher assessments, targets and FFT estimates in one single tracking system and the Curriculum Tracker aims to Record and track pupil objectives using our ready-made curriculum templates or your own customised curriculum plans.</w:t>
            </w:r>
          </w:p>
          <w:p w14:paraId="1B46403D" w14:textId="77777777" w:rsidR="00EF64E0" w:rsidRDefault="00EF64E0" w:rsidP="0043228B">
            <w:pPr>
              <w:rPr>
                <w:rFonts w:cstheme="minorHAnsi"/>
                <w:b w:val="0"/>
                <w:sz w:val="20"/>
                <w:szCs w:val="20"/>
              </w:rPr>
            </w:pPr>
          </w:p>
          <w:p w14:paraId="6DD31F3D" w14:textId="47E25923" w:rsidR="007826FD" w:rsidRPr="000F7055" w:rsidRDefault="007826FD" w:rsidP="00EC16EB">
            <w:pPr>
              <w:ind w:left="312" w:hanging="312"/>
              <w:rPr>
                <w:rFonts w:cstheme="minorHAnsi"/>
                <w:sz w:val="20"/>
                <w:szCs w:val="20"/>
              </w:rPr>
            </w:pPr>
            <w:r w:rsidRPr="000F7055">
              <w:rPr>
                <w:rFonts w:cstheme="minorHAnsi"/>
                <w:sz w:val="20"/>
                <w:szCs w:val="20"/>
              </w:rPr>
              <w:t xml:space="preserve">[The] Inclusion Lab </w:t>
            </w:r>
            <w:r w:rsidRPr="00A13FC2">
              <w:rPr>
                <w:rFonts w:cstheme="minorHAnsi"/>
                <w:bCs w:val="0"/>
                <w:sz w:val="20"/>
                <w:szCs w:val="20"/>
              </w:rPr>
              <w:t>(2017)</w:t>
            </w:r>
            <w:r w:rsidR="000F2F24">
              <w:rPr>
                <w:rFonts w:cstheme="minorHAnsi"/>
                <w:bCs w:val="0"/>
                <w:sz w:val="20"/>
                <w:szCs w:val="20"/>
              </w:rPr>
              <w:t>.</w:t>
            </w:r>
            <w:r w:rsidRPr="00A13FC2">
              <w:rPr>
                <w:rFonts w:cstheme="minorHAnsi"/>
                <w:i/>
                <w:iCs/>
                <w:sz w:val="20"/>
                <w:szCs w:val="20"/>
              </w:rPr>
              <w:t xml:space="preserve"> </w:t>
            </w:r>
            <w:r w:rsidRPr="00A13FC2">
              <w:rPr>
                <w:rFonts w:cstheme="minorHAnsi"/>
                <w:bCs w:val="0"/>
                <w:i/>
                <w:iCs/>
                <w:sz w:val="20"/>
                <w:szCs w:val="20"/>
              </w:rPr>
              <w:t>8 ways to show young children that diversity is a strength</w:t>
            </w:r>
            <w:r w:rsidR="000C29B0">
              <w:rPr>
                <w:rFonts w:cstheme="minorHAnsi"/>
                <w:b w:val="0"/>
                <w:bCs w:val="0"/>
                <w:i/>
                <w:iCs/>
                <w:sz w:val="20"/>
                <w:szCs w:val="20"/>
              </w:rPr>
              <w:t>.</w:t>
            </w:r>
            <w:r w:rsidRPr="000F7055">
              <w:rPr>
                <w:rFonts w:cstheme="minorHAnsi"/>
                <w:b w:val="0"/>
                <w:bCs w:val="0"/>
                <w:i/>
                <w:iCs/>
                <w:sz w:val="20"/>
                <w:szCs w:val="20"/>
              </w:rPr>
              <w:t xml:space="preserve"> </w:t>
            </w:r>
            <w:r w:rsidR="000C29B0" w:rsidRPr="00923915">
              <w:rPr>
                <w:rFonts w:cstheme="minorHAnsi"/>
                <w:b w:val="0"/>
                <w:bCs w:val="0"/>
                <w:sz w:val="20"/>
                <w:szCs w:val="20"/>
              </w:rPr>
              <w:t>Available online at:</w:t>
            </w:r>
            <w:r w:rsidR="000C29B0">
              <w:rPr>
                <w:rFonts w:cstheme="minorHAnsi"/>
                <w:b w:val="0"/>
                <w:bCs w:val="0"/>
                <w:sz w:val="20"/>
                <w:szCs w:val="20"/>
              </w:rPr>
              <w:t xml:space="preserve"> </w:t>
            </w:r>
            <w:hyperlink r:id="rId89" w:history="1">
              <w:r w:rsidR="00A13FC2" w:rsidRPr="00575C72">
                <w:rPr>
                  <w:rStyle w:val="Hyperlink"/>
                  <w:rFonts w:cstheme="minorHAnsi"/>
                  <w:sz w:val="20"/>
                  <w:szCs w:val="20"/>
                </w:rPr>
                <w:t>https://blog.brookespublishing.com/8-ways-to-show-young-children-that-diversity-is-a-strength/</w:t>
              </w:r>
            </w:hyperlink>
            <w:r w:rsidR="00A13FC2">
              <w:rPr>
                <w:rStyle w:val="Hyperlink"/>
                <w:rFonts w:cstheme="minorHAnsi"/>
                <w:sz w:val="20"/>
                <w:szCs w:val="20"/>
              </w:rPr>
              <w:t xml:space="preserve"> </w:t>
            </w:r>
            <w:r w:rsidR="00CF7321" w:rsidRPr="000F7055">
              <w:rPr>
                <w:rFonts w:cstheme="minorHAnsi"/>
                <w:b w:val="0"/>
                <w:bCs w:val="0"/>
                <w:sz w:val="20"/>
                <w:szCs w:val="20"/>
              </w:rPr>
              <w:t xml:space="preserve"> </w:t>
            </w:r>
            <w:r w:rsidR="00CF7321" w:rsidRPr="000F7055">
              <w:rPr>
                <w:rFonts w:cstheme="minorHAnsi"/>
                <w:b w:val="0"/>
                <w:sz w:val="20"/>
                <w:szCs w:val="20"/>
                <w:lang w:val="en-GB"/>
              </w:rPr>
              <w:t>[Accessed 01 July 2020]</w:t>
            </w:r>
          </w:p>
          <w:p w14:paraId="57624BCA" w14:textId="77777777" w:rsidR="007826FD" w:rsidRPr="000F7055" w:rsidRDefault="007826FD" w:rsidP="0043228B">
            <w:pPr>
              <w:rPr>
                <w:rFonts w:cstheme="minorHAnsi"/>
                <w:sz w:val="20"/>
                <w:szCs w:val="20"/>
              </w:rPr>
            </w:pPr>
          </w:p>
          <w:p w14:paraId="02950601" w14:textId="77777777" w:rsidR="007826FD" w:rsidRPr="000F7055" w:rsidRDefault="007826FD" w:rsidP="0043228B">
            <w:pPr>
              <w:rPr>
                <w:rFonts w:cstheme="minorHAnsi"/>
                <w:sz w:val="20"/>
                <w:szCs w:val="20"/>
                <w:u w:val="single"/>
              </w:rPr>
            </w:pPr>
          </w:p>
          <w:p w14:paraId="6B445837" w14:textId="51826FF3" w:rsidR="00A13FC2" w:rsidRPr="000F7055" w:rsidRDefault="007826FD" w:rsidP="00A13FC2">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 xml:space="preserve">[The] </w:t>
            </w:r>
            <w:proofErr w:type="spellStart"/>
            <w:r w:rsidRPr="000F7055">
              <w:rPr>
                <w:rFonts w:asciiTheme="minorHAnsi" w:hAnsiTheme="minorHAnsi" w:cstheme="minorHAnsi"/>
                <w:sz w:val="20"/>
                <w:szCs w:val="20"/>
                <w:lang w:val="en-GB"/>
              </w:rPr>
              <w:t>PiXL</w:t>
            </w:r>
            <w:proofErr w:type="spellEnd"/>
            <w:r w:rsidRPr="000F7055">
              <w:rPr>
                <w:rFonts w:asciiTheme="minorHAnsi" w:hAnsiTheme="minorHAnsi" w:cstheme="minorHAnsi"/>
                <w:sz w:val="20"/>
                <w:szCs w:val="20"/>
                <w:lang w:val="en-GB"/>
              </w:rPr>
              <w:t xml:space="preserve"> club (Partners in Excellence)</w:t>
            </w:r>
            <w:r w:rsidR="000F2F24">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w:t>
            </w:r>
            <w:r w:rsidR="00A13FC2" w:rsidRPr="00923915">
              <w:rPr>
                <w:rFonts w:asciiTheme="minorHAnsi" w:hAnsiTheme="minorHAnsi" w:cstheme="minorHAnsi"/>
                <w:b w:val="0"/>
                <w:bCs w:val="0"/>
                <w:sz w:val="20"/>
                <w:szCs w:val="20"/>
              </w:rPr>
              <w:t>Available online at:</w:t>
            </w:r>
            <w:r w:rsidR="00A13FC2">
              <w:rPr>
                <w:rFonts w:asciiTheme="minorHAnsi" w:hAnsiTheme="minorHAnsi" w:cstheme="minorHAnsi"/>
                <w:b w:val="0"/>
                <w:bCs w:val="0"/>
                <w:sz w:val="20"/>
                <w:szCs w:val="20"/>
              </w:rPr>
              <w:t xml:space="preserve"> </w:t>
            </w:r>
            <w:r w:rsidR="00A13FC2" w:rsidRPr="000F7055">
              <w:rPr>
                <w:rFonts w:asciiTheme="minorHAnsi" w:hAnsiTheme="minorHAnsi" w:cstheme="minorHAnsi"/>
                <w:b w:val="0"/>
                <w:bCs w:val="0"/>
                <w:sz w:val="20"/>
                <w:szCs w:val="20"/>
                <w:lang w:val="en-GB"/>
              </w:rPr>
              <w:t xml:space="preserve"> </w:t>
            </w:r>
            <w:hyperlink r:id="rId90" w:history="1">
              <w:r w:rsidR="00A13FC2" w:rsidRPr="000F7055">
                <w:rPr>
                  <w:rStyle w:val="Hyperlink"/>
                  <w:rFonts w:asciiTheme="minorHAnsi" w:hAnsiTheme="minorHAnsi" w:cstheme="minorHAnsi"/>
                  <w:b w:val="0"/>
                  <w:bCs w:val="0"/>
                  <w:sz w:val="20"/>
                  <w:szCs w:val="20"/>
                  <w:lang w:val="en-GB"/>
                </w:rPr>
                <w:t>https://www.pixl.org.uk/</w:t>
              </w:r>
            </w:hyperlink>
            <w:r w:rsidR="00A13FC2" w:rsidRPr="000F7055">
              <w:rPr>
                <w:rFonts w:asciiTheme="minorHAnsi" w:hAnsiTheme="minorHAnsi" w:cstheme="minorHAnsi"/>
                <w:b w:val="0"/>
                <w:bCs w:val="0"/>
                <w:sz w:val="20"/>
                <w:szCs w:val="20"/>
                <w:lang w:val="en-GB"/>
              </w:rPr>
              <w:t xml:space="preserve">  In particular these [programmes were recommended; </w:t>
            </w:r>
            <w:proofErr w:type="spellStart"/>
            <w:r w:rsidR="00A13FC2" w:rsidRPr="000F7055">
              <w:rPr>
                <w:rFonts w:asciiTheme="minorHAnsi" w:hAnsiTheme="minorHAnsi" w:cstheme="minorHAnsi"/>
                <w:b w:val="0"/>
                <w:bCs w:val="0"/>
                <w:sz w:val="20"/>
                <w:szCs w:val="20"/>
                <w:lang w:val="en-GB"/>
              </w:rPr>
              <w:t>PiXL</w:t>
            </w:r>
            <w:proofErr w:type="spellEnd"/>
            <w:r w:rsidR="00A13FC2" w:rsidRPr="000F7055">
              <w:rPr>
                <w:rFonts w:asciiTheme="minorHAnsi" w:hAnsiTheme="minorHAnsi" w:cstheme="minorHAnsi"/>
                <w:b w:val="0"/>
                <w:bCs w:val="0"/>
                <w:sz w:val="20"/>
                <w:szCs w:val="20"/>
                <w:lang w:val="en-GB"/>
              </w:rPr>
              <w:t xml:space="preserve"> secondary </w:t>
            </w:r>
            <w:hyperlink r:id="rId91" w:history="1">
              <w:r w:rsidR="00A13FC2" w:rsidRPr="000F7055">
                <w:rPr>
                  <w:rStyle w:val="Hyperlink"/>
                  <w:rFonts w:asciiTheme="minorHAnsi" w:hAnsiTheme="minorHAnsi" w:cstheme="minorHAnsi"/>
                  <w:b w:val="0"/>
                  <w:bCs w:val="0"/>
                  <w:sz w:val="20"/>
                  <w:szCs w:val="20"/>
                  <w:lang w:val="en-GB"/>
                </w:rPr>
                <w:t>https://www.pixl.org.uk/page/?title=PiXL+Main&amp;pid=9</w:t>
              </w:r>
            </w:hyperlink>
            <w:r w:rsidR="00A13FC2" w:rsidRPr="000F7055">
              <w:rPr>
                <w:rFonts w:asciiTheme="minorHAnsi" w:hAnsiTheme="minorHAnsi" w:cstheme="minorHAnsi"/>
                <w:b w:val="0"/>
                <w:bCs w:val="0"/>
                <w:sz w:val="20"/>
                <w:szCs w:val="20"/>
                <w:lang w:val="en-GB"/>
              </w:rPr>
              <w:t xml:space="preserve">  and </w:t>
            </w:r>
            <w:proofErr w:type="spellStart"/>
            <w:r w:rsidR="00A13FC2" w:rsidRPr="000F7055">
              <w:rPr>
                <w:rFonts w:asciiTheme="minorHAnsi" w:hAnsiTheme="minorHAnsi" w:cstheme="minorHAnsi"/>
                <w:b w:val="0"/>
                <w:bCs w:val="0"/>
                <w:sz w:val="20"/>
                <w:szCs w:val="20"/>
                <w:lang w:val="en-GB"/>
              </w:rPr>
              <w:t>PiXL</w:t>
            </w:r>
            <w:proofErr w:type="spellEnd"/>
            <w:r w:rsidR="00A13FC2" w:rsidRPr="000F7055">
              <w:rPr>
                <w:rFonts w:asciiTheme="minorHAnsi" w:hAnsiTheme="minorHAnsi" w:cstheme="minorHAnsi"/>
                <w:b w:val="0"/>
                <w:bCs w:val="0"/>
                <w:sz w:val="20"/>
                <w:szCs w:val="20"/>
                <w:lang w:val="en-GB"/>
              </w:rPr>
              <w:t xml:space="preserve"> Character: </w:t>
            </w:r>
            <w:hyperlink r:id="rId92" w:history="1">
              <w:r w:rsidR="00A13FC2" w:rsidRPr="000F7055">
                <w:rPr>
                  <w:rStyle w:val="Hyperlink"/>
                  <w:rFonts w:asciiTheme="minorHAnsi" w:hAnsiTheme="minorHAnsi" w:cstheme="minorHAnsi"/>
                  <w:b w:val="0"/>
                  <w:bCs w:val="0"/>
                  <w:sz w:val="20"/>
                  <w:szCs w:val="20"/>
                  <w:lang w:val="en-GB"/>
                </w:rPr>
                <w:t>https://www.pixl.org.uk/edge</w:t>
              </w:r>
            </w:hyperlink>
            <w:r w:rsidR="00A13FC2" w:rsidRPr="000F7055">
              <w:rPr>
                <w:rStyle w:val="Hyperlink"/>
                <w:rFonts w:asciiTheme="minorHAnsi" w:hAnsiTheme="minorHAnsi" w:cstheme="minorHAnsi"/>
                <w:sz w:val="20"/>
                <w:szCs w:val="20"/>
                <w:lang w:val="en-GB"/>
              </w:rPr>
              <w:t xml:space="preserve"> </w:t>
            </w:r>
            <w:r w:rsidR="00A13FC2" w:rsidRPr="000F7055">
              <w:rPr>
                <w:rFonts w:asciiTheme="minorHAnsi" w:hAnsiTheme="minorHAnsi" w:cstheme="minorHAnsi"/>
                <w:b w:val="0"/>
                <w:sz w:val="20"/>
                <w:szCs w:val="20"/>
                <w:lang w:val="en-GB"/>
              </w:rPr>
              <w:t>[Accessed 01 July 2020]</w:t>
            </w:r>
          </w:p>
          <w:p w14:paraId="5D7D94C7" w14:textId="4B3C8197" w:rsidR="007826FD" w:rsidRPr="000F7055" w:rsidRDefault="007826FD" w:rsidP="00A13FC2">
            <w:pPr>
              <w:pStyle w:val="Default"/>
              <w:rPr>
                <w:rFonts w:asciiTheme="minorHAnsi" w:hAnsiTheme="minorHAnsi" w:cstheme="minorHAnsi"/>
                <w:sz w:val="20"/>
                <w:szCs w:val="20"/>
                <w:lang w:val="en-GB"/>
              </w:rPr>
            </w:pPr>
            <w:proofErr w:type="spellStart"/>
            <w:r w:rsidRPr="000F7055">
              <w:rPr>
                <w:rFonts w:asciiTheme="minorHAnsi" w:hAnsiTheme="minorHAnsi" w:cstheme="minorHAnsi"/>
                <w:b w:val="0"/>
                <w:bCs w:val="0"/>
                <w:sz w:val="20"/>
                <w:szCs w:val="20"/>
                <w:lang w:val="en-GB"/>
              </w:rPr>
              <w:t>PiXL</w:t>
            </w:r>
            <w:proofErr w:type="spellEnd"/>
            <w:r w:rsidRPr="000F7055">
              <w:rPr>
                <w:rFonts w:asciiTheme="minorHAnsi" w:hAnsiTheme="minorHAnsi" w:cstheme="minorHAnsi"/>
                <w:b w:val="0"/>
                <w:bCs w:val="0"/>
                <w:sz w:val="20"/>
                <w:szCs w:val="20"/>
                <w:lang w:val="en-GB"/>
              </w:rPr>
              <w:t xml:space="preserve"> (Partners in Excellence) is a partnership of over 1,400 secondary schools, 450 sixth forms, 900 primary schools and 50 providers of alternative education. Through our support for schools together we share best practice to raise standards and to give students a better future and brighter hope. </w:t>
            </w:r>
            <w:proofErr w:type="spellStart"/>
            <w:r w:rsidRPr="000F7055">
              <w:rPr>
                <w:rFonts w:asciiTheme="minorHAnsi" w:hAnsiTheme="minorHAnsi" w:cstheme="minorHAnsi"/>
                <w:b w:val="0"/>
                <w:bCs w:val="0"/>
                <w:sz w:val="20"/>
                <w:szCs w:val="20"/>
                <w:lang w:val="en-GB"/>
              </w:rPr>
              <w:t>PiXL</w:t>
            </w:r>
            <w:proofErr w:type="spellEnd"/>
            <w:r w:rsidRPr="000F7055">
              <w:rPr>
                <w:rFonts w:asciiTheme="minorHAnsi" w:hAnsiTheme="minorHAnsi" w:cstheme="minorHAnsi"/>
                <w:b w:val="0"/>
                <w:bCs w:val="0"/>
                <w:sz w:val="20"/>
                <w:szCs w:val="20"/>
                <w:lang w:val="en-GB"/>
              </w:rPr>
              <w:t xml:space="preserve"> is now the largest network of schools in England and Wales</w:t>
            </w:r>
          </w:p>
          <w:p w14:paraId="14C71AEB" w14:textId="77777777" w:rsidR="00A13FC2" w:rsidRDefault="00A13FC2" w:rsidP="0043228B">
            <w:pPr>
              <w:pStyle w:val="Default"/>
              <w:spacing w:after="120"/>
              <w:rPr>
                <w:rFonts w:asciiTheme="minorHAnsi" w:hAnsiTheme="minorHAnsi" w:cstheme="minorHAnsi"/>
                <w:b w:val="0"/>
                <w:bCs w:val="0"/>
                <w:sz w:val="20"/>
                <w:szCs w:val="20"/>
                <w:lang w:val="en-GB"/>
              </w:rPr>
            </w:pPr>
          </w:p>
          <w:p w14:paraId="35C186B0" w14:textId="3E85241C" w:rsidR="007826FD" w:rsidRPr="000F7055" w:rsidRDefault="007826FD" w:rsidP="00A13FC2">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Roots of Empathy</w:t>
            </w:r>
            <w:r w:rsidR="000C29B0">
              <w:rPr>
                <w:rFonts w:asciiTheme="minorHAnsi" w:hAnsiTheme="minorHAnsi" w:cstheme="minorHAnsi"/>
                <w:sz w:val="20"/>
                <w:szCs w:val="20"/>
                <w:lang w:val="en-GB"/>
              </w:rPr>
              <w:t xml:space="preserve">. </w:t>
            </w:r>
            <w:r w:rsidR="000C29B0" w:rsidRPr="00923915">
              <w:rPr>
                <w:rFonts w:asciiTheme="minorHAnsi" w:hAnsiTheme="minorHAnsi" w:cstheme="minorHAnsi"/>
                <w:b w:val="0"/>
                <w:bCs w:val="0"/>
                <w:sz w:val="20"/>
                <w:szCs w:val="20"/>
              </w:rPr>
              <w:t>Available online at:</w:t>
            </w:r>
            <w:r w:rsidR="000C29B0">
              <w:rPr>
                <w:rFonts w:asciiTheme="minorHAnsi" w:hAnsiTheme="minorHAnsi" w:cstheme="minorHAnsi"/>
                <w:b w:val="0"/>
                <w:bCs w:val="0"/>
                <w:sz w:val="20"/>
                <w:szCs w:val="20"/>
              </w:rPr>
              <w:t xml:space="preserve"> </w:t>
            </w:r>
            <w:hyperlink r:id="rId93" w:history="1">
              <w:r w:rsidRPr="000F7055">
                <w:rPr>
                  <w:rStyle w:val="Hyperlink"/>
                  <w:rFonts w:asciiTheme="minorHAnsi" w:hAnsiTheme="minorHAnsi" w:cstheme="minorHAnsi"/>
                  <w:b w:val="0"/>
                  <w:bCs w:val="0"/>
                  <w:sz w:val="20"/>
                  <w:szCs w:val="20"/>
                  <w:lang w:val="en-GB"/>
                </w:rPr>
                <w:t>https://uk.rootsofempathy.org/</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5C58D318" w14:textId="77777777" w:rsidR="007826FD" w:rsidRPr="000F7055" w:rsidRDefault="007826FD" w:rsidP="00A13FC2">
            <w:pPr>
              <w:pStyle w:val="Default"/>
              <w:rPr>
                <w:rFonts w:asciiTheme="minorHAnsi" w:hAnsiTheme="minorHAnsi" w:cstheme="minorHAnsi"/>
                <w:sz w:val="20"/>
                <w:szCs w:val="20"/>
                <w:lang w:val="en-GB"/>
              </w:rPr>
            </w:pPr>
            <w:r w:rsidRPr="000F7055">
              <w:rPr>
                <w:rFonts w:asciiTheme="minorHAnsi" w:hAnsiTheme="minorHAnsi" w:cstheme="minorHAnsi"/>
                <w:b w:val="0"/>
                <w:bCs w:val="0"/>
                <w:sz w:val="20"/>
                <w:szCs w:val="20"/>
                <w:lang w:val="en-GB"/>
              </w:rPr>
              <w:t xml:space="preserve">Roots of Empathy is an international organization that offers empathy-based programs for children, with research to prove impact. It is a leader in the empathy movement. </w:t>
            </w:r>
            <w:r w:rsidRPr="000F7055">
              <w:rPr>
                <w:rFonts w:asciiTheme="minorHAnsi" w:hAnsiTheme="minorHAnsi" w:cstheme="minorHAnsi"/>
                <w:b w:val="0"/>
                <w:bCs w:val="0"/>
                <w:sz w:val="20"/>
                <w:szCs w:val="20"/>
              </w:rPr>
              <w:t>It has shown significant effect in reducing levels of aggression among schoolchildren by raising social/emotional competence and increasing empathy. The program is designed for children ages 5 to 13.</w:t>
            </w:r>
            <w:r w:rsidRPr="000F7055">
              <w:rPr>
                <w:rFonts w:asciiTheme="minorHAnsi" w:hAnsiTheme="minorHAnsi" w:cstheme="minorHAnsi"/>
                <w:sz w:val="20"/>
                <w:szCs w:val="20"/>
              </w:rPr>
              <w:t xml:space="preserve"> </w:t>
            </w:r>
          </w:p>
          <w:p w14:paraId="38E208D1" w14:textId="77777777" w:rsidR="00EF64E0" w:rsidRDefault="00EF64E0" w:rsidP="0043228B">
            <w:pPr>
              <w:rPr>
                <w:rFonts w:cstheme="minorHAnsi"/>
                <w:b w:val="0"/>
                <w:bCs w:val="0"/>
                <w:sz w:val="20"/>
                <w:szCs w:val="20"/>
              </w:rPr>
            </w:pPr>
          </w:p>
          <w:p w14:paraId="74B3D52F" w14:textId="77777777" w:rsidR="00AD3C3B" w:rsidRPr="000F7055" w:rsidRDefault="00AD3C3B" w:rsidP="00AD3C3B">
            <w:pPr>
              <w:ind w:left="312" w:hanging="312"/>
              <w:rPr>
                <w:rFonts w:cstheme="minorHAnsi"/>
                <w:b w:val="0"/>
                <w:bCs w:val="0"/>
                <w:sz w:val="20"/>
                <w:szCs w:val="20"/>
              </w:rPr>
            </w:pPr>
            <w:r w:rsidRPr="000F7055">
              <w:rPr>
                <w:rFonts w:cstheme="minorHAnsi"/>
                <w:sz w:val="20"/>
                <w:szCs w:val="20"/>
              </w:rPr>
              <w:t>Show Racism the Red Card</w:t>
            </w:r>
            <w:r w:rsidRPr="000F7055">
              <w:rPr>
                <w:rFonts w:cstheme="minorHAnsi"/>
                <w:b w:val="0"/>
                <w:bCs w:val="0"/>
                <w:sz w:val="20"/>
                <w:szCs w:val="20"/>
              </w:rPr>
              <w:t xml:space="preserve">, </w:t>
            </w:r>
            <w:r w:rsidRPr="000F7055">
              <w:rPr>
                <w:rFonts w:cstheme="minorHAnsi"/>
                <w:sz w:val="20"/>
                <w:szCs w:val="20"/>
              </w:rPr>
              <w:t>Education: resources and activities</w:t>
            </w:r>
            <w:r>
              <w:rPr>
                <w:rFonts w:cstheme="minorHAnsi"/>
                <w:b w:val="0"/>
                <w:bCs w:val="0"/>
                <w:sz w:val="20"/>
                <w:szCs w:val="20"/>
              </w:rPr>
              <w:t xml:space="preserve">. </w:t>
            </w:r>
            <w:r w:rsidRPr="00923915">
              <w:rPr>
                <w:rFonts w:cstheme="minorHAnsi"/>
                <w:b w:val="0"/>
                <w:bCs w:val="0"/>
                <w:sz w:val="20"/>
                <w:szCs w:val="20"/>
              </w:rPr>
              <w:t>Available online at:</w:t>
            </w:r>
            <w:r>
              <w:rPr>
                <w:rFonts w:cstheme="minorHAnsi"/>
                <w:b w:val="0"/>
                <w:bCs w:val="0"/>
                <w:sz w:val="20"/>
                <w:szCs w:val="20"/>
              </w:rPr>
              <w:t xml:space="preserve"> </w:t>
            </w:r>
            <w:hyperlink r:id="rId94" w:history="1">
              <w:r w:rsidRPr="000F7055">
                <w:rPr>
                  <w:rStyle w:val="Hyperlink"/>
                  <w:rFonts w:cstheme="minorHAnsi"/>
                  <w:b w:val="0"/>
                  <w:bCs w:val="0"/>
                  <w:sz w:val="20"/>
                  <w:szCs w:val="20"/>
                </w:rPr>
                <w:t>https://www.theredcard.org/resources-and-activities</w:t>
              </w:r>
            </w:hyperlink>
            <w:r w:rsidRPr="000F7055">
              <w:rPr>
                <w:rFonts w:cstheme="minorHAnsi"/>
                <w:b w:val="0"/>
                <w:bCs w:val="0"/>
                <w:sz w:val="20"/>
                <w:szCs w:val="20"/>
              </w:rPr>
              <w:t xml:space="preserve"> </w:t>
            </w:r>
            <w:r w:rsidRPr="000F7055">
              <w:rPr>
                <w:rFonts w:cstheme="minorHAnsi"/>
                <w:b w:val="0"/>
                <w:sz w:val="20"/>
                <w:szCs w:val="20"/>
                <w:lang w:val="en-GB"/>
              </w:rPr>
              <w:t>[Accessed 01 July 2020]</w:t>
            </w:r>
          </w:p>
          <w:p w14:paraId="3206519A" w14:textId="77777777" w:rsidR="00AD3C3B" w:rsidRPr="000F7055" w:rsidRDefault="00AD3C3B" w:rsidP="00AD3C3B">
            <w:pPr>
              <w:rPr>
                <w:rFonts w:cstheme="minorHAnsi"/>
                <w:sz w:val="20"/>
                <w:szCs w:val="20"/>
              </w:rPr>
            </w:pPr>
            <w:r w:rsidRPr="000F7055">
              <w:rPr>
                <w:rFonts w:cstheme="minorHAnsi"/>
                <w:b w:val="0"/>
                <w:bCs w:val="0"/>
                <w:sz w:val="20"/>
                <w:szCs w:val="20"/>
              </w:rPr>
              <w:t>In school workshops, teacher training and education packs and resources available for racisme awareness education in school. The resources included dedicated education  packs on tackling key race issues such as; islamophobia, tacklism far right extremism, combatting myths about assylum seekers, racism towards Gypsy, Roma, and Travellers, Homophobia and guidance for initial teacher trainers. Resources include guidelines for evaluting the school and culture, guide for reporting a suspecting racist incident in school, factsheet on cyber bullying and racism.</w:t>
            </w:r>
          </w:p>
          <w:p w14:paraId="4A8BEA99" w14:textId="77777777" w:rsidR="00AD3C3B" w:rsidRDefault="00AD3C3B" w:rsidP="00A13FC2">
            <w:pPr>
              <w:ind w:left="312" w:hanging="312"/>
              <w:rPr>
                <w:rFonts w:cstheme="minorHAnsi"/>
                <w:b w:val="0"/>
                <w:bCs w:val="0"/>
                <w:sz w:val="20"/>
                <w:szCs w:val="20"/>
              </w:rPr>
            </w:pPr>
          </w:p>
          <w:p w14:paraId="29226752" w14:textId="24DCED64" w:rsidR="007826FD" w:rsidRPr="000F7055" w:rsidRDefault="007826FD" w:rsidP="00A13FC2">
            <w:pPr>
              <w:ind w:left="312" w:hanging="312"/>
              <w:rPr>
                <w:rFonts w:cstheme="minorHAnsi"/>
                <w:sz w:val="20"/>
                <w:szCs w:val="20"/>
              </w:rPr>
            </w:pPr>
            <w:r w:rsidRPr="000F7055">
              <w:rPr>
                <w:rFonts w:cstheme="minorHAnsi"/>
                <w:sz w:val="20"/>
                <w:szCs w:val="20"/>
              </w:rPr>
              <w:t>The Trevor Project</w:t>
            </w:r>
            <w:r w:rsidR="000C29B0">
              <w:rPr>
                <w:rFonts w:cstheme="minorHAnsi"/>
                <w:b w:val="0"/>
                <w:bCs w:val="0"/>
                <w:sz w:val="20"/>
                <w:szCs w:val="20"/>
              </w:rPr>
              <w:t xml:space="preserve">. </w:t>
            </w:r>
            <w:r w:rsidR="000C29B0" w:rsidRPr="00923915">
              <w:rPr>
                <w:rFonts w:cstheme="minorHAnsi"/>
                <w:b w:val="0"/>
                <w:bCs w:val="0"/>
                <w:sz w:val="20"/>
                <w:szCs w:val="20"/>
              </w:rPr>
              <w:t>Available online at:</w:t>
            </w:r>
            <w:r w:rsidR="000C29B0">
              <w:rPr>
                <w:rFonts w:cstheme="minorHAnsi"/>
                <w:b w:val="0"/>
                <w:bCs w:val="0"/>
                <w:sz w:val="20"/>
                <w:szCs w:val="20"/>
              </w:rPr>
              <w:t xml:space="preserve"> </w:t>
            </w:r>
            <w:hyperlink r:id="rId95" w:history="1">
              <w:r w:rsidRPr="000F7055">
                <w:rPr>
                  <w:rStyle w:val="Hyperlink"/>
                  <w:rFonts w:cstheme="minorHAnsi"/>
                  <w:b w:val="0"/>
                  <w:bCs w:val="0"/>
                  <w:sz w:val="20"/>
                  <w:szCs w:val="20"/>
                </w:rPr>
                <w:t>https://www.thetrevorproject.org/education/model-school-policy/</w:t>
              </w:r>
            </w:hyperlink>
            <w:r w:rsidRPr="000F7055">
              <w:rPr>
                <w:rFonts w:cstheme="minorHAnsi"/>
                <w:b w:val="0"/>
                <w:bCs w:val="0"/>
                <w:sz w:val="20"/>
                <w:szCs w:val="20"/>
              </w:rPr>
              <w:t xml:space="preserve"> </w:t>
            </w:r>
            <w:r w:rsidR="00CF7321" w:rsidRPr="000F7055">
              <w:rPr>
                <w:rFonts w:cstheme="minorHAnsi"/>
                <w:b w:val="0"/>
                <w:sz w:val="20"/>
                <w:szCs w:val="20"/>
                <w:lang w:val="en-GB"/>
              </w:rPr>
              <w:t>[Accessed 01 July 2020]</w:t>
            </w:r>
          </w:p>
          <w:p w14:paraId="27E28A0F" w14:textId="77777777" w:rsidR="007826FD" w:rsidRPr="000F7055" w:rsidRDefault="007826FD" w:rsidP="00EF64E0">
            <w:pPr>
              <w:rPr>
                <w:rFonts w:cstheme="minorHAnsi"/>
                <w:sz w:val="20"/>
                <w:szCs w:val="20"/>
              </w:rPr>
            </w:pPr>
            <w:r w:rsidRPr="000F7055">
              <w:rPr>
                <w:rFonts w:cstheme="minorHAnsi"/>
                <w:b w:val="0"/>
                <w:bCs w:val="0"/>
                <w:sz w:val="20"/>
                <w:szCs w:val="20"/>
              </w:rPr>
              <w:t>The Trevor Project is the leading US organization providing crisis intervention and suicide prevention services to lesbian, gay, bisexual, transgender, queer &amp; questioning (LGBTQ) young people under 25. It provides a free online learning module with a video, curriculum, and teacher resources for middle school and high school classrooms, trainings for youth serving professionals and a model school policy.</w:t>
            </w:r>
          </w:p>
          <w:p w14:paraId="38D7300D" w14:textId="77777777" w:rsidR="007826FD" w:rsidRPr="000F7055" w:rsidRDefault="007826FD" w:rsidP="0043228B">
            <w:pPr>
              <w:rPr>
                <w:rFonts w:cstheme="minorHAnsi"/>
                <w:b w:val="0"/>
                <w:bCs w:val="0"/>
                <w:sz w:val="20"/>
                <w:szCs w:val="20"/>
              </w:rPr>
            </w:pPr>
          </w:p>
          <w:p w14:paraId="325B2AF4" w14:textId="725CA2DF" w:rsidR="007826FD" w:rsidRPr="000F7055" w:rsidRDefault="007826FD" w:rsidP="00A13FC2">
            <w:pPr>
              <w:ind w:left="312" w:hanging="312"/>
              <w:rPr>
                <w:rFonts w:cstheme="minorHAnsi"/>
                <w:b w:val="0"/>
                <w:bCs w:val="0"/>
                <w:sz w:val="20"/>
                <w:szCs w:val="20"/>
              </w:rPr>
            </w:pPr>
            <w:r w:rsidRPr="000F7055">
              <w:rPr>
                <w:rFonts w:cstheme="minorHAnsi"/>
                <w:sz w:val="20"/>
                <w:szCs w:val="20"/>
              </w:rPr>
              <w:t>UK Feminista: School resource hub</w:t>
            </w:r>
            <w:r w:rsidR="000C29B0">
              <w:rPr>
                <w:rFonts w:cstheme="minorHAnsi"/>
                <w:b w:val="0"/>
                <w:bCs w:val="0"/>
                <w:sz w:val="20"/>
                <w:szCs w:val="20"/>
              </w:rPr>
              <w:t xml:space="preserve">. </w:t>
            </w:r>
            <w:r w:rsidR="000C29B0" w:rsidRPr="00923915">
              <w:rPr>
                <w:rFonts w:cstheme="minorHAnsi"/>
                <w:b w:val="0"/>
                <w:bCs w:val="0"/>
                <w:sz w:val="20"/>
                <w:szCs w:val="20"/>
              </w:rPr>
              <w:t>Available online at:</w:t>
            </w:r>
            <w:r w:rsidR="000C29B0">
              <w:rPr>
                <w:rFonts w:cstheme="minorHAnsi"/>
                <w:b w:val="0"/>
                <w:bCs w:val="0"/>
                <w:sz w:val="20"/>
                <w:szCs w:val="20"/>
              </w:rPr>
              <w:t xml:space="preserve"> </w:t>
            </w:r>
            <w:hyperlink r:id="rId96" w:history="1">
              <w:r w:rsidRPr="000F7055">
                <w:rPr>
                  <w:rStyle w:val="Hyperlink"/>
                  <w:rFonts w:cstheme="minorHAnsi"/>
                  <w:b w:val="0"/>
                  <w:bCs w:val="0"/>
                  <w:sz w:val="20"/>
                  <w:szCs w:val="20"/>
                </w:rPr>
                <w:t>https://ukfeminista.org.uk/resources-hub/</w:t>
              </w:r>
            </w:hyperlink>
            <w:r w:rsidRPr="000F7055">
              <w:rPr>
                <w:rFonts w:cstheme="minorHAnsi"/>
                <w:b w:val="0"/>
                <w:bCs w:val="0"/>
                <w:sz w:val="20"/>
                <w:szCs w:val="20"/>
              </w:rPr>
              <w:t xml:space="preserve"> </w:t>
            </w:r>
            <w:r w:rsidR="00CF7321" w:rsidRPr="000F7055">
              <w:rPr>
                <w:rFonts w:cstheme="minorHAnsi"/>
                <w:b w:val="0"/>
                <w:sz w:val="20"/>
                <w:szCs w:val="20"/>
                <w:lang w:val="en-GB"/>
              </w:rPr>
              <w:t>[Accessed 01 July 2020]</w:t>
            </w:r>
          </w:p>
          <w:p w14:paraId="6E8BB060" w14:textId="76FFE1F8" w:rsidR="007826FD" w:rsidRDefault="007826FD" w:rsidP="00EF64E0">
            <w:pPr>
              <w:rPr>
                <w:rFonts w:cstheme="minorHAnsi"/>
                <w:sz w:val="20"/>
                <w:szCs w:val="20"/>
              </w:rPr>
            </w:pPr>
            <w:r w:rsidRPr="000F7055">
              <w:rPr>
                <w:rFonts w:cstheme="minorHAnsi"/>
                <w:b w:val="0"/>
                <w:bCs w:val="0"/>
                <w:sz w:val="20"/>
                <w:szCs w:val="20"/>
              </w:rPr>
              <w:t>A free online resource hub for teachers, students and parents on tackling sexism. The teacher section  includes resources for a whole school approach to tackling semsim including: an audit tool, a template action plan, policy guide, classroom activities on gender stereotyping, sexist languge and harrassment, and practical tips for teachers. The student section includes tools to help students tackle sexism such as a campaign planner and guide for setting up a feminista group.</w:t>
            </w:r>
          </w:p>
          <w:p w14:paraId="518CE7E5" w14:textId="77777777" w:rsidR="00AD3C3B" w:rsidRDefault="00AD3C3B" w:rsidP="00EF64E0">
            <w:pPr>
              <w:rPr>
                <w:rFonts w:cstheme="minorHAnsi"/>
                <w:sz w:val="20"/>
                <w:szCs w:val="20"/>
              </w:rPr>
            </w:pPr>
          </w:p>
          <w:p w14:paraId="5C802369" w14:textId="77777777" w:rsidR="00AD3C3B" w:rsidRPr="000F7055" w:rsidRDefault="00AD3C3B" w:rsidP="00AD3C3B">
            <w:pPr>
              <w:ind w:left="312" w:hanging="312"/>
              <w:rPr>
                <w:rFonts w:cstheme="minorHAnsi"/>
                <w:b w:val="0"/>
                <w:bCs w:val="0"/>
                <w:sz w:val="20"/>
                <w:szCs w:val="20"/>
              </w:rPr>
            </w:pPr>
            <w:r>
              <w:rPr>
                <w:rFonts w:cstheme="minorHAnsi"/>
                <w:bCs w:val="0"/>
                <w:sz w:val="20"/>
                <w:szCs w:val="20"/>
              </w:rPr>
              <w:t xml:space="preserve">Welsh Government. </w:t>
            </w:r>
            <w:r w:rsidRPr="00A13FC2">
              <w:rPr>
                <w:rFonts w:cstheme="minorHAnsi"/>
                <w:bCs w:val="0"/>
                <w:i/>
                <w:sz w:val="20"/>
                <w:szCs w:val="20"/>
              </w:rPr>
              <w:t>Introduction to the Equality Act (</w:t>
            </w:r>
            <w:r w:rsidRPr="00A13FC2">
              <w:rPr>
                <w:rFonts w:cstheme="minorHAnsi"/>
                <w:i/>
                <w:sz w:val="20"/>
                <w:szCs w:val="20"/>
              </w:rPr>
              <w:t xml:space="preserve">2010) </w:t>
            </w:r>
            <w:r w:rsidRPr="00A13FC2">
              <w:rPr>
                <w:rFonts w:cstheme="minorHAnsi"/>
                <w:bCs w:val="0"/>
                <w:i/>
                <w:iCs/>
                <w:sz w:val="20"/>
                <w:szCs w:val="20"/>
              </w:rPr>
              <w:t>Factsheet for schools</w:t>
            </w:r>
            <w:r w:rsidRPr="00A13FC2">
              <w:rPr>
                <w:rFonts w:cstheme="minorHAnsi"/>
                <w:i/>
                <w:sz w:val="20"/>
                <w:szCs w:val="20"/>
              </w:rPr>
              <w:t>.</w:t>
            </w:r>
            <w:r>
              <w:rPr>
                <w:rFonts w:cstheme="minorHAnsi"/>
                <w:b w:val="0"/>
                <w:sz w:val="20"/>
                <w:szCs w:val="20"/>
              </w:rPr>
              <w:t xml:space="preserve"> </w:t>
            </w:r>
            <w:r w:rsidRPr="00923915">
              <w:rPr>
                <w:rFonts w:cstheme="minorHAnsi"/>
                <w:b w:val="0"/>
                <w:bCs w:val="0"/>
                <w:sz w:val="20"/>
                <w:szCs w:val="20"/>
              </w:rPr>
              <w:t>Available online at:</w:t>
            </w:r>
            <w:r>
              <w:rPr>
                <w:rFonts w:cstheme="minorHAnsi"/>
                <w:b w:val="0"/>
                <w:bCs w:val="0"/>
                <w:sz w:val="20"/>
                <w:szCs w:val="20"/>
              </w:rPr>
              <w:t xml:space="preserve"> </w:t>
            </w:r>
            <w:hyperlink r:id="rId97" w:history="1">
              <w:r w:rsidRPr="00575C72">
                <w:rPr>
                  <w:rStyle w:val="Hyperlink"/>
                  <w:rFonts w:cstheme="minorHAnsi"/>
                  <w:sz w:val="20"/>
                  <w:szCs w:val="20"/>
                </w:rPr>
                <w:t>https://static1.squarespace.com/static/574451fe37013bd0515647ac/t/5b5ec981575d1fa8d655e7ae</w:t>
              </w:r>
            </w:hyperlink>
            <w:r>
              <w:rPr>
                <w:rStyle w:val="Hyperlink"/>
                <w:rFonts w:cstheme="minorHAnsi"/>
                <w:sz w:val="20"/>
                <w:szCs w:val="20"/>
              </w:rPr>
              <w:t xml:space="preserve"> </w:t>
            </w:r>
          </w:p>
          <w:p w14:paraId="3ADB5719" w14:textId="25A91F53" w:rsidR="00AD3C3B" w:rsidRDefault="00AD3C3B" w:rsidP="00AD3C3B">
            <w:pPr>
              <w:rPr>
                <w:rFonts w:cstheme="minorHAnsi"/>
                <w:bCs w:val="0"/>
                <w:sz w:val="20"/>
                <w:szCs w:val="20"/>
                <w:lang w:val="en-GB"/>
              </w:rPr>
            </w:pPr>
            <w:r w:rsidRPr="000F7055">
              <w:rPr>
                <w:rFonts w:cstheme="minorHAnsi"/>
                <w:b w:val="0"/>
                <w:bCs w:val="0"/>
                <w:sz w:val="20"/>
                <w:szCs w:val="20"/>
              </w:rPr>
              <w:t xml:space="preserve">/1532938639604/Equality+Act+2010.pdf </w:t>
            </w:r>
            <w:r w:rsidRPr="000F7055">
              <w:rPr>
                <w:rFonts w:cstheme="minorHAnsi"/>
                <w:b w:val="0"/>
                <w:sz w:val="20"/>
                <w:szCs w:val="20"/>
                <w:lang w:val="en-GB"/>
              </w:rPr>
              <w:t>[Accessed 01 July 2020]</w:t>
            </w:r>
          </w:p>
          <w:p w14:paraId="6423728A" w14:textId="3EEE0B99" w:rsidR="00AD3C3B" w:rsidRDefault="00AD3C3B" w:rsidP="00AD3C3B">
            <w:pPr>
              <w:rPr>
                <w:rFonts w:cstheme="minorHAnsi"/>
                <w:bCs w:val="0"/>
                <w:sz w:val="20"/>
                <w:szCs w:val="20"/>
                <w:lang w:val="en-GB"/>
              </w:rPr>
            </w:pPr>
          </w:p>
          <w:p w14:paraId="2224D4FD" w14:textId="140DAE1F" w:rsidR="00AD3C3B" w:rsidRPr="000F7055" w:rsidRDefault="00AD3C3B" w:rsidP="00AD3C3B">
            <w:pPr>
              <w:ind w:left="312" w:hanging="312"/>
              <w:rPr>
                <w:rFonts w:cstheme="minorHAnsi"/>
                <w:sz w:val="20"/>
                <w:szCs w:val="20"/>
              </w:rPr>
            </w:pPr>
            <w:r>
              <w:rPr>
                <w:rFonts w:cstheme="minorHAnsi"/>
                <w:sz w:val="20"/>
                <w:szCs w:val="20"/>
                <w:lang w:val="en-GB"/>
              </w:rPr>
              <w:t>Wiltshire Council (2020)</w:t>
            </w:r>
            <w:r w:rsidR="000F2F24">
              <w:rPr>
                <w:rFonts w:cstheme="minorHAnsi"/>
                <w:sz w:val="20"/>
                <w:szCs w:val="20"/>
                <w:lang w:val="en-GB"/>
              </w:rPr>
              <w:t>.</w:t>
            </w:r>
            <w:r>
              <w:rPr>
                <w:rFonts w:cstheme="minorHAnsi"/>
                <w:sz w:val="20"/>
                <w:szCs w:val="20"/>
                <w:lang w:val="en-GB"/>
              </w:rPr>
              <w:t xml:space="preserve"> </w:t>
            </w:r>
            <w:r w:rsidRPr="000F7055">
              <w:rPr>
                <w:rFonts w:cstheme="minorHAnsi"/>
                <w:sz w:val="20"/>
                <w:szCs w:val="20"/>
                <w:lang w:val="en-GB"/>
              </w:rPr>
              <w:t>Local Offer Wiltshire</w:t>
            </w:r>
            <w:r>
              <w:rPr>
                <w:rFonts w:cstheme="minorHAnsi"/>
                <w:sz w:val="20"/>
                <w:szCs w:val="20"/>
                <w:lang w:val="en-GB"/>
              </w:rPr>
              <w:t xml:space="preserve">, </w:t>
            </w:r>
            <w:r w:rsidRPr="00A13FC2">
              <w:rPr>
                <w:rFonts w:cstheme="minorHAnsi"/>
                <w:bCs w:val="0"/>
                <w:i/>
                <w:sz w:val="20"/>
                <w:szCs w:val="20"/>
              </w:rPr>
              <w:t>Services for young people up to age 25 with special educational needs and/or disabilities.</w:t>
            </w:r>
            <w:r w:rsidRPr="00923915">
              <w:rPr>
                <w:rFonts w:cstheme="minorHAnsi"/>
                <w:b w:val="0"/>
                <w:bCs w:val="0"/>
                <w:sz w:val="20"/>
                <w:szCs w:val="20"/>
              </w:rPr>
              <w:t xml:space="preserve"> Available online at:</w:t>
            </w:r>
            <w:r w:rsidRPr="000F7055">
              <w:rPr>
                <w:rFonts w:cstheme="minorHAnsi"/>
                <w:b w:val="0"/>
                <w:bCs w:val="0"/>
                <w:sz w:val="20"/>
                <w:szCs w:val="20"/>
                <w:lang w:val="en-GB"/>
              </w:rPr>
              <w:t xml:space="preserve"> </w:t>
            </w:r>
            <w:hyperlink r:id="rId98" w:history="1">
              <w:r w:rsidRPr="000F7055">
                <w:rPr>
                  <w:rStyle w:val="Hyperlink"/>
                  <w:rFonts w:cstheme="minorHAnsi"/>
                  <w:b w:val="0"/>
                  <w:bCs w:val="0"/>
                  <w:sz w:val="20"/>
                  <w:szCs w:val="20"/>
                  <w:lang w:val="en-GB"/>
                </w:rPr>
                <w:t>http://www.wiltshire.gov.uk/local-offer</w:t>
              </w:r>
            </w:hyperlink>
            <w:r w:rsidRPr="000F7055">
              <w:rPr>
                <w:rFonts w:cstheme="minorHAnsi"/>
                <w:b w:val="0"/>
                <w:bCs w:val="0"/>
                <w:sz w:val="20"/>
                <w:szCs w:val="20"/>
                <w:lang w:val="en-GB"/>
              </w:rPr>
              <w:t xml:space="preserve">  </w:t>
            </w:r>
            <w:r w:rsidRPr="000F7055">
              <w:rPr>
                <w:rFonts w:cstheme="minorHAnsi"/>
                <w:b w:val="0"/>
                <w:sz w:val="20"/>
                <w:szCs w:val="20"/>
                <w:lang w:val="en-GB"/>
              </w:rPr>
              <w:t>[Accessed 01 July 2020]</w:t>
            </w:r>
          </w:p>
          <w:p w14:paraId="4D3FC2E6" w14:textId="77777777" w:rsidR="00AD3C3B" w:rsidRPr="000F7055" w:rsidRDefault="00AD3C3B" w:rsidP="00AD3C3B">
            <w:pPr>
              <w:rPr>
                <w:rFonts w:cstheme="minorHAnsi"/>
                <w:sz w:val="20"/>
                <w:szCs w:val="20"/>
              </w:rPr>
            </w:pPr>
          </w:p>
          <w:p w14:paraId="2D241681" w14:textId="77777777" w:rsidR="00AD3C3B" w:rsidRPr="000F7055" w:rsidRDefault="00AD3C3B" w:rsidP="00EF64E0">
            <w:pPr>
              <w:rPr>
                <w:rFonts w:cstheme="minorHAnsi"/>
                <w:b w:val="0"/>
                <w:bCs w:val="0"/>
                <w:sz w:val="20"/>
                <w:szCs w:val="20"/>
              </w:rPr>
            </w:pPr>
          </w:p>
          <w:p w14:paraId="7FFA35A0" w14:textId="77777777" w:rsidR="007826FD" w:rsidRPr="000F7055" w:rsidRDefault="007826FD" w:rsidP="0043228B">
            <w:pPr>
              <w:rPr>
                <w:rFonts w:cstheme="minorHAnsi"/>
                <w:sz w:val="20"/>
                <w:szCs w:val="20"/>
              </w:rPr>
            </w:pPr>
          </w:p>
          <w:p w14:paraId="1CDD0EF5" w14:textId="77777777" w:rsidR="007826FD" w:rsidRPr="00D23017" w:rsidRDefault="007826FD" w:rsidP="00AD3C3B">
            <w:pPr>
              <w:rPr>
                <w:rFonts w:cstheme="minorHAnsi"/>
                <w:b w:val="0"/>
                <w:bCs w:val="0"/>
                <w:sz w:val="20"/>
                <w:szCs w:val="20"/>
                <w:lang w:val="en-GB"/>
              </w:rPr>
            </w:pPr>
          </w:p>
        </w:tc>
      </w:tr>
    </w:tbl>
    <w:p w14:paraId="46617F9A" w14:textId="24E9EE3F" w:rsidR="00DA281B" w:rsidRDefault="00DA281B" w:rsidP="006E02F9">
      <w:pPr>
        <w:rPr>
          <w:lang w:val="en-GB"/>
        </w:rPr>
      </w:pPr>
    </w:p>
    <w:p w14:paraId="3D65A800" w14:textId="77777777" w:rsidR="00DA281B" w:rsidRDefault="00DA281B">
      <w:pPr>
        <w:rPr>
          <w:lang w:val="en-GB"/>
        </w:rPr>
      </w:pPr>
      <w:r>
        <w:rPr>
          <w:lang w:val="en-GB"/>
        </w:rPr>
        <w:br w:type="page"/>
      </w:r>
    </w:p>
    <w:tbl>
      <w:tblPr>
        <w:tblStyle w:val="GridTable4-Accent4"/>
        <w:tblW w:w="9638" w:type="dxa"/>
        <w:tblInd w:w="-289" w:type="dxa"/>
        <w:tblLayout w:type="fixed"/>
        <w:tblLook w:val="0660" w:firstRow="1" w:lastRow="1" w:firstColumn="0" w:lastColumn="0" w:noHBand="1" w:noVBand="1"/>
      </w:tblPr>
      <w:tblGrid>
        <w:gridCol w:w="9638"/>
      </w:tblGrid>
      <w:tr w:rsidR="002D2209" w:rsidRPr="001B6E0F" w14:paraId="3F43ADFE" w14:textId="77777777" w:rsidTr="00D62CA7">
        <w:trPr>
          <w:cnfStyle w:val="100000000000" w:firstRow="1" w:lastRow="0" w:firstColumn="0" w:lastColumn="0" w:oddVBand="0" w:evenVBand="0" w:oddHBand="0" w:evenHBand="0" w:firstRowFirstColumn="0" w:firstRowLastColumn="0" w:lastRowFirstColumn="0" w:lastRowLastColumn="0"/>
          <w:tblHeader/>
        </w:trPr>
        <w:tc>
          <w:tcPr>
            <w:tcW w:w="9638" w:type="dxa"/>
          </w:tcPr>
          <w:p w14:paraId="71936983" w14:textId="77777777" w:rsidR="002D2209" w:rsidRPr="00861C11" w:rsidRDefault="002D2209" w:rsidP="00861C11">
            <w:pPr>
              <w:pStyle w:val="Heading1"/>
              <w:outlineLvl w:val="0"/>
              <w:rPr>
                <w:b/>
                <w:bCs w:val="0"/>
                <w:sz w:val="24"/>
                <w:szCs w:val="24"/>
              </w:rPr>
            </w:pPr>
            <w:bookmarkStart w:id="31" w:name="_ACTION_13._Support"/>
            <w:bookmarkStart w:id="32" w:name="_Toc46934614"/>
            <w:bookmarkEnd w:id="31"/>
            <w:r w:rsidRPr="00861C11">
              <w:rPr>
                <w:b/>
              </w:rPr>
              <w:lastRenderedPageBreak/>
              <w:t>ACTION 13. Support in building and navigating healthy peer relationships</w:t>
            </w:r>
            <w:bookmarkEnd w:id="32"/>
            <w:r w:rsidRPr="00861C11">
              <w:rPr>
                <w:b/>
              </w:rPr>
              <w:t xml:space="preserve"> </w:t>
            </w:r>
          </w:p>
        </w:tc>
      </w:tr>
      <w:tr w:rsidR="000B6CC7" w:rsidRPr="0079040B" w14:paraId="6E1E59C4" w14:textId="77777777" w:rsidTr="005B7E37">
        <w:trPr>
          <w:trHeight w:val="414"/>
        </w:trPr>
        <w:tc>
          <w:tcPr>
            <w:tcW w:w="9638" w:type="dxa"/>
            <w:shd w:val="clear" w:color="auto" w:fill="FFF2CC" w:themeFill="accent4" w:themeFillTint="33"/>
          </w:tcPr>
          <w:p w14:paraId="5CDEE5AF" w14:textId="77777777" w:rsidR="000B6CC7" w:rsidRPr="0079040B" w:rsidRDefault="000B6CC7" w:rsidP="005B7E37">
            <w:pPr>
              <w:spacing w:before="60" w:after="60"/>
              <w:jc w:val="both"/>
              <w:rPr>
                <w:b/>
                <w:color w:val="0070C0"/>
                <w:sz w:val="24"/>
                <w:szCs w:val="24"/>
                <w:lang w:val="en-GB"/>
              </w:rPr>
            </w:pPr>
            <w:r w:rsidRPr="0079040B">
              <w:rPr>
                <w:b/>
                <w:color w:val="0070C0"/>
                <w:sz w:val="24"/>
                <w:szCs w:val="24"/>
                <w:lang w:val="en-GB"/>
              </w:rPr>
              <w:t xml:space="preserve">AIM </w:t>
            </w:r>
          </w:p>
        </w:tc>
      </w:tr>
      <w:tr w:rsidR="000B6CC7" w:rsidRPr="0079040B" w14:paraId="05946905" w14:textId="77777777" w:rsidTr="005B7E37">
        <w:trPr>
          <w:trHeight w:val="563"/>
        </w:trPr>
        <w:tc>
          <w:tcPr>
            <w:tcW w:w="9638" w:type="dxa"/>
            <w:shd w:val="clear" w:color="auto" w:fill="auto"/>
          </w:tcPr>
          <w:p w14:paraId="1D66A353" w14:textId="77777777" w:rsidR="000B6CC7" w:rsidRPr="0079040B" w:rsidRDefault="000B6CC7" w:rsidP="005B7E37">
            <w:pPr>
              <w:rPr>
                <w:bCs/>
                <w:sz w:val="20"/>
                <w:szCs w:val="20"/>
                <w:lang w:val="en-GB"/>
              </w:rPr>
            </w:pPr>
            <w:r w:rsidRPr="0079040B">
              <w:rPr>
                <w:bCs/>
                <w:sz w:val="20"/>
                <w:szCs w:val="20"/>
                <w:lang w:val="en-GB"/>
              </w:rPr>
              <w:t xml:space="preserve">To </w:t>
            </w:r>
            <w:r>
              <w:rPr>
                <w:bCs/>
                <w:sz w:val="20"/>
                <w:szCs w:val="20"/>
                <w:lang w:val="en-GB"/>
              </w:rPr>
              <w:t>support</w:t>
            </w:r>
            <w:r w:rsidRPr="0079040B">
              <w:rPr>
                <w:bCs/>
                <w:sz w:val="20"/>
                <w:szCs w:val="20"/>
                <w:lang w:val="en-GB"/>
              </w:rPr>
              <w:t xml:space="preserve"> young people, who are at risk of E</w:t>
            </w:r>
            <w:r>
              <w:rPr>
                <w:bCs/>
                <w:sz w:val="20"/>
                <w:szCs w:val="20"/>
                <w:lang w:val="en-GB"/>
              </w:rPr>
              <w:t xml:space="preserve">arly </w:t>
            </w:r>
            <w:r w:rsidRPr="0079040B">
              <w:rPr>
                <w:bCs/>
                <w:sz w:val="20"/>
                <w:szCs w:val="20"/>
                <w:lang w:val="en-GB"/>
              </w:rPr>
              <w:t>L</w:t>
            </w:r>
            <w:r>
              <w:rPr>
                <w:bCs/>
                <w:sz w:val="20"/>
                <w:szCs w:val="20"/>
                <w:lang w:val="en-GB"/>
              </w:rPr>
              <w:t xml:space="preserve">eaving (EL) in building and maintaining positive and healthy peer relationships. ‘Peer’ relationships refer to various forms of social relationships with other young people including friendships, learning and co-working relationships and romantic relationships. </w:t>
            </w:r>
          </w:p>
        </w:tc>
      </w:tr>
      <w:tr w:rsidR="000B6CC7" w:rsidRPr="0079040B" w14:paraId="3626FD4B" w14:textId="77777777" w:rsidTr="005B7E37">
        <w:trPr>
          <w:trHeight w:val="373"/>
        </w:trPr>
        <w:tc>
          <w:tcPr>
            <w:tcW w:w="9638" w:type="dxa"/>
            <w:shd w:val="clear" w:color="auto" w:fill="FFF2CC" w:themeFill="accent4" w:themeFillTint="33"/>
          </w:tcPr>
          <w:p w14:paraId="298D8B55" w14:textId="77777777" w:rsidR="000B6CC7" w:rsidRPr="0079040B" w:rsidRDefault="000B6CC7" w:rsidP="005B7E37">
            <w:pPr>
              <w:spacing w:before="60" w:after="60"/>
              <w:jc w:val="both"/>
              <w:rPr>
                <w:b/>
                <w:color w:val="0070C0"/>
                <w:sz w:val="24"/>
                <w:szCs w:val="24"/>
                <w:lang w:val="en-GB"/>
              </w:rPr>
            </w:pPr>
            <w:r w:rsidRPr="0079040B">
              <w:rPr>
                <w:b/>
                <w:color w:val="0070C0"/>
                <w:sz w:val="24"/>
                <w:szCs w:val="24"/>
                <w:lang w:val="en-GB"/>
              </w:rPr>
              <w:t xml:space="preserve">DESCRIPTION OF THE ACTION </w:t>
            </w:r>
          </w:p>
        </w:tc>
      </w:tr>
      <w:tr w:rsidR="000B6CC7" w:rsidRPr="00D11C0B" w14:paraId="0B2F5755" w14:textId="77777777" w:rsidTr="005B7E37">
        <w:tc>
          <w:tcPr>
            <w:tcW w:w="9638" w:type="dxa"/>
          </w:tcPr>
          <w:p w14:paraId="10CFEFAE" w14:textId="77777777" w:rsidR="000B6CC7" w:rsidRDefault="000B6CC7" w:rsidP="005B7E37">
            <w:pPr>
              <w:spacing w:before="60" w:after="60"/>
              <w:jc w:val="both"/>
              <w:rPr>
                <w:bCs/>
                <w:sz w:val="20"/>
                <w:szCs w:val="20"/>
                <w:lang w:val="en-GB"/>
              </w:rPr>
            </w:pPr>
            <w:r>
              <w:rPr>
                <w:bCs/>
                <w:sz w:val="20"/>
                <w:szCs w:val="20"/>
                <w:lang w:val="en-GB"/>
              </w:rPr>
              <w:t>One of the key barriers that causes y</w:t>
            </w:r>
            <w:r w:rsidRPr="0079040B">
              <w:rPr>
                <w:bCs/>
                <w:sz w:val="20"/>
                <w:szCs w:val="20"/>
                <w:lang w:val="en-GB"/>
              </w:rPr>
              <w:t xml:space="preserve">oung people </w:t>
            </w:r>
            <w:r>
              <w:rPr>
                <w:bCs/>
                <w:sz w:val="20"/>
                <w:szCs w:val="20"/>
                <w:lang w:val="en-GB"/>
              </w:rPr>
              <w:t>to drop out of education or training,</w:t>
            </w:r>
            <w:r w:rsidRPr="0079040B">
              <w:rPr>
                <w:bCs/>
                <w:sz w:val="20"/>
                <w:szCs w:val="20"/>
                <w:lang w:val="en-GB"/>
              </w:rPr>
              <w:t xml:space="preserve"> </w:t>
            </w:r>
            <w:r>
              <w:rPr>
                <w:bCs/>
                <w:sz w:val="20"/>
                <w:szCs w:val="20"/>
                <w:lang w:val="en-GB"/>
              </w:rPr>
              <w:t xml:space="preserve">raised in the Orienta4YEL findings, is the social challenges they face in terms of building and navigating healthy relationships with peers. This action therefore concerns a range of strategies that can be employed </w:t>
            </w:r>
            <w:proofErr w:type="gramStart"/>
            <w:r>
              <w:rPr>
                <w:bCs/>
                <w:sz w:val="20"/>
                <w:szCs w:val="20"/>
                <w:lang w:val="en-GB"/>
              </w:rPr>
              <w:t>in order to</w:t>
            </w:r>
            <w:proofErr w:type="gramEnd"/>
            <w:r>
              <w:rPr>
                <w:bCs/>
                <w:sz w:val="20"/>
                <w:szCs w:val="20"/>
                <w:lang w:val="en-GB"/>
              </w:rPr>
              <w:t xml:space="preserve"> support young people in navigating healthy relationships. This has a number of </w:t>
            </w:r>
            <w:proofErr w:type="gramStart"/>
            <w:r>
              <w:rPr>
                <w:bCs/>
                <w:sz w:val="20"/>
                <w:szCs w:val="20"/>
                <w:lang w:val="en-GB"/>
              </w:rPr>
              <w:t>aspects;</w:t>
            </w:r>
            <w:proofErr w:type="gramEnd"/>
            <w:r>
              <w:rPr>
                <w:bCs/>
                <w:sz w:val="20"/>
                <w:szCs w:val="20"/>
                <w:lang w:val="en-GB"/>
              </w:rPr>
              <w:t xml:space="preserve"> </w:t>
            </w:r>
          </w:p>
          <w:p w14:paraId="142A99FD" w14:textId="77777777" w:rsidR="000B6CC7" w:rsidRDefault="000B6CC7" w:rsidP="005B7E37">
            <w:pPr>
              <w:pStyle w:val="ListParagraph"/>
              <w:numPr>
                <w:ilvl w:val="0"/>
                <w:numId w:val="23"/>
              </w:numPr>
              <w:spacing w:before="60" w:after="60"/>
              <w:jc w:val="both"/>
              <w:rPr>
                <w:bCs/>
                <w:sz w:val="20"/>
                <w:szCs w:val="20"/>
              </w:rPr>
            </w:pPr>
            <w:r w:rsidRPr="00652932">
              <w:rPr>
                <w:bCs/>
                <w:sz w:val="20"/>
                <w:szCs w:val="20"/>
              </w:rPr>
              <w:t>Firstly, in recognising what are healthy and unhealthy relationships (social, learning, working, romantic)</w:t>
            </w:r>
            <w:r>
              <w:rPr>
                <w:bCs/>
                <w:sz w:val="20"/>
                <w:szCs w:val="20"/>
              </w:rPr>
              <w:t>.</w:t>
            </w:r>
          </w:p>
          <w:p w14:paraId="41624618" w14:textId="77777777" w:rsidR="000B6CC7" w:rsidRDefault="000B6CC7" w:rsidP="005B7E37">
            <w:pPr>
              <w:pStyle w:val="ListParagraph"/>
              <w:numPr>
                <w:ilvl w:val="0"/>
                <w:numId w:val="23"/>
              </w:numPr>
              <w:spacing w:before="60" w:after="60"/>
              <w:jc w:val="both"/>
              <w:rPr>
                <w:bCs/>
                <w:sz w:val="20"/>
                <w:szCs w:val="20"/>
              </w:rPr>
            </w:pPr>
            <w:r w:rsidRPr="00652932">
              <w:rPr>
                <w:bCs/>
                <w:sz w:val="20"/>
                <w:szCs w:val="20"/>
              </w:rPr>
              <w:t xml:space="preserve">Secondly, support in building healthy new relationships, alongside support with in ending negative or ‘unhealthy’ relationships. This is important in that young people require a social support network </w:t>
            </w:r>
            <w:proofErr w:type="gramStart"/>
            <w:r w:rsidRPr="00652932">
              <w:rPr>
                <w:bCs/>
                <w:sz w:val="20"/>
                <w:szCs w:val="20"/>
              </w:rPr>
              <w:t>in order to</w:t>
            </w:r>
            <w:proofErr w:type="gramEnd"/>
            <w:r w:rsidRPr="00652932">
              <w:rPr>
                <w:bCs/>
                <w:sz w:val="20"/>
                <w:szCs w:val="20"/>
              </w:rPr>
              <w:t xml:space="preserve"> effectively end unhealthy relationships</w:t>
            </w:r>
            <w:r>
              <w:rPr>
                <w:bCs/>
                <w:sz w:val="20"/>
                <w:szCs w:val="20"/>
              </w:rPr>
              <w:t>.</w:t>
            </w:r>
            <w:r w:rsidRPr="00652932">
              <w:rPr>
                <w:bCs/>
                <w:sz w:val="20"/>
                <w:szCs w:val="20"/>
              </w:rPr>
              <w:t xml:space="preserve"> </w:t>
            </w:r>
          </w:p>
          <w:p w14:paraId="7227CF9F" w14:textId="77777777" w:rsidR="000B6CC7" w:rsidRPr="00652932" w:rsidRDefault="000B6CC7" w:rsidP="005B7E37">
            <w:pPr>
              <w:pStyle w:val="ListParagraph"/>
              <w:numPr>
                <w:ilvl w:val="0"/>
                <w:numId w:val="23"/>
              </w:numPr>
              <w:spacing w:before="60" w:after="60"/>
              <w:jc w:val="both"/>
              <w:rPr>
                <w:bCs/>
                <w:sz w:val="20"/>
                <w:szCs w:val="20"/>
              </w:rPr>
            </w:pPr>
            <w:r w:rsidRPr="00652932">
              <w:rPr>
                <w:bCs/>
                <w:sz w:val="20"/>
                <w:szCs w:val="20"/>
              </w:rPr>
              <w:t xml:space="preserve">Thirdly, strategies to support young people in ‘navigating’ relationships. This refers to their understanding of conflict and disagreement as a fundamental part of ‘doing’ relationships, as opposed to seeing it as a signal to end the relationship (and the associated risks of leaving or changing the educational/ training setting). It also concerns the strategies of collaboration, </w:t>
            </w:r>
            <w:r>
              <w:rPr>
                <w:bCs/>
                <w:sz w:val="20"/>
                <w:szCs w:val="20"/>
              </w:rPr>
              <w:t xml:space="preserve">communication, </w:t>
            </w:r>
            <w:r w:rsidRPr="00652932">
              <w:rPr>
                <w:bCs/>
                <w:sz w:val="20"/>
                <w:szCs w:val="20"/>
              </w:rPr>
              <w:t>compromise, giv</w:t>
            </w:r>
            <w:r>
              <w:rPr>
                <w:bCs/>
                <w:sz w:val="20"/>
                <w:szCs w:val="20"/>
              </w:rPr>
              <w:t>e</w:t>
            </w:r>
            <w:r w:rsidRPr="00652932">
              <w:rPr>
                <w:bCs/>
                <w:sz w:val="20"/>
                <w:szCs w:val="20"/>
              </w:rPr>
              <w:t xml:space="preserve"> and tak</w:t>
            </w:r>
            <w:r>
              <w:rPr>
                <w:bCs/>
                <w:sz w:val="20"/>
                <w:szCs w:val="20"/>
              </w:rPr>
              <w:t>e</w:t>
            </w:r>
            <w:r w:rsidRPr="00652932">
              <w:rPr>
                <w:bCs/>
                <w:sz w:val="20"/>
                <w:szCs w:val="20"/>
              </w:rPr>
              <w:t>, as key aspects in maintaining positive peer relationships.</w:t>
            </w:r>
          </w:p>
          <w:p w14:paraId="7C54FCD8" w14:textId="77777777" w:rsidR="000B6CC7" w:rsidRPr="00ED1D45" w:rsidRDefault="000B6CC7" w:rsidP="005B7E37">
            <w:pPr>
              <w:spacing w:before="60" w:after="60"/>
              <w:jc w:val="both"/>
              <w:rPr>
                <w:b/>
                <w:sz w:val="20"/>
                <w:szCs w:val="20"/>
                <w:lang w:val="en-GB"/>
              </w:rPr>
            </w:pPr>
            <w:r w:rsidRPr="00ED1D45">
              <w:rPr>
                <w:b/>
                <w:sz w:val="20"/>
                <w:szCs w:val="20"/>
                <w:lang w:val="en-GB"/>
              </w:rPr>
              <w:t>The impact of friendship on learning</w:t>
            </w:r>
          </w:p>
          <w:p w14:paraId="6374F4DC" w14:textId="77777777" w:rsidR="000B6CC7" w:rsidRPr="00ED75AE" w:rsidRDefault="000B6CC7" w:rsidP="005B7E37">
            <w:pPr>
              <w:spacing w:before="60" w:after="60"/>
              <w:jc w:val="both"/>
              <w:rPr>
                <w:bCs/>
                <w:sz w:val="20"/>
                <w:szCs w:val="20"/>
                <w:lang w:val="en-US"/>
              </w:rPr>
            </w:pPr>
            <w:r>
              <w:rPr>
                <w:bCs/>
                <w:sz w:val="20"/>
                <w:szCs w:val="20"/>
                <w:lang w:val="en-GB"/>
              </w:rPr>
              <w:t xml:space="preserve">The importance for young people in having </w:t>
            </w:r>
            <w:r w:rsidRPr="00ED75AE">
              <w:rPr>
                <w:bCs/>
                <w:sz w:val="20"/>
                <w:szCs w:val="20"/>
                <w:lang w:val="en-US"/>
              </w:rPr>
              <w:t>secure friendships ha</w:t>
            </w:r>
            <w:r>
              <w:rPr>
                <w:bCs/>
                <w:sz w:val="20"/>
                <w:szCs w:val="20"/>
                <w:lang w:val="en-US"/>
              </w:rPr>
              <w:t>s</w:t>
            </w:r>
            <w:r w:rsidRPr="00ED75AE">
              <w:rPr>
                <w:bCs/>
                <w:sz w:val="20"/>
                <w:szCs w:val="20"/>
                <w:lang w:val="en-US"/>
              </w:rPr>
              <w:t xml:space="preserve"> been </w:t>
            </w:r>
            <w:r>
              <w:rPr>
                <w:bCs/>
                <w:sz w:val="20"/>
                <w:szCs w:val="20"/>
                <w:lang w:val="en-US"/>
              </w:rPr>
              <w:t xml:space="preserve">indicated by empirical research that has explored the impact of friendship on learning. This has identified a range of benefits </w:t>
            </w:r>
            <w:proofErr w:type="gramStart"/>
            <w:r>
              <w:rPr>
                <w:bCs/>
                <w:sz w:val="20"/>
                <w:szCs w:val="20"/>
                <w:lang w:val="en-US"/>
              </w:rPr>
              <w:t>including;</w:t>
            </w:r>
            <w:proofErr w:type="gramEnd"/>
            <w:r w:rsidRPr="00ED75AE">
              <w:rPr>
                <w:bCs/>
                <w:sz w:val="20"/>
                <w:szCs w:val="20"/>
                <w:lang w:val="en-US"/>
              </w:rPr>
              <w:t xml:space="preserve"> better adjustment to school following transition, the formation of pro-schooling values, </w:t>
            </w:r>
            <w:r>
              <w:rPr>
                <w:bCs/>
                <w:sz w:val="20"/>
                <w:szCs w:val="20"/>
                <w:lang w:val="en-US"/>
              </w:rPr>
              <w:t>consolidating</w:t>
            </w:r>
            <w:r w:rsidRPr="00ED75AE">
              <w:rPr>
                <w:bCs/>
                <w:sz w:val="20"/>
                <w:szCs w:val="20"/>
                <w:lang w:val="en-US"/>
              </w:rPr>
              <w:t xml:space="preserve"> learning through the giving and receiving of help with school </w:t>
            </w:r>
            <w:r>
              <w:rPr>
                <w:bCs/>
                <w:sz w:val="20"/>
                <w:szCs w:val="20"/>
                <w:lang w:val="en-US"/>
              </w:rPr>
              <w:t>and home</w:t>
            </w:r>
            <w:r w:rsidRPr="00ED75AE">
              <w:rPr>
                <w:bCs/>
                <w:sz w:val="20"/>
                <w:szCs w:val="20"/>
                <w:lang w:val="en-US"/>
              </w:rPr>
              <w:t>work</w:t>
            </w:r>
            <w:r>
              <w:rPr>
                <w:bCs/>
                <w:sz w:val="20"/>
                <w:szCs w:val="20"/>
                <w:lang w:val="en-US"/>
              </w:rPr>
              <w:t>,</w:t>
            </w:r>
            <w:r w:rsidRPr="00ED75AE">
              <w:rPr>
                <w:bCs/>
                <w:sz w:val="20"/>
                <w:szCs w:val="20"/>
                <w:lang w:val="en-US"/>
              </w:rPr>
              <w:t xml:space="preserve"> and in sharing</w:t>
            </w:r>
            <w:r>
              <w:rPr>
                <w:bCs/>
                <w:sz w:val="20"/>
                <w:szCs w:val="20"/>
                <w:lang w:val="en-US"/>
              </w:rPr>
              <w:t xml:space="preserve"> and developing</w:t>
            </w:r>
            <w:r w:rsidRPr="00ED75AE">
              <w:rPr>
                <w:bCs/>
                <w:sz w:val="20"/>
                <w:szCs w:val="20"/>
                <w:lang w:val="en-US"/>
              </w:rPr>
              <w:t xml:space="preserve"> thoughts and ideas.</w:t>
            </w:r>
            <w:r>
              <w:rPr>
                <w:bCs/>
                <w:sz w:val="20"/>
                <w:szCs w:val="20"/>
                <w:lang w:val="en-US"/>
              </w:rPr>
              <w:t xml:space="preserve"> </w:t>
            </w:r>
            <w:r w:rsidRPr="00ED75AE">
              <w:rPr>
                <w:bCs/>
                <w:sz w:val="20"/>
                <w:szCs w:val="20"/>
                <w:lang w:val="en-US"/>
              </w:rPr>
              <w:t xml:space="preserve">However, </w:t>
            </w:r>
            <w:r>
              <w:rPr>
                <w:bCs/>
                <w:sz w:val="20"/>
                <w:szCs w:val="20"/>
                <w:lang w:val="en-US"/>
              </w:rPr>
              <w:t xml:space="preserve">the link between friendship and achievement in school is not inevitably positive, friendship can also act as a barrier to learning. For example, </w:t>
            </w:r>
            <w:r w:rsidRPr="00ED75AE">
              <w:rPr>
                <w:bCs/>
                <w:sz w:val="20"/>
                <w:szCs w:val="20"/>
                <w:lang w:val="en-US"/>
              </w:rPr>
              <w:t xml:space="preserve">not all friendships are founded upon pro-schooling values, such that there may be a disjuncture between the values of the friendship group and that of </w:t>
            </w:r>
            <w:r>
              <w:rPr>
                <w:bCs/>
                <w:sz w:val="20"/>
                <w:szCs w:val="20"/>
                <w:lang w:val="en-US"/>
              </w:rPr>
              <w:t>schooling and education</w:t>
            </w:r>
            <w:r w:rsidRPr="00ED75AE">
              <w:rPr>
                <w:bCs/>
                <w:sz w:val="20"/>
                <w:szCs w:val="20"/>
                <w:lang w:val="en-US"/>
              </w:rPr>
              <w:t>. Furthermore, the link between friendship and school achievement is complicated by a need to understand the processes of social inclusion and exclusion that characterize friendship patterns for boys and girls</w:t>
            </w:r>
            <w:r>
              <w:rPr>
                <w:bCs/>
                <w:sz w:val="20"/>
                <w:szCs w:val="20"/>
                <w:lang w:val="en-US"/>
              </w:rPr>
              <w:t xml:space="preserve"> (see Brown 2014, chapter 2 p14-23)</w:t>
            </w:r>
            <w:r w:rsidRPr="00ED75AE">
              <w:rPr>
                <w:bCs/>
                <w:sz w:val="20"/>
                <w:szCs w:val="20"/>
                <w:lang w:val="en-US"/>
              </w:rPr>
              <w:t>.</w:t>
            </w:r>
          </w:p>
          <w:p w14:paraId="18E288A5" w14:textId="77777777" w:rsidR="000B6CC7" w:rsidRPr="00ED1D45" w:rsidRDefault="000B6CC7" w:rsidP="005B7E37">
            <w:pPr>
              <w:spacing w:before="60" w:after="60"/>
              <w:jc w:val="both"/>
              <w:rPr>
                <w:b/>
                <w:sz w:val="20"/>
                <w:szCs w:val="20"/>
                <w:lang w:val="en-US"/>
              </w:rPr>
            </w:pPr>
            <w:r w:rsidRPr="00ED1D45">
              <w:rPr>
                <w:b/>
                <w:sz w:val="20"/>
                <w:szCs w:val="20"/>
                <w:lang w:val="en-US"/>
              </w:rPr>
              <w:t>Understanding the gender dimension to friendship</w:t>
            </w:r>
          </w:p>
          <w:p w14:paraId="45A0EAEC" w14:textId="77777777" w:rsidR="000B6CC7" w:rsidRPr="00ED75AE" w:rsidRDefault="000B6CC7" w:rsidP="005B7E37">
            <w:pPr>
              <w:spacing w:before="60" w:after="60"/>
              <w:jc w:val="both"/>
              <w:rPr>
                <w:bCs/>
                <w:sz w:val="20"/>
                <w:szCs w:val="20"/>
                <w:lang w:val="en-US"/>
              </w:rPr>
            </w:pPr>
            <w:r w:rsidRPr="00ED75AE">
              <w:rPr>
                <w:bCs/>
                <w:sz w:val="20"/>
                <w:szCs w:val="20"/>
                <w:lang w:val="en-US"/>
              </w:rPr>
              <w:t xml:space="preserve">In examining the friendship processes for </w:t>
            </w:r>
            <w:r>
              <w:rPr>
                <w:bCs/>
                <w:sz w:val="20"/>
                <w:szCs w:val="20"/>
                <w:lang w:val="en-US"/>
              </w:rPr>
              <w:t>young people</w:t>
            </w:r>
            <w:r w:rsidRPr="00ED75AE">
              <w:rPr>
                <w:bCs/>
                <w:sz w:val="20"/>
                <w:szCs w:val="20"/>
                <w:lang w:val="en-US"/>
              </w:rPr>
              <w:t xml:space="preserve"> it’s </w:t>
            </w:r>
            <w:r>
              <w:rPr>
                <w:bCs/>
                <w:sz w:val="20"/>
                <w:szCs w:val="20"/>
                <w:lang w:val="en-US"/>
              </w:rPr>
              <w:t>important</w:t>
            </w:r>
            <w:r w:rsidRPr="00ED75AE">
              <w:rPr>
                <w:bCs/>
                <w:sz w:val="20"/>
                <w:szCs w:val="20"/>
                <w:lang w:val="en-US"/>
              </w:rPr>
              <w:t xml:space="preserve"> to </w:t>
            </w:r>
            <w:proofErr w:type="spellStart"/>
            <w:r>
              <w:rPr>
                <w:bCs/>
                <w:sz w:val="20"/>
                <w:szCs w:val="20"/>
                <w:lang w:val="en-US"/>
              </w:rPr>
              <w:t>recognise</w:t>
            </w:r>
            <w:proofErr w:type="spellEnd"/>
            <w:r w:rsidRPr="00ED75AE">
              <w:rPr>
                <w:bCs/>
                <w:sz w:val="20"/>
                <w:szCs w:val="20"/>
                <w:lang w:val="en-US"/>
              </w:rPr>
              <w:t xml:space="preserve"> that there are in broad terms often differences between the function of exclusion within boys’ and girls’ groups.</w:t>
            </w:r>
            <w:r>
              <w:rPr>
                <w:bCs/>
                <w:sz w:val="20"/>
                <w:szCs w:val="20"/>
                <w:lang w:val="en-US"/>
              </w:rPr>
              <w:t xml:space="preserve"> </w:t>
            </w:r>
            <w:r w:rsidRPr="00ED75AE">
              <w:rPr>
                <w:bCs/>
                <w:sz w:val="20"/>
                <w:szCs w:val="20"/>
                <w:lang w:val="en-US"/>
              </w:rPr>
              <w:t>Whereas boys are more likely to form part of extended social groups, girls are more likely to form close one-on-one alliances within tightly structured friendship hierarchies.</w:t>
            </w:r>
            <w:r>
              <w:rPr>
                <w:bCs/>
                <w:sz w:val="20"/>
                <w:szCs w:val="20"/>
                <w:lang w:val="en-US"/>
              </w:rPr>
              <w:t xml:space="preserve"> </w:t>
            </w:r>
            <w:r w:rsidRPr="00ED75AE">
              <w:rPr>
                <w:bCs/>
                <w:sz w:val="20"/>
                <w:szCs w:val="20"/>
                <w:lang w:val="en-US"/>
              </w:rPr>
              <w:t>Social psychological research into the formation of boys</w:t>
            </w:r>
            <w:r>
              <w:rPr>
                <w:bCs/>
                <w:sz w:val="20"/>
                <w:szCs w:val="20"/>
                <w:lang w:val="en-US"/>
              </w:rPr>
              <w:t>’</w:t>
            </w:r>
            <w:r w:rsidRPr="00ED75AE">
              <w:rPr>
                <w:bCs/>
                <w:sz w:val="20"/>
                <w:szCs w:val="20"/>
                <w:lang w:val="en-US"/>
              </w:rPr>
              <w:t xml:space="preserve"> friendship groups has shown that an important element in earning your stake within a given friendship group is the denigration of other boys</w:t>
            </w:r>
            <w:r>
              <w:rPr>
                <w:bCs/>
                <w:sz w:val="20"/>
                <w:szCs w:val="20"/>
                <w:lang w:val="en-US"/>
              </w:rPr>
              <w:t>’</w:t>
            </w:r>
            <w:r w:rsidRPr="00ED75AE">
              <w:rPr>
                <w:bCs/>
                <w:sz w:val="20"/>
                <w:szCs w:val="20"/>
                <w:lang w:val="en-US"/>
              </w:rPr>
              <w:t xml:space="preserve"> friendship groups founded on different values. This suggests that boys may feel compelled to exclu</w:t>
            </w:r>
            <w:r>
              <w:rPr>
                <w:bCs/>
                <w:sz w:val="20"/>
                <w:szCs w:val="20"/>
                <w:lang w:val="en-US"/>
              </w:rPr>
              <w:t>de</w:t>
            </w:r>
            <w:r w:rsidRPr="00ED75AE">
              <w:rPr>
                <w:bCs/>
                <w:sz w:val="20"/>
                <w:szCs w:val="20"/>
                <w:lang w:val="en-US"/>
              </w:rPr>
              <w:t xml:space="preserve"> </w:t>
            </w:r>
            <w:r>
              <w:rPr>
                <w:bCs/>
                <w:sz w:val="20"/>
                <w:szCs w:val="20"/>
                <w:lang w:val="en-US"/>
              </w:rPr>
              <w:t>young people</w:t>
            </w:r>
            <w:r w:rsidRPr="00ED75AE">
              <w:rPr>
                <w:bCs/>
                <w:sz w:val="20"/>
                <w:szCs w:val="20"/>
                <w:lang w:val="en-US"/>
              </w:rPr>
              <w:t xml:space="preserve"> children in other friendship groups </w:t>
            </w:r>
            <w:proofErr w:type="gramStart"/>
            <w:r w:rsidRPr="00ED75AE">
              <w:rPr>
                <w:bCs/>
                <w:sz w:val="20"/>
                <w:szCs w:val="20"/>
                <w:lang w:val="en-US"/>
              </w:rPr>
              <w:t>in order to</w:t>
            </w:r>
            <w:proofErr w:type="gramEnd"/>
            <w:r w:rsidRPr="00ED75AE">
              <w:rPr>
                <w:bCs/>
                <w:sz w:val="20"/>
                <w:szCs w:val="20"/>
                <w:lang w:val="en-US"/>
              </w:rPr>
              <w:t xml:space="preserve"> achieve a secure peer group position.</w:t>
            </w:r>
            <w:r>
              <w:rPr>
                <w:bCs/>
                <w:sz w:val="20"/>
                <w:szCs w:val="20"/>
                <w:lang w:val="en-US"/>
              </w:rPr>
              <w:t xml:space="preserve"> Sociological research into</w:t>
            </w:r>
            <w:r w:rsidRPr="00ED75AE">
              <w:rPr>
                <w:bCs/>
                <w:sz w:val="20"/>
                <w:szCs w:val="20"/>
                <w:lang w:val="en-US"/>
              </w:rPr>
              <w:t xml:space="preserve"> girls</w:t>
            </w:r>
            <w:r>
              <w:rPr>
                <w:bCs/>
                <w:sz w:val="20"/>
                <w:szCs w:val="20"/>
                <w:lang w:val="en-US"/>
              </w:rPr>
              <w:t>’ friendships,</w:t>
            </w:r>
            <w:r w:rsidRPr="00ED75AE">
              <w:rPr>
                <w:bCs/>
                <w:sz w:val="20"/>
                <w:szCs w:val="20"/>
                <w:lang w:val="en-US"/>
              </w:rPr>
              <w:t xml:space="preserve"> </w:t>
            </w:r>
            <w:r>
              <w:rPr>
                <w:bCs/>
                <w:sz w:val="20"/>
                <w:szCs w:val="20"/>
                <w:lang w:val="en-US"/>
              </w:rPr>
              <w:t>-</w:t>
            </w:r>
            <w:r w:rsidRPr="00ED75AE">
              <w:rPr>
                <w:bCs/>
                <w:sz w:val="20"/>
                <w:szCs w:val="20"/>
                <w:lang w:val="en-US"/>
              </w:rPr>
              <w:t xml:space="preserve">on the other </w:t>
            </w:r>
            <w:proofErr w:type="gramStart"/>
            <w:r w:rsidRPr="00ED75AE">
              <w:rPr>
                <w:bCs/>
                <w:sz w:val="20"/>
                <w:szCs w:val="20"/>
                <w:lang w:val="en-US"/>
              </w:rPr>
              <w:t>hand</w:t>
            </w:r>
            <w:r>
              <w:rPr>
                <w:bCs/>
                <w:sz w:val="20"/>
                <w:szCs w:val="20"/>
                <w:lang w:val="en-US"/>
              </w:rPr>
              <w:t>,-</w:t>
            </w:r>
            <w:proofErr w:type="gramEnd"/>
            <w:r>
              <w:rPr>
                <w:bCs/>
                <w:sz w:val="20"/>
                <w:szCs w:val="20"/>
                <w:lang w:val="en-US"/>
              </w:rPr>
              <w:t xml:space="preserve"> has highlighted that </w:t>
            </w:r>
            <w:r w:rsidRPr="00ED75AE">
              <w:rPr>
                <w:bCs/>
                <w:sz w:val="20"/>
                <w:szCs w:val="20"/>
                <w:lang w:val="en-US"/>
              </w:rPr>
              <w:t xml:space="preserve">social exclusion is more likely to take place </w:t>
            </w:r>
            <w:r>
              <w:rPr>
                <w:bCs/>
                <w:sz w:val="20"/>
                <w:szCs w:val="20"/>
                <w:lang w:val="en-US"/>
              </w:rPr>
              <w:t>within</w:t>
            </w:r>
            <w:r w:rsidRPr="00ED75AE">
              <w:rPr>
                <w:bCs/>
                <w:sz w:val="20"/>
                <w:szCs w:val="20"/>
                <w:lang w:val="en-US"/>
              </w:rPr>
              <w:t xml:space="preserve"> the friendship group, as opposed to outside of it. </w:t>
            </w:r>
            <w:r>
              <w:rPr>
                <w:bCs/>
                <w:sz w:val="20"/>
                <w:szCs w:val="20"/>
                <w:lang w:val="en-US"/>
              </w:rPr>
              <w:t>Girls’ friendships are more likely to be characterized be</w:t>
            </w:r>
            <w:r w:rsidRPr="00ED75AE">
              <w:rPr>
                <w:bCs/>
                <w:sz w:val="20"/>
                <w:szCs w:val="20"/>
                <w:lang w:val="en-US"/>
              </w:rPr>
              <w:t xml:space="preserve"> </w:t>
            </w:r>
            <w:r>
              <w:rPr>
                <w:bCs/>
                <w:sz w:val="20"/>
                <w:szCs w:val="20"/>
                <w:lang w:val="en-US"/>
              </w:rPr>
              <w:t xml:space="preserve">frequently </w:t>
            </w:r>
            <w:r w:rsidRPr="00ED75AE">
              <w:rPr>
                <w:bCs/>
                <w:sz w:val="20"/>
                <w:szCs w:val="20"/>
                <w:lang w:val="en-US"/>
              </w:rPr>
              <w:t xml:space="preserve">shifting alliances between </w:t>
            </w:r>
            <w:r>
              <w:rPr>
                <w:bCs/>
                <w:sz w:val="20"/>
                <w:szCs w:val="20"/>
                <w:lang w:val="en-US"/>
              </w:rPr>
              <w:t>group</w:t>
            </w:r>
            <w:r w:rsidRPr="00ED75AE">
              <w:rPr>
                <w:bCs/>
                <w:sz w:val="20"/>
                <w:szCs w:val="20"/>
                <w:lang w:val="en-US"/>
              </w:rPr>
              <w:t xml:space="preserve"> members, </w:t>
            </w:r>
            <w:r>
              <w:rPr>
                <w:bCs/>
                <w:sz w:val="20"/>
                <w:szCs w:val="20"/>
                <w:lang w:val="en-US"/>
              </w:rPr>
              <w:t>associated with friendship</w:t>
            </w:r>
            <w:r w:rsidRPr="00ED75AE">
              <w:rPr>
                <w:bCs/>
                <w:sz w:val="20"/>
                <w:szCs w:val="20"/>
                <w:lang w:val="en-US"/>
              </w:rPr>
              <w:t xml:space="preserve"> bust</w:t>
            </w:r>
            <w:r>
              <w:rPr>
                <w:bCs/>
                <w:sz w:val="20"/>
                <w:szCs w:val="20"/>
                <w:lang w:val="en-US"/>
              </w:rPr>
              <w:t>-</w:t>
            </w:r>
            <w:r w:rsidRPr="00ED75AE">
              <w:rPr>
                <w:bCs/>
                <w:sz w:val="20"/>
                <w:szCs w:val="20"/>
                <w:lang w:val="en-US"/>
              </w:rPr>
              <w:t>up</w:t>
            </w:r>
            <w:r>
              <w:rPr>
                <w:bCs/>
                <w:sz w:val="20"/>
                <w:szCs w:val="20"/>
                <w:lang w:val="en-US"/>
              </w:rPr>
              <w:t>s</w:t>
            </w:r>
            <w:r w:rsidRPr="00ED75AE">
              <w:rPr>
                <w:bCs/>
                <w:sz w:val="20"/>
                <w:szCs w:val="20"/>
                <w:lang w:val="en-US"/>
              </w:rPr>
              <w:t xml:space="preserve">, </w:t>
            </w:r>
            <w:proofErr w:type="gramStart"/>
            <w:r w:rsidRPr="00ED75AE">
              <w:rPr>
                <w:bCs/>
                <w:sz w:val="20"/>
                <w:szCs w:val="20"/>
                <w:lang w:val="en-US"/>
              </w:rPr>
              <w:t>divisions</w:t>
            </w:r>
            <w:proofErr w:type="gramEnd"/>
            <w:r w:rsidRPr="00ED75AE">
              <w:rPr>
                <w:bCs/>
                <w:sz w:val="20"/>
                <w:szCs w:val="20"/>
                <w:lang w:val="en-US"/>
              </w:rPr>
              <w:t xml:space="preserve"> and reformulations, often with a high degree of emotionality.</w:t>
            </w:r>
            <w:r>
              <w:rPr>
                <w:bCs/>
                <w:sz w:val="20"/>
                <w:szCs w:val="20"/>
                <w:lang w:val="en-US"/>
              </w:rPr>
              <w:t xml:space="preserve"> These changing alliances can be seen to reflect power struggles, where group members strive to be on the </w:t>
            </w:r>
            <w:proofErr w:type="gramStart"/>
            <w:r>
              <w:rPr>
                <w:bCs/>
                <w:sz w:val="20"/>
                <w:szCs w:val="20"/>
                <w:lang w:val="en-US"/>
              </w:rPr>
              <w:t>inside,-</w:t>
            </w:r>
            <w:proofErr w:type="gramEnd"/>
            <w:r>
              <w:rPr>
                <w:bCs/>
                <w:sz w:val="20"/>
                <w:szCs w:val="20"/>
                <w:lang w:val="en-US"/>
              </w:rPr>
              <w:t xml:space="preserve"> as opposed to the one on the periphery of,- the friendship group. At the heart of this action is an understanding that strategies may need to be tailored by gender in order to best support young peoples’ understanding </w:t>
            </w:r>
            <w:proofErr w:type="gramStart"/>
            <w:r>
              <w:rPr>
                <w:bCs/>
                <w:sz w:val="20"/>
                <w:szCs w:val="20"/>
                <w:lang w:val="en-US"/>
              </w:rPr>
              <w:t>of,-</w:t>
            </w:r>
            <w:proofErr w:type="gramEnd"/>
            <w:r>
              <w:rPr>
                <w:bCs/>
                <w:sz w:val="20"/>
                <w:szCs w:val="20"/>
                <w:lang w:val="en-US"/>
              </w:rPr>
              <w:t xml:space="preserve"> and orientation towards,- navigating friendships. </w:t>
            </w:r>
          </w:p>
          <w:p w14:paraId="4961366D" w14:textId="77777777" w:rsidR="000B6CC7" w:rsidRPr="00ED1D45" w:rsidRDefault="000B6CC7" w:rsidP="005B7E37">
            <w:pPr>
              <w:spacing w:before="60" w:after="60"/>
              <w:jc w:val="both"/>
              <w:rPr>
                <w:b/>
                <w:bCs/>
                <w:sz w:val="20"/>
                <w:szCs w:val="20"/>
                <w:lang w:val="en-US"/>
              </w:rPr>
            </w:pPr>
            <w:r w:rsidRPr="00ED1D45">
              <w:rPr>
                <w:b/>
                <w:bCs/>
                <w:sz w:val="20"/>
                <w:szCs w:val="20"/>
                <w:lang w:val="en-US"/>
              </w:rPr>
              <w:t xml:space="preserve">Educational policy on supporting healthy </w:t>
            </w:r>
            <w:proofErr w:type="gramStart"/>
            <w:r w:rsidRPr="00ED1D45">
              <w:rPr>
                <w:b/>
                <w:bCs/>
                <w:sz w:val="20"/>
                <w:szCs w:val="20"/>
                <w:lang w:val="en-US"/>
              </w:rPr>
              <w:t>relationships</w:t>
            </w:r>
            <w:proofErr w:type="gramEnd"/>
          </w:p>
          <w:p w14:paraId="3171D382" w14:textId="77777777" w:rsidR="000B6CC7" w:rsidRDefault="000B6CC7" w:rsidP="005B7E37">
            <w:pPr>
              <w:spacing w:before="60" w:after="60"/>
              <w:jc w:val="both"/>
              <w:rPr>
                <w:bCs/>
                <w:sz w:val="20"/>
                <w:szCs w:val="20"/>
                <w:lang w:val="en-US"/>
              </w:rPr>
            </w:pPr>
            <w:r>
              <w:rPr>
                <w:sz w:val="20"/>
                <w:szCs w:val="20"/>
                <w:lang w:val="en-US"/>
              </w:rPr>
              <w:t>Government education p</w:t>
            </w:r>
            <w:r w:rsidRPr="00ED75AE">
              <w:rPr>
                <w:sz w:val="20"/>
                <w:szCs w:val="20"/>
                <w:lang w:val="en-US"/>
              </w:rPr>
              <w:t>olicy</w:t>
            </w:r>
            <w:r w:rsidRPr="00094760">
              <w:rPr>
                <w:sz w:val="20"/>
                <w:szCs w:val="20"/>
                <w:lang w:val="en-US"/>
              </w:rPr>
              <w:t xml:space="preserve"> has recently demonstrated a renewed interest in the importance of supporting young peoples’ social relationships, as indicated in the new curriculum area Relationships and Sex Education curriculum as part of schools’ Personal, Social, Economic and Health </w:t>
            </w:r>
            <w:proofErr w:type="spellStart"/>
            <w:r w:rsidRPr="00094760">
              <w:rPr>
                <w:sz w:val="20"/>
                <w:szCs w:val="20"/>
                <w:lang w:val="en-US"/>
              </w:rPr>
              <w:t>programme</w:t>
            </w:r>
            <w:proofErr w:type="spellEnd"/>
            <w:r>
              <w:rPr>
                <w:sz w:val="20"/>
                <w:szCs w:val="20"/>
                <w:lang w:val="en-US"/>
              </w:rPr>
              <w:t xml:space="preserve"> in England</w:t>
            </w:r>
            <w:r w:rsidRPr="00094760">
              <w:rPr>
                <w:sz w:val="20"/>
                <w:szCs w:val="20"/>
                <w:lang w:val="en-US"/>
              </w:rPr>
              <w:t xml:space="preserve">. </w:t>
            </w:r>
            <w:r>
              <w:rPr>
                <w:sz w:val="20"/>
                <w:szCs w:val="20"/>
                <w:lang w:val="en-US"/>
              </w:rPr>
              <w:t xml:space="preserve">This action could therefore sit alongside or form part of schools’ statutory curriculum.  However, this must be contextualized against former </w:t>
            </w:r>
            <w:r w:rsidRPr="00F17807">
              <w:rPr>
                <w:sz w:val="20"/>
                <w:szCs w:val="20"/>
                <w:lang w:val="en-US"/>
              </w:rPr>
              <w:t xml:space="preserve">policy guidance </w:t>
            </w:r>
            <w:r>
              <w:rPr>
                <w:sz w:val="20"/>
                <w:szCs w:val="20"/>
                <w:lang w:val="en-US"/>
              </w:rPr>
              <w:t>that has tended to</w:t>
            </w:r>
            <w:r w:rsidRPr="00F17807">
              <w:rPr>
                <w:sz w:val="20"/>
                <w:szCs w:val="20"/>
                <w:lang w:val="en-US"/>
              </w:rPr>
              <w:t xml:space="preserve"> focus on the individual nature of</w:t>
            </w:r>
            <w:r>
              <w:rPr>
                <w:sz w:val="20"/>
                <w:szCs w:val="20"/>
                <w:lang w:val="en-US"/>
              </w:rPr>
              <w:t xml:space="preserve"> Social and Emotional wellbeing (e.g. New </w:t>
            </w:r>
            <w:proofErr w:type="spellStart"/>
            <w:r>
              <w:rPr>
                <w:sz w:val="20"/>
                <w:szCs w:val="20"/>
                <w:lang w:val="en-US"/>
              </w:rPr>
              <w:t>Labour</w:t>
            </w:r>
            <w:proofErr w:type="spellEnd"/>
            <w:r>
              <w:rPr>
                <w:sz w:val="20"/>
                <w:szCs w:val="20"/>
                <w:lang w:val="en-US"/>
              </w:rPr>
              <w:t xml:space="preserve"> Social </w:t>
            </w:r>
            <w:r>
              <w:rPr>
                <w:sz w:val="20"/>
                <w:szCs w:val="20"/>
                <w:lang w:val="en-US"/>
              </w:rPr>
              <w:lastRenderedPageBreak/>
              <w:t>and Emotional Aspects of Learning-</w:t>
            </w:r>
            <w:r w:rsidRPr="00F17807">
              <w:rPr>
                <w:sz w:val="20"/>
                <w:szCs w:val="20"/>
                <w:lang w:val="en-US"/>
              </w:rPr>
              <w:t xml:space="preserve"> SEAL</w:t>
            </w:r>
            <w:r>
              <w:rPr>
                <w:sz w:val="20"/>
                <w:szCs w:val="20"/>
                <w:lang w:val="en-US"/>
              </w:rPr>
              <w:t xml:space="preserve">- </w:t>
            </w:r>
            <w:proofErr w:type="spellStart"/>
            <w:r>
              <w:rPr>
                <w:sz w:val="20"/>
                <w:szCs w:val="20"/>
                <w:lang w:val="en-US"/>
              </w:rPr>
              <w:t>programme</w:t>
            </w:r>
            <w:proofErr w:type="spellEnd"/>
            <w:r>
              <w:rPr>
                <w:sz w:val="20"/>
                <w:szCs w:val="20"/>
                <w:lang w:val="en-US"/>
              </w:rPr>
              <w:t xml:space="preserve"> and the recent Character Education Framework). In contrast to individualizing perspectives, this action emphasizes </w:t>
            </w:r>
            <w:r w:rsidRPr="00F17807">
              <w:rPr>
                <w:sz w:val="20"/>
                <w:szCs w:val="20"/>
                <w:lang w:val="en-US"/>
              </w:rPr>
              <w:t>friendships and peer dynamic</w:t>
            </w:r>
            <w:r>
              <w:rPr>
                <w:sz w:val="20"/>
                <w:szCs w:val="20"/>
                <w:lang w:val="en-US"/>
              </w:rPr>
              <w:t>s</w:t>
            </w:r>
            <w:r w:rsidRPr="00F17807">
              <w:rPr>
                <w:sz w:val="20"/>
                <w:szCs w:val="20"/>
                <w:lang w:val="en-US"/>
              </w:rPr>
              <w:t xml:space="preserve"> </w:t>
            </w:r>
            <w:r>
              <w:rPr>
                <w:sz w:val="20"/>
                <w:szCs w:val="20"/>
                <w:lang w:val="en-US"/>
              </w:rPr>
              <w:t xml:space="preserve">as </w:t>
            </w:r>
            <w:r w:rsidRPr="00F17807">
              <w:rPr>
                <w:sz w:val="20"/>
                <w:szCs w:val="20"/>
                <w:lang w:val="en-US"/>
              </w:rPr>
              <w:t>reciprocal</w:t>
            </w:r>
            <w:r>
              <w:rPr>
                <w:sz w:val="20"/>
                <w:szCs w:val="20"/>
                <w:lang w:val="en-US"/>
              </w:rPr>
              <w:t xml:space="preserve"> and co-constructed</w:t>
            </w:r>
            <w:r w:rsidRPr="00F17807">
              <w:rPr>
                <w:sz w:val="20"/>
                <w:szCs w:val="20"/>
                <w:lang w:val="en-US"/>
              </w:rPr>
              <w:t>.</w:t>
            </w:r>
            <w:r w:rsidRPr="00ED75AE">
              <w:rPr>
                <w:bCs/>
                <w:sz w:val="20"/>
                <w:szCs w:val="20"/>
                <w:lang w:val="en-US"/>
              </w:rPr>
              <w:t xml:space="preserve"> </w:t>
            </w:r>
            <w:r>
              <w:rPr>
                <w:bCs/>
                <w:sz w:val="20"/>
                <w:szCs w:val="20"/>
                <w:lang w:val="en-US"/>
              </w:rPr>
              <w:t xml:space="preserve">This points towards the importance of education approaches that look at relationship issues within paired and small-group activities. This refers to a systemic way of working which treats relationships as systems whereby an impact on one relational tie has knock-on impacts upon others. </w:t>
            </w:r>
          </w:p>
          <w:p w14:paraId="76CBE8E2" w14:textId="77777777" w:rsidR="000B6CC7" w:rsidRPr="006861A1" w:rsidRDefault="000B6CC7" w:rsidP="005B7E37">
            <w:pPr>
              <w:spacing w:before="60" w:after="60"/>
              <w:jc w:val="both"/>
              <w:rPr>
                <w:b/>
                <w:sz w:val="20"/>
                <w:szCs w:val="20"/>
                <w:lang w:val="en-US"/>
              </w:rPr>
            </w:pPr>
            <w:r w:rsidRPr="006861A1">
              <w:rPr>
                <w:b/>
                <w:sz w:val="20"/>
                <w:szCs w:val="20"/>
                <w:lang w:val="en-US"/>
              </w:rPr>
              <w:t xml:space="preserve">Beyond friendship: other important considerations for </w:t>
            </w:r>
            <w:r>
              <w:rPr>
                <w:b/>
                <w:sz w:val="20"/>
                <w:szCs w:val="20"/>
                <w:lang w:val="en-US"/>
              </w:rPr>
              <w:t xml:space="preserve">building </w:t>
            </w:r>
            <w:r w:rsidRPr="006861A1">
              <w:rPr>
                <w:b/>
                <w:sz w:val="20"/>
                <w:szCs w:val="20"/>
                <w:lang w:val="en-US"/>
              </w:rPr>
              <w:t xml:space="preserve">healthy social </w:t>
            </w:r>
            <w:proofErr w:type="gramStart"/>
            <w:r w:rsidRPr="006861A1">
              <w:rPr>
                <w:b/>
                <w:sz w:val="20"/>
                <w:szCs w:val="20"/>
                <w:lang w:val="en-US"/>
              </w:rPr>
              <w:t>relationships</w:t>
            </w:r>
            <w:proofErr w:type="gramEnd"/>
          </w:p>
          <w:p w14:paraId="07B20AF5" w14:textId="77777777" w:rsidR="000B6CC7" w:rsidRPr="00ED1D45" w:rsidRDefault="000B6CC7" w:rsidP="005B7E37">
            <w:pPr>
              <w:spacing w:before="60" w:after="60"/>
              <w:jc w:val="both"/>
              <w:rPr>
                <w:bCs/>
                <w:sz w:val="20"/>
                <w:szCs w:val="20"/>
                <w:lang w:val="en-US"/>
              </w:rPr>
            </w:pPr>
            <w:r>
              <w:rPr>
                <w:bCs/>
                <w:sz w:val="20"/>
                <w:szCs w:val="20"/>
                <w:lang w:val="en-US"/>
              </w:rPr>
              <w:t xml:space="preserve">Another aspect of this action concerns educating about healthy romantic relationships. For </w:t>
            </w:r>
            <w:proofErr w:type="gramStart"/>
            <w:r>
              <w:rPr>
                <w:bCs/>
                <w:sz w:val="20"/>
                <w:szCs w:val="20"/>
                <w:lang w:val="en-US"/>
              </w:rPr>
              <w:t>example</w:t>
            </w:r>
            <w:proofErr w:type="gramEnd"/>
            <w:r>
              <w:rPr>
                <w:bCs/>
                <w:sz w:val="20"/>
                <w:szCs w:val="20"/>
                <w:lang w:val="en-US"/>
              </w:rPr>
              <w:t xml:space="preserve"> this could include; </w:t>
            </w:r>
            <w:r w:rsidRPr="00ED1D45">
              <w:rPr>
                <w:bCs/>
                <w:sz w:val="20"/>
                <w:szCs w:val="20"/>
                <w:lang w:val="en-US"/>
              </w:rPr>
              <w:t>consideration of the ways in which young people use technology and social media and the inherent risks and threats associated</w:t>
            </w:r>
            <w:r>
              <w:rPr>
                <w:bCs/>
                <w:sz w:val="20"/>
                <w:szCs w:val="20"/>
                <w:lang w:val="en-US"/>
              </w:rPr>
              <w:t xml:space="preserve">; and, </w:t>
            </w:r>
            <w:r w:rsidRPr="00ED1D45">
              <w:rPr>
                <w:bCs/>
                <w:sz w:val="20"/>
                <w:szCs w:val="20"/>
                <w:lang w:val="en-US"/>
              </w:rPr>
              <w:t xml:space="preserve">Sex education that addresses the social, emotional and long-term impacts of contraception as well as the more pragmatic support and guidance in accessing and incorporating contraception into daily life routines. </w:t>
            </w:r>
          </w:p>
          <w:p w14:paraId="545B1F5C" w14:textId="77777777" w:rsidR="000B6CC7" w:rsidRDefault="000B6CC7" w:rsidP="005B7E37">
            <w:pPr>
              <w:spacing w:before="60" w:after="60"/>
              <w:jc w:val="both"/>
              <w:rPr>
                <w:bCs/>
                <w:sz w:val="20"/>
                <w:szCs w:val="20"/>
                <w:lang w:val="en-US"/>
              </w:rPr>
            </w:pPr>
            <w:r w:rsidRPr="00ED1D45">
              <w:rPr>
                <w:bCs/>
                <w:sz w:val="20"/>
                <w:szCs w:val="20"/>
                <w:lang w:val="en-US"/>
              </w:rPr>
              <w:t>More generally, psychological research has demonstrated the importance of early friendship experiences on later relationships including in the workplace and community</w:t>
            </w:r>
            <w:r>
              <w:rPr>
                <w:bCs/>
                <w:sz w:val="20"/>
                <w:szCs w:val="20"/>
                <w:lang w:val="en-US"/>
              </w:rPr>
              <w:t>,</w:t>
            </w:r>
            <w:r w:rsidRPr="00ED1D45">
              <w:rPr>
                <w:bCs/>
                <w:sz w:val="20"/>
                <w:szCs w:val="20"/>
                <w:lang w:val="en-US"/>
              </w:rPr>
              <w:t xml:space="preserve"> particularly in developing the ability to trust and </w:t>
            </w:r>
            <w:r>
              <w:rPr>
                <w:bCs/>
                <w:sz w:val="20"/>
                <w:szCs w:val="20"/>
                <w:lang w:val="en-US"/>
              </w:rPr>
              <w:t>feel</w:t>
            </w:r>
            <w:r w:rsidRPr="00ED1D45">
              <w:rPr>
                <w:bCs/>
                <w:sz w:val="20"/>
                <w:szCs w:val="20"/>
                <w:lang w:val="en-US"/>
              </w:rPr>
              <w:t xml:space="preserve"> trustworthy.</w:t>
            </w:r>
            <w:r>
              <w:rPr>
                <w:bCs/>
                <w:sz w:val="20"/>
                <w:szCs w:val="20"/>
                <w:lang w:val="en-US"/>
              </w:rPr>
              <w:t xml:space="preserve"> Underpinning this action is a principle of ‘d</w:t>
            </w:r>
            <w:r w:rsidRPr="00ED75AE">
              <w:rPr>
                <w:bCs/>
                <w:sz w:val="20"/>
                <w:szCs w:val="20"/>
                <w:lang w:val="en-US"/>
              </w:rPr>
              <w:t>oing friendship</w:t>
            </w:r>
            <w:r>
              <w:rPr>
                <w:bCs/>
                <w:sz w:val="20"/>
                <w:szCs w:val="20"/>
                <w:lang w:val="en-US"/>
              </w:rPr>
              <w:t>’ as an ongoing process, and ‘building healthy peer relationships’ as</w:t>
            </w:r>
            <w:r w:rsidRPr="00ED75AE">
              <w:rPr>
                <w:bCs/>
                <w:sz w:val="20"/>
                <w:szCs w:val="20"/>
                <w:lang w:val="en-US"/>
              </w:rPr>
              <w:t xml:space="preserve"> </w:t>
            </w:r>
            <w:r>
              <w:rPr>
                <w:bCs/>
                <w:sz w:val="20"/>
                <w:szCs w:val="20"/>
                <w:lang w:val="en-US"/>
              </w:rPr>
              <w:t>a core aspect of supporting young peoples’ social and emotional development. This action has the potential to positively contribute to the new statutory R</w:t>
            </w:r>
            <w:r w:rsidRPr="00ED75AE">
              <w:rPr>
                <w:bCs/>
                <w:sz w:val="20"/>
                <w:szCs w:val="20"/>
                <w:lang w:val="en-US"/>
              </w:rPr>
              <w:t>elationship</w:t>
            </w:r>
            <w:r>
              <w:rPr>
                <w:bCs/>
                <w:sz w:val="20"/>
                <w:szCs w:val="20"/>
                <w:lang w:val="en-US"/>
              </w:rPr>
              <w:t>s and Sex</w:t>
            </w:r>
            <w:r w:rsidRPr="00ED75AE">
              <w:rPr>
                <w:bCs/>
                <w:sz w:val="20"/>
                <w:szCs w:val="20"/>
                <w:lang w:val="en-US"/>
              </w:rPr>
              <w:t xml:space="preserve"> education</w:t>
            </w:r>
            <w:r>
              <w:rPr>
                <w:bCs/>
                <w:sz w:val="20"/>
                <w:szCs w:val="20"/>
                <w:lang w:val="en-US"/>
              </w:rPr>
              <w:t xml:space="preserve"> (from Sept 2020) Key issues could </w:t>
            </w:r>
            <w:proofErr w:type="gramStart"/>
            <w:r>
              <w:rPr>
                <w:bCs/>
                <w:sz w:val="20"/>
                <w:szCs w:val="20"/>
                <w:lang w:val="en-US"/>
              </w:rPr>
              <w:t>include;</w:t>
            </w:r>
            <w:proofErr w:type="gramEnd"/>
          </w:p>
          <w:p w14:paraId="46CEFBC4" w14:textId="77777777" w:rsidR="000B6CC7" w:rsidRDefault="000B6CC7" w:rsidP="005B7E37">
            <w:pPr>
              <w:pStyle w:val="ListParagraph"/>
              <w:numPr>
                <w:ilvl w:val="0"/>
                <w:numId w:val="24"/>
              </w:numPr>
              <w:spacing w:before="60" w:after="60"/>
              <w:jc w:val="both"/>
              <w:rPr>
                <w:bCs/>
                <w:sz w:val="20"/>
                <w:szCs w:val="20"/>
                <w:lang w:val="en-US"/>
              </w:rPr>
            </w:pPr>
            <w:r w:rsidRPr="00ED1D45">
              <w:rPr>
                <w:bCs/>
                <w:sz w:val="20"/>
                <w:szCs w:val="20"/>
                <w:lang w:val="en-US"/>
              </w:rPr>
              <w:t xml:space="preserve"> an understanding of conflict and resolution in </w:t>
            </w:r>
            <w:r>
              <w:rPr>
                <w:bCs/>
                <w:sz w:val="20"/>
                <w:szCs w:val="20"/>
                <w:lang w:val="en-US"/>
              </w:rPr>
              <w:t>peer relationships</w:t>
            </w:r>
            <w:r w:rsidRPr="00ED1D45">
              <w:rPr>
                <w:bCs/>
                <w:sz w:val="20"/>
                <w:szCs w:val="20"/>
                <w:lang w:val="en-US"/>
              </w:rPr>
              <w:t xml:space="preserve">, </w:t>
            </w:r>
          </w:p>
          <w:p w14:paraId="0D9D64E6" w14:textId="77777777" w:rsidR="000B6CC7" w:rsidRDefault="000B6CC7" w:rsidP="005B7E37">
            <w:pPr>
              <w:pStyle w:val="ListParagraph"/>
              <w:numPr>
                <w:ilvl w:val="0"/>
                <w:numId w:val="24"/>
              </w:numPr>
              <w:spacing w:before="60" w:after="60"/>
              <w:jc w:val="both"/>
              <w:rPr>
                <w:bCs/>
                <w:sz w:val="20"/>
                <w:szCs w:val="20"/>
                <w:lang w:val="en-US"/>
              </w:rPr>
            </w:pPr>
            <w:r>
              <w:rPr>
                <w:bCs/>
                <w:sz w:val="20"/>
                <w:szCs w:val="20"/>
                <w:lang w:val="en-US"/>
              </w:rPr>
              <w:t>j</w:t>
            </w:r>
            <w:r w:rsidRPr="00ED1D45">
              <w:rPr>
                <w:bCs/>
                <w:sz w:val="20"/>
                <w:szCs w:val="20"/>
                <w:lang w:val="en-US"/>
              </w:rPr>
              <w:t>uggling social demands with other expectations (like work)</w:t>
            </w:r>
            <w:r>
              <w:rPr>
                <w:bCs/>
                <w:sz w:val="20"/>
                <w:szCs w:val="20"/>
                <w:lang w:val="en-US"/>
              </w:rPr>
              <w:t>;</w:t>
            </w:r>
            <w:r w:rsidRPr="00ED1D45">
              <w:rPr>
                <w:bCs/>
                <w:sz w:val="20"/>
                <w:szCs w:val="20"/>
                <w:lang w:val="en-US"/>
              </w:rPr>
              <w:t xml:space="preserve"> and</w:t>
            </w:r>
            <w:r>
              <w:rPr>
                <w:bCs/>
                <w:sz w:val="20"/>
                <w:szCs w:val="20"/>
                <w:lang w:val="en-US"/>
              </w:rPr>
              <w:t>,</w:t>
            </w:r>
          </w:p>
          <w:p w14:paraId="6A348519" w14:textId="77777777" w:rsidR="000B6CC7" w:rsidRPr="00ED1D45" w:rsidRDefault="000B6CC7" w:rsidP="005B7E37">
            <w:pPr>
              <w:pStyle w:val="ListParagraph"/>
              <w:numPr>
                <w:ilvl w:val="0"/>
                <w:numId w:val="24"/>
              </w:numPr>
              <w:spacing w:before="60" w:after="60"/>
              <w:jc w:val="both"/>
              <w:rPr>
                <w:bCs/>
                <w:sz w:val="20"/>
                <w:szCs w:val="20"/>
                <w:lang w:val="en-US"/>
              </w:rPr>
            </w:pPr>
            <w:r w:rsidRPr="00ED1D45">
              <w:rPr>
                <w:bCs/>
                <w:sz w:val="20"/>
                <w:szCs w:val="20"/>
                <w:lang w:val="en-US"/>
              </w:rPr>
              <w:t xml:space="preserve"> </w:t>
            </w:r>
            <w:r>
              <w:rPr>
                <w:bCs/>
                <w:sz w:val="20"/>
                <w:szCs w:val="20"/>
                <w:lang w:val="en-US"/>
              </w:rPr>
              <w:t>n</w:t>
            </w:r>
            <w:r w:rsidRPr="00ED1D45">
              <w:rPr>
                <w:bCs/>
                <w:sz w:val="20"/>
                <w:szCs w:val="20"/>
                <w:lang w:val="en-US"/>
              </w:rPr>
              <w:t xml:space="preserve">avigating </w:t>
            </w:r>
            <w:r>
              <w:rPr>
                <w:bCs/>
                <w:sz w:val="20"/>
                <w:szCs w:val="20"/>
                <w:lang w:val="en-US"/>
              </w:rPr>
              <w:t>relationships</w:t>
            </w:r>
            <w:r w:rsidRPr="00ED1D45">
              <w:rPr>
                <w:bCs/>
                <w:sz w:val="20"/>
                <w:szCs w:val="20"/>
                <w:lang w:val="en-US"/>
              </w:rPr>
              <w:t xml:space="preserve"> through key transition points such as when new </w:t>
            </w:r>
            <w:r>
              <w:rPr>
                <w:bCs/>
                <w:sz w:val="20"/>
                <w:szCs w:val="20"/>
                <w:lang w:val="en-US"/>
              </w:rPr>
              <w:t>learners</w:t>
            </w:r>
            <w:r w:rsidRPr="00ED1D45">
              <w:rPr>
                <w:bCs/>
                <w:sz w:val="20"/>
                <w:szCs w:val="20"/>
                <w:lang w:val="en-US"/>
              </w:rPr>
              <w:t xml:space="preserve"> join and leave.</w:t>
            </w:r>
          </w:p>
          <w:p w14:paraId="7BE2FD19" w14:textId="77777777" w:rsidR="000B6CC7" w:rsidRPr="00BA5F9C" w:rsidRDefault="000B6CC7" w:rsidP="005B7E37">
            <w:pPr>
              <w:spacing w:before="60" w:after="60"/>
              <w:jc w:val="both"/>
              <w:rPr>
                <w:bCs/>
                <w:sz w:val="20"/>
                <w:szCs w:val="20"/>
                <w:lang w:val="en-US"/>
              </w:rPr>
            </w:pPr>
            <w:r>
              <w:rPr>
                <w:bCs/>
                <w:sz w:val="20"/>
                <w:szCs w:val="20"/>
                <w:lang w:val="en-US"/>
              </w:rPr>
              <w:t>This action also aligns with</w:t>
            </w:r>
            <w:r w:rsidRPr="00ED75AE">
              <w:rPr>
                <w:bCs/>
                <w:sz w:val="20"/>
                <w:szCs w:val="20"/>
                <w:lang w:val="en-US"/>
              </w:rPr>
              <w:t xml:space="preserve"> systemic therapeutic </w:t>
            </w:r>
            <w:r>
              <w:rPr>
                <w:bCs/>
                <w:sz w:val="20"/>
                <w:szCs w:val="20"/>
                <w:lang w:val="en-US"/>
              </w:rPr>
              <w:t xml:space="preserve">(also known as family therapy) </w:t>
            </w:r>
            <w:r w:rsidRPr="00ED75AE">
              <w:rPr>
                <w:bCs/>
                <w:sz w:val="20"/>
                <w:szCs w:val="20"/>
                <w:lang w:val="en-US"/>
              </w:rPr>
              <w:t>approach</w:t>
            </w:r>
            <w:r>
              <w:rPr>
                <w:bCs/>
                <w:sz w:val="20"/>
                <w:szCs w:val="20"/>
                <w:lang w:val="en-US"/>
              </w:rPr>
              <w:t>es</w:t>
            </w:r>
            <w:r w:rsidRPr="00ED75AE">
              <w:rPr>
                <w:bCs/>
                <w:sz w:val="20"/>
                <w:szCs w:val="20"/>
                <w:lang w:val="en-US"/>
              </w:rPr>
              <w:t xml:space="preserve"> that </w:t>
            </w:r>
            <w:r>
              <w:rPr>
                <w:bCs/>
                <w:sz w:val="20"/>
                <w:szCs w:val="20"/>
                <w:lang w:val="en-US"/>
              </w:rPr>
              <w:t>focus upon the social group or relational system in illuminating understanding of</w:t>
            </w:r>
            <w:r w:rsidRPr="00ED75AE">
              <w:rPr>
                <w:bCs/>
                <w:sz w:val="20"/>
                <w:szCs w:val="20"/>
                <w:lang w:val="en-US"/>
              </w:rPr>
              <w:t xml:space="preserve"> how each member of the group contributes towards the group dynamic and how changes must also be thought out in terms of their effects on </w:t>
            </w:r>
            <w:proofErr w:type="gramStart"/>
            <w:r>
              <w:rPr>
                <w:bCs/>
                <w:sz w:val="20"/>
                <w:szCs w:val="20"/>
                <w:lang w:val="en-US"/>
              </w:rPr>
              <w:t>each individual</w:t>
            </w:r>
            <w:proofErr w:type="gramEnd"/>
            <w:r>
              <w:rPr>
                <w:bCs/>
                <w:sz w:val="20"/>
                <w:szCs w:val="20"/>
                <w:lang w:val="en-US"/>
              </w:rPr>
              <w:t xml:space="preserve">. This action is understood to play a key role in </w:t>
            </w:r>
            <w:r>
              <w:rPr>
                <w:bCs/>
                <w:sz w:val="20"/>
                <w:szCs w:val="20"/>
                <w:lang w:val="en-GB"/>
              </w:rPr>
              <w:t>tackling students’ assumption that they do not deserve a quality education and that they are not appropriate learners, by a focus upon strengthening the positive relationships through which young people can feel part of an educational or training community.</w:t>
            </w:r>
          </w:p>
          <w:p w14:paraId="4E14B34C" w14:textId="77777777" w:rsidR="000B6CC7" w:rsidRPr="00D11C0B" w:rsidRDefault="000B6CC7" w:rsidP="005B7E37">
            <w:pPr>
              <w:spacing w:before="60" w:after="60"/>
              <w:jc w:val="both"/>
              <w:rPr>
                <w:bCs/>
                <w:sz w:val="20"/>
                <w:szCs w:val="20"/>
                <w:lang w:val="en-GB"/>
              </w:rPr>
            </w:pPr>
            <w:r w:rsidRPr="0079040B">
              <w:rPr>
                <w:bCs/>
                <w:sz w:val="20"/>
                <w:szCs w:val="20"/>
                <w:lang w:val="en-GB"/>
              </w:rPr>
              <w:t xml:space="preserve">To this end, </w:t>
            </w:r>
            <w:r>
              <w:rPr>
                <w:bCs/>
                <w:sz w:val="20"/>
                <w:szCs w:val="20"/>
                <w:lang w:val="en-GB"/>
              </w:rPr>
              <w:t xml:space="preserve">support in building and navigating healthy peer relationships </w:t>
            </w:r>
            <w:proofErr w:type="gramStart"/>
            <w:r w:rsidRPr="0079040B">
              <w:rPr>
                <w:bCs/>
                <w:sz w:val="20"/>
                <w:szCs w:val="20"/>
                <w:lang w:val="en-GB"/>
              </w:rPr>
              <w:t>has to</w:t>
            </w:r>
            <w:proofErr w:type="gramEnd"/>
            <w:r w:rsidRPr="0079040B">
              <w:rPr>
                <w:bCs/>
                <w:sz w:val="20"/>
                <w:szCs w:val="20"/>
                <w:lang w:val="en-GB"/>
              </w:rPr>
              <w:t xml:space="preserve"> ensure provision </w:t>
            </w:r>
            <w:r>
              <w:rPr>
                <w:bCs/>
                <w:sz w:val="20"/>
                <w:szCs w:val="20"/>
                <w:lang w:val="en-GB"/>
              </w:rPr>
              <w:t>is responsive to</w:t>
            </w:r>
            <w:r w:rsidRPr="0079040B">
              <w:rPr>
                <w:bCs/>
                <w:sz w:val="20"/>
                <w:szCs w:val="20"/>
                <w:lang w:val="en-GB"/>
              </w:rPr>
              <w:t xml:space="preserve"> young people’s </w:t>
            </w:r>
            <w:r>
              <w:rPr>
                <w:bCs/>
                <w:sz w:val="20"/>
                <w:szCs w:val="20"/>
                <w:lang w:val="en-GB"/>
              </w:rPr>
              <w:t>circumstances, which may differ according to cultural group, gender, age, material resources, social and emotional and mental health needs, special educational needs and disabilities</w:t>
            </w:r>
            <w:r w:rsidRPr="007641C0">
              <w:rPr>
                <w:bCs/>
                <w:sz w:val="20"/>
                <w:szCs w:val="20"/>
                <w:lang w:val="en-GB"/>
              </w:rPr>
              <w:t>.</w:t>
            </w:r>
            <w:r>
              <w:rPr>
                <w:bCs/>
                <w:sz w:val="20"/>
                <w:szCs w:val="20"/>
                <w:lang w:val="en-GB"/>
              </w:rPr>
              <w:t xml:space="preserve"> This </w:t>
            </w:r>
            <w:r w:rsidRPr="0079040B">
              <w:rPr>
                <w:bCs/>
                <w:sz w:val="20"/>
                <w:szCs w:val="20"/>
                <w:lang w:val="en-GB"/>
              </w:rPr>
              <w:t xml:space="preserve">action requires </w:t>
            </w:r>
            <w:r>
              <w:rPr>
                <w:bCs/>
                <w:sz w:val="20"/>
                <w:szCs w:val="20"/>
                <w:lang w:val="en-GB"/>
              </w:rPr>
              <w:t xml:space="preserve">the </w:t>
            </w:r>
            <w:r w:rsidRPr="0079040B">
              <w:rPr>
                <w:bCs/>
                <w:sz w:val="20"/>
                <w:szCs w:val="20"/>
                <w:lang w:val="en-GB"/>
              </w:rPr>
              <w:t xml:space="preserve">young people’s active involvement, with the support of a </w:t>
            </w:r>
            <w:r>
              <w:rPr>
                <w:bCs/>
                <w:sz w:val="20"/>
                <w:szCs w:val="20"/>
                <w:lang w:val="en-GB"/>
              </w:rPr>
              <w:t>designated person</w:t>
            </w:r>
            <w:r w:rsidRPr="0079040B">
              <w:rPr>
                <w:bCs/>
                <w:sz w:val="20"/>
                <w:szCs w:val="20"/>
                <w:lang w:val="en-GB"/>
              </w:rPr>
              <w:t xml:space="preserve">, in </w:t>
            </w:r>
            <w:r>
              <w:rPr>
                <w:bCs/>
                <w:sz w:val="20"/>
                <w:szCs w:val="20"/>
                <w:lang w:val="en-GB"/>
              </w:rPr>
              <w:t>co-ordinating internal and well as external expertise and practice</w:t>
            </w:r>
            <w:r w:rsidRPr="007641C0">
              <w:rPr>
                <w:bCs/>
                <w:sz w:val="20"/>
                <w:szCs w:val="20"/>
                <w:lang w:val="en-GB"/>
              </w:rPr>
              <w:t>.</w:t>
            </w:r>
            <w:r>
              <w:rPr>
                <w:bCs/>
                <w:sz w:val="20"/>
                <w:szCs w:val="20"/>
                <w:lang w:val="en-GB"/>
              </w:rPr>
              <w:t xml:space="preserve"> Support will include working with a number of stakeholders </w:t>
            </w:r>
            <w:proofErr w:type="gramStart"/>
            <w:r>
              <w:rPr>
                <w:bCs/>
                <w:sz w:val="20"/>
                <w:szCs w:val="20"/>
                <w:lang w:val="en-GB"/>
              </w:rPr>
              <w:t>including;</w:t>
            </w:r>
            <w:proofErr w:type="gramEnd"/>
            <w:r>
              <w:rPr>
                <w:bCs/>
                <w:sz w:val="20"/>
                <w:szCs w:val="20"/>
                <w:lang w:val="en-GB"/>
              </w:rPr>
              <w:t xml:space="preserve"> teachers, educators, counsellors, health practitioners, educational psychologists and leadership teams across both formal and non-formal educational institutions; as well as the young person and their friends and peers.</w:t>
            </w:r>
          </w:p>
        </w:tc>
      </w:tr>
      <w:tr w:rsidR="000B6CC7" w:rsidRPr="0079040B" w14:paraId="1FAB30B2" w14:textId="77777777" w:rsidTr="005B7E37">
        <w:tc>
          <w:tcPr>
            <w:tcW w:w="9638" w:type="dxa"/>
            <w:shd w:val="clear" w:color="auto" w:fill="FFF2CC" w:themeFill="accent4" w:themeFillTint="33"/>
          </w:tcPr>
          <w:p w14:paraId="4FC04F33" w14:textId="77777777" w:rsidR="000B6CC7" w:rsidRPr="0079040B" w:rsidRDefault="000B6CC7" w:rsidP="005B7E37">
            <w:pPr>
              <w:spacing w:before="60" w:after="60"/>
              <w:jc w:val="both"/>
              <w:rPr>
                <w:b/>
                <w:color w:val="0070C0"/>
                <w:sz w:val="24"/>
                <w:szCs w:val="24"/>
                <w:lang w:val="en-GB"/>
              </w:rPr>
            </w:pPr>
            <w:r w:rsidRPr="0079040B">
              <w:rPr>
                <w:b/>
                <w:color w:val="0070C0"/>
                <w:sz w:val="24"/>
                <w:szCs w:val="24"/>
                <w:lang w:val="en-GB"/>
              </w:rPr>
              <w:lastRenderedPageBreak/>
              <w:t xml:space="preserve">DEVELOPMENT OF THE ACTION </w:t>
            </w:r>
            <w:r w:rsidRPr="0079040B">
              <w:rPr>
                <w:bCs/>
                <w:i/>
                <w:iCs/>
                <w:color w:val="0070C0"/>
                <w:sz w:val="24"/>
                <w:szCs w:val="24"/>
                <w:lang w:val="en-GB"/>
              </w:rPr>
              <w:t>(How can the action be achieved?):</w:t>
            </w:r>
          </w:p>
        </w:tc>
      </w:tr>
      <w:tr w:rsidR="000B6CC7" w:rsidRPr="00BA5F9C" w14:paraId="110E7F4A" w14:textId="77777777" w:rsidTr="005B7E37">
        <w:tc>
          <w:tcPr>
            <w:tcW w:w="9638" w:type="dxa"/>
          </w:tcPr>
          <w:p w14:paraId="0577D5FD" w14:textId="77777777" w:rsidR="000B6CC7" w:rsidRDefault="000B6CC7" w:rsidP="005B7E37">
            <w:pPr>
              <w:rPr>
                <w:bCs/>
                <w:sz w:val="20"/>
                <w:szCs w:val="20"/>
              </w:rPr>
            </w:pPr>
          </w:p>
          <w:p w14:paraId="6158FCA9" w14:textId="77777777" w:rsidR="000B6CC7" w:rsidRPr="005268D8" w:rsidRDefault="000B6CC7" w:rsidP="005B7E37">
            <w:pPr>
              <w:rPr>
                <w:bCs/>
                <w:sz w:val="20"/>
                <w:szCs w:val="20"/>
                <w:lang w:val="en-GB"/>
              </w:rPr>
            </w:pPr>
            <w:r>
              <w:rPr>
                <w:bCs/>
                <w:sz w:val="20"/>
                <w:szCs w:val="20"/>
              </w:rPr>
              <w:t xml:space="preserve">The action </w:t>
            </w:r>
            <w:r w:rsidRPr="00B4417B">
              <w:rPr>
                <w:bCs/>
                <w:i/>
                <w:iCs/>
                <w:sz w:val="20"/>
                <w:szCs w:val="20"/>
              </w:rPr>
              <w:t>supporting young people in building and navigating healthy peer relationships</w:t>
            </w:r>
            <w:r w:rsidRPr="00803C39">
              <w:rPr>
                <w:bCs/>
                <w:sz w:val="20"/>
                <w:szCs w:val="20"/>
              </w:rPr>
              <w:t xml:space="preserve"> </w:t>
            </w:r>
            <w:r>
              <w:rPr>
                <w:bCs/>
                <w:sz w:val="20"/>
                <w:szCs w:val="20"/>
              </w:rPr>
              <w:t>involves</w:t>
            </w:r>
            <w:r w:rsidRPr="00803C39">
              <w:rPr>
                <w:bCs/>
                <w:sz w:val="20"/>
                <w:szCs w:val="20"/>
              </w:rPr>
              <w:t xml:space="preserve"> a range of </w:t>
            </w:r>
            <w:r>
              <w:rPr>
                <w:bCs/>
                <w:sz w:val="20"/>
                <w:szCs w:val="20"/>
              </w:rPr>
              <w:t>strategies and resources to be employed at the institutional, classroom and small group level, as well as engaging support from specialist external services</w:t>
            </w:r>
            <w:r w:rsidRPr="00803C39">
              <w:rPr>
                <w:bCs/>
                <w:sz w:val="20"/>
                <w:szCs w:val="20"/>
              </w:rPr>
              <w:t xml:space="preserve">. </w:t>
            </w:r>
            <w:r w:rsidRPr="00803C39">
              <w:rPr>
                <w:rFonts w:ascii="Calibri" w:eastAsia="Times New Roman" w:hAnsi="Calibri" w:cs="Calibri"/>
                <w:color w:val="000000" w:themeColor="text1"/>
                <w:sz w:val="20"/>
                <w:szCs w:val="20"/>
                <w:bdr w:val="none" w:sz="0" w:space="0" w:color="auto" w:frame="1"/>
                <w:lang w:eastAsia="en-GB"/>
              </w:rPr>
              <w:t>Th</w:t>
            </w:r>
            <w:r>
              <w:rPr>
                <w:rFonts w:ascii="Calibri" w:eastAsia="Times New Roman" w:hAnsi="Calibri" w:cs="Calibri"/>
                <w:color w:val="000000" w:themeColor="text1"/>
                <w:sz w:val="20"/>
                <w:szCs w:val="20"/>
                <w:bdr w:val="none" w:sz="0" w:space="0" w:color="auto" w:frame="1"/>
                <w:lang w:eastAsia="en-GB"/>
              </w:rPr>
              <w:t>e following</w:t>
            </w:r>
            <w:r w:rsidRPr="00803C39">
              <w:rPr>
                <w:rFonts w:ascii="Calibri" w:eastAsia="Times New Roman" w:hAnsi="Calibri" w:cs="Calibri"/>
                <w:color w:val="000000" w:themeColor="text1"/>
                <w:sz w:val="20"/>
                <w:szCs w:val="20"/>
                <w:bdr w:val="none" w:sz="0" w:space="0" w:color="auto" w:frame="1"/>
                <w:lang w:eastAsia="en-GB"/>
              </w:rPr>
              <w:t xml:space="preserve"> is by no means an exhaustive list</w:t>
            </w:r>
            <w:r>
              <w:rPr>
                <w:rFonts w:ascii="Calibri" w:eastAsia="Times New Roman" w:hAnsi="Calibri" w:cs="Calibri"/>
                <w:color w:val="000000" w:themeColor="text1"/>
                <w:sz w:val="20"/>
                <w:szCs w:val="20"/>
                <w:bdr w:val="none" w:sz="0" w:space="0" w:color="auto" w:frame="1"/>
                <w:lang w:eastAsia="en-GB"/>
              </w:rPr>
              <w:t>,</w:t>
            </w:r>
            <w:r w:rsidRPr="00803C39">
              <w:rPr>
                <w:rFonts w:ascii="Calibri" w:eastAsia="Times New Roman" w:hAnsi="Calibri" w:cs="Calibri"/>
                <w:color w:val="000000" w:themeColor="text1"/>
                <w:sz w:val="20"/>
                <w:szCs w:val="20"/>
                <w:bdr w:val="none" w:sz="0" w:space="0" w:color="auto" w:frame="1"/>
                <w:lang w:eastAsia="en-GB"/>
              </w:rPr>
              <w:t xml:space="preserve"> but</w:t>
            </w:r>
            <w:r>
              <w:rPr>
                <w:rFonts w:ascii="Calibri" w:eastAsia="Times New Roman" w:hAnsi="Calibri" w:cs="Calibri"/>
                <w:color w:val="000000" w:themeColor="text1"/>
                <w:sz w:val="20"/>
                <w:szCs w:val="20"/>
                <w:bdr w:val="none" w:sz="0" w:space="0" w:color="auto" w:frame="1"/>
                <w:lang w:eastAsia="en-GB"/>
              </w:rPr>
              <w:t xml:space="preserve"> may</w:t>
            </w:r>
            <w:r w:rsidRPr="00803C39">
              <w:rPr>
                <w:rFonts w:ascii="Calibri" w:eastAsia="Times New Roman" w:hAnsi="Calibri" w:cs="Calibri"/>
                <w:color w:val="000000" w:themeColor="text1"/>
                <w:sz w:val="20"/>
                <w:szCs w:val="20"/>
                <w:bdr w:val="none" w:sz="0" w:space="0" w:color="auto" w:frame="1"/>
                <w:lang w:eastAsia="en-GB"/>
              </w:rPr>
              <w:t xml:space="preserve"> include:</w:t>
            </w:r>
            <w:r>
              <w:rPr>
                <w:bCs/>
                <w:sz w:val="20"/>
                <w:szCs w:val="20"/>
                <w:lang w:val="en-GB"/>
              </w:rPr>
              <w:t xml:space="preserve">  </w:t>
            </w:r>
          </w:p>
          <w:p w14:paraId="2DE1D09D" w14:textId="77777777" w:rsidR="000B6CC7" w:rsidRDefault="000B6CC7" w:rsidP="005B7E37">
            <w:pPr>
              <w:spacing w:before="60" w:after="60"/>
              <w:jc w:val="both"/>
              <w:rPr>
                <w:bCs/>
                <w:sz w:val="20"/>
                <w:szCs w:val="20"/>
                <w:u w:val="single"/>
                <w:lang w:val="en-GB"/>
              </w:rPr>
            </w:pPr>
          </w:p>
          <w:p w14:paraId="4B0CDC1E" w14:textId="77777777" w:rsidR="000B6CC7" w:rsidRDefault="000B6CC7" w:rsidP="005B7E37">
            <w:pPr>
              <w:spacing w:before="60" w:after="60"/>
              <w:jc w:val="both"/>
              <w:rPr>
                <w:b/>
                <w:bCs/>
                <w:sz w:val="20"/>
                <w:szCs w:val="20"/>
                <w:lang w:val="en-GB"/>
              </w:rPr>
            </w:pPr>
          </w:p>
          <w:p w14:paraId="476556DF" w14:textId="77777777" w:rsidR="000B6CC7" w:rsidRPr="002A228F" w:rsidRDefault="000B6CC7" w:rsidP="005B7E37">
            <w:pPr>
              <w:spacing w:before="60" w:after="60"/>
              <w:jc w:val="both"/>
              <w:rPr>
                <w:b/>
                <w:bCs/>
                <w:sz w:val="20"/>
                <w:szCs w:val="20"/>
                <w:lang w:val="en-GB"/>
              </w:rPr>
            </w:pPr>
            <w:r w:rsidRPr="002A228F">
              <w:rPr>
                <w:b/>
                <w:bCs/>
                <w:sz w:val="20"/>
                <w:szCs w:val="20"/>
                <w:lang w:val="en-GB"/>
              </w:rPr>
              <w:t xml:space="preserve">Activities to foster social and emotional </w:t>
            </w:r>
            <w:proofErr w:type="gramStart"/>
            <w:r w:rsidRPr="002A228F">
              <w:rPr>
                <w:b/>
                <w:bCs/>
                <w:sz w:val="20"/>
                <w:szCs w:val="20"/>
                <w:lang w:val="en-GB"/>
              </w:rPr>
              <w:t>development</w:t>
            </w:r>
            <w:proofErr w:type="gramEnd"/>
          </w:p>
          <w:p w14:paraId="15C2790A" w14:textId="77777777" w:rsidR="000B6CC7" w:rsidRPr="00454B0E" w:rsidRDefault="000B6CC7" w:rsidP="005B7E37">
            <w:pPr>
              <w:pStyle w:val="ListParagraph"/>
              <w:numPr>
                <w:ilvl w:val="0"/>
                <w:numId w:val="53"/>
              </w:numPr>
              <w:spacing w:before="60" w:after="60"/>
              <w:jc w:val="both"/>
              <w:rPr>
                <w:b/>
                <w:bCs/>
                <w:i/>
                <w:iCs/>
                <w:sz w:val="20"/>
                <w:szCs w:val="20"/>
                <w:lang w:val="en-US"/>
              </w:rPr>
            </w:pPr>
            <w:r w:rsidRPr="00F17807">
              <w:rPr>
                <w:i/>
                <w:iCs/>
                <w:sz w:val="20"/>
                <w:szCs w:val="20"/>
                <w:lang w:val="en-US"/>
              </w:rPr>
              <w:t xml:space="preserve">Social and </w:t>
            </w:r>
            <w:r>
              <w:rPr>
                <w:i/>
                <w:iCs/>
                <w:sz w:val="20"/>
                <w:szCs w:val="20"/>
                <w:lang w:val="en-US"/>
              </w:rPr>
              <w:t>e</w:t>
            </w:r>
            <w:r w:rsidRPr="00F17807">
              <w:rPr>
                <w:i/>
                <w:iCs/>
                <w:sz w:val="20"/>
                <w:szCs w:val="20"/>
                <w:lang w:val="en-US"/>
              </w:rPr>
              <w:t xml:space="preserve">motional </w:t>
            </w:r>
            <w:r>
              <w:rPr>
                <w:i/>
                <w:iCs/>
                <w:sz w:val="20"/>
                <w:szCs w:val="20"/>
                <w:lang w:val="en-US"/>
              </w:rPr>
              <w:t>education</w:t>
            </w:r>
            <w:r w:rsidRPr="00F17807">
              <w:rPr>
                <w:i/>
                <w:iCs/>
                <w:sz w:val="20"/>
                <w:szCs w:val="20"/>
                <w:lang w:val="en-US"/>
              </w:rPr>
              <w:t xml:space="preserve"> that focuses upon the </w:t>
            </w:r>
            <w:r>
              <w:rPr>
                <w:i/>
                <w:iCs/>
                <w:sz w:val="20"/>
                <w:szCs w:val="20"/>
                <w:lang w:val="en-US"/>
              </w:rPr>
              <w:t xml:space="preserve">reciprocal </w:t>
            </w:r>
            <w:r w:rsidRPr="00F17807">
              <w:rPr>
                <w:i/>
                <w:iCs/>
                <w:sz w:val="20"/>
                <w:szCs w:val="20"/>
                <w:lang w:val="en-US"/>
              </w:rPr>
              <w:t>dynamics of friendship</w:t>
            </w:r>
            <w:r w:rsidRPr="00F17807">
              <w:rPr>
                <w:sz w:val="20"/>
                <w:szCs w:val="20"/>
                <w:lang w:val="en-US"/>
              </w:rPr>
              <w:t xml:space="preserve"> </w:t>
            </w:r>
            <w:r>
              <w:rPr>
                <w:sz w:val="20"/>
                <w:szCs w:val="20"/>
                <w:lang w:val="en-US"/>
              </w:rPr>
              <w:t xml:space="preserve">as opposed to just the facilitation of individual skills and competencies. This includes a critical lens on social and emotional learning </w:t>
            </w:r>
            <w:proofErr w:type="spellStart"/>
            <w:r>
              <w:rPr>
                <w:sz w:val="20"/>
                <w:szCs w:val="20"/>
                <w:lang w:val="en-US"/>
              </w:rPr>
              <w:t>programmes</w:t>
            </w:r>
            <w:proofErr w:type="spellEnd"/>
            <w:r>
              <w:rPr>
                <w:sz w:val="20"/>
                <w:szCs w:val="20"/>
                <w:lang w:val="en-US"/>
              </w:rPr>
              <w:t xml:space="preserve"> that</w:t>
            </w:r>
            <w:r w:rsidRPr="00F17807">
              <w:rPr>
                <w:b/>
                <w:bCs/>
                <w:i/>
                <w:iCs/>
                <w:sz w:val="20"/>
                <w:szCs w:val="20"/>
                <w:lang w:val="en-US"/>
              </w:rPr>
              <w:t xml:space="preserve"> </w:t>
            </w:r>
            <w:r w:rsidRPr="00F17807">
              <w:rPr>
                <w:sz w:val="20"/>
                <w:szCs w:val="20"/>
                <w:lang w:val="en-US"/>
              </w:rPr>
              <w:t>risk being too individualistic and overlooking the ways in which relationship</w:t>
            </w:r>
            <w:r>
              <w:rPr>
                <w:sz w:val="20"/>
                <w:szCs w:val="20"/>
                <w:lang w:val="en-US"/>
              </w:rPr>
              <w:t>s are</w:t>
            </w:r>
            <w:r w:rsidRPr="00F17807">
              <w:rPr>
                <w:sz w:val="20"/>
                <w:szCs w:val="20"/>
                <w:lang w:val="en-US"/>
              </w:rPr>
              <w:t xml:space="preserve"> co-produced</w:t>
            </w:r>
            <w:r>
              <w:rPr>
                <w:sz w:val="20"/>
                <w:szCs w:val="20"/>
                <w:lang w:val="en-US"/>
              </w:rPr>
              <w:t>.</w:t>
            </w:r>
            <w:r w:rsidRPr="00ED75AE">
              <w:rPr>
                <w:sz w:val="20"/>
                <w:szCs w:val="20"/>
                <w:lang w:val="en-US"/>
              </w:rPr>
              <w:t xml:space="preserve"> </w:t>
            </w:r>
          </w:p>
          <w:p w14:paraId="60AA27CF" w14:textId="77777777" w:rsidR="000B6CC7" w:rsidRDefault="000B6CC7" w:rsidP="005B7E37">
            <w:pPr>
              <w:pStyle w:val="ListParagraph"/>
              <w:numPr>
                <w:ilvl w:val="0"/>
                <w:numId w:val="53"/>
              </w:numPr>
              <w:spacing w:before="60" w:after="60"/>
              <w:jc w:val="both"/>
              <w:rPr>
                <w:bCs/>
                <w:i/>
                <w:iCs/>
                <w:sz w:val="20"/>
                <w:szCs w:val="20"/>
              </w:rPr>
            </w:pPr>
            <w:r>
              <w:rPr>
                <w:bCs/>
                <w:i/>
                <w:iCs/>
                <w:sz w:val="20"/>
                <w:szCs w:val="20"/>
              </w:rPr>
              <w:t xml:space="preserve">Identifying what are ‘healthy’ and ‘unhealthy’ relationships: </w:t>
            </w:r>
            <w:proofErr w:type="gramStart"/>
            <w:r>
              <w:rPr>
                <w:bCs/>
                <w:sz w:val="20"/>
                <w:szCs w:val="20"/>
              </w:rPr>
              <w:t>Young</w:t>
            </w:r>
            <w:proofErr w:type="gramEnd"/>
            <w:r>
              <w:rPr>
                <w:bCs/>
                <w:sz w:val="20"/>
                <w:szCs w:val="20"/>
              </w:rPr>
              <w:t xml:space="preserve"> people who have experienced childhood abuse or neglect may not have experienced healthy relationships in their childhood. It is therefore imperative that young people are able to identify what are the features of healthy and unhealthy </w:t>
            </w:r>
            <w:r>
              <w:rPr>
                <w:bCs/>
                <w:sz w:val="20"/>
                <w:szCs w:val="20"/>
              </w:rPr>
              <w:lastRenderedPageBreak/>
              <w:t>relationships as a precursor to actions to alter, or end, existing relationships and in developing new relationships (</w:t>
            </w:r>
            <w:proofErr w:type="gramStart"/>
            <w:r>
              <w:rPr>
                <w:bCs/>
                <w:sz w:val="20"/>
                <w:szCs w:val="20"/>
              </w:rPr>
              <w:t>e.g.</w:t>
            </w:r>
            <w:proofErr w:type="gramEnd"/>
            <w:r>
              <w:rPr>
                <w:bCs/>
                <w:sz w:val="20"/>
                <w:szCs w:val="20"/>
              </w:rPr>
              <w:t xml:space="preserve"> The Terrence Higgins Trust 2020</w:t>
            </w:r>
            <w:r w:rsidRPr="002F210E">
              <w:rPr>
                <w:rStyle w:val="Hyperlink"/>
                <w:bCs/>
                <w:color w:val="000000" w:themeColor="text1"/>
                <w:sz w:val="20"/>
                <w:szCs w:val="20"/>
              </w:rPr>
              <w:t>;</w:t>
            </w:r>
            <w:r>
              <w:rPr>
                <w:bCs/>
                <w:sz w:val="20"/>
                <w:szCs w:val="20"/>
              </w:rPr>
              <w:t xml:space="preserve"> Bluestein and Katz 2013; Ledford 2017) </w:t>
            </w:r>
          </w:p>
          <w:p w14:paraId="7AC60C5C" w14:textId="77777777" w:rsidR="000B6CC7" w:rsidRPr="00B0722C" w:rsidRDefault="000B6CC7" w:rsidP="005B7E37">
            <w:pPr>
              <w:pStyle w:val="ListParagraph"/>
              <w:numPr>
                <w:ilvl w:val="0"/>
                <w:numId w:val="53"/>
              </w:numPr>
              <w:spacing w:before="60" w:after="60"/>
              <w:rPr>
                <w:bCs/>
                <w:i/>
                <w:iCs/>
                <w:sz w:val="20"/>
                <w:szCs w:val="20"/>
              </w:rPr>
            </w:pPr>
            <w:r w:rsidRPr="008408C8">
              <w:rPr>
                <w:bCs/>
                <w:i/>
                <w:iCs/>
                <w:sz w:val="20"/>
                <w:szCs w:val="20"/>
              </w:rPr>
              <w:t>Guidance in using and engaging</w:t>
            </w:r>
            <w:r>
              <w:rPr>
                <w:bCs/>
                <w:i/>
                <w:iCs/>
                <w:sz w:val="20"/>
                <w:szCs w:val="20"/>
              </w:rPr>
              <w:t xml:space="preserve"> responsibly</w:t>
            </w:r>
            <w:r w:rsidRPr="008408C8">
              <w:rPr>
                <w:bCs/>
                <w:i/>
                <w:iCs/>
                <w:sz w:val="20"/>
                <w:szCs w:val="20"/>
              </w:rPr>
              <w:t xml:space="preserve"> in social media </w:t>
            </w:r>
            <w:r>
              <w:rPr>
                <w:bCs/>
                <w:i/>
                <w:iCs/>
                <w:sz w:val="20"/>
                <w:szCs w:val="20"/>
              </w:rPr>
              <w:t xml:space="preserve">and mobile technology: </w:t>
            </w:r>
            <w:r>
              <w:rPr>
                <w:bCs/>
                <w:sz w:val="20"/>
                <w:szCs w:val="20"/>
              </w:rPr>
              <w:t>This includes raising awareness of the threats and risks (</w:t>
            </w:r>
            <w:proofErr w:type="gramStart"/>
            <w:r>
              <w:rPr>
                <w:bCs/>
                <w:sz w:val="20"/>
                <w:szCs w:val="20"/>
              </w:rPr>
              <w:t>e.g.</w:t>
            </w:r>
            <w:proofErr w:type="gramEnd"/>
            <w:r>
              <w:rPr>
                <w:bCs/>
                <w:sz w:val="20"/>
                <w:szCs w:val="20"/>
              </w:rPr>
              <w:t xml:space="preserve"> sexting- sending indecent images) see the resource NSPCC (2015), as well as developing a respectful and responsible etiquette in using such platforms. </w:t>
            </w:r>
          </w:p>
          <w:p w14:paraId="1AD50F4C" w14:textId="77777777" w:rsidR="000B6CC7" w:rsidRPr="00B0722C" w:rsidRDefault="000B6CC7" w:rsidP="005B7E37">
            <w:pPr>
              <w:pStyle w:val="ListParagraph"/>
              <w:numPr>
                <w:ilvl w:val="0"/>
                <w:numId w:val="53"/>
              </w:numPr>
              <w:spacing w:before="60" w:after="60"/>
              <w:jc w:val="both"/>
              <w:rPr>
                <w:bCs/>
                <w:i/>
                <w:iCs/>
                <w:sz w:val="20"/>
                <w:szCs w:val="20"/>
              </w:rPr>
            </w:pPr>
            <w:r>
              <w:rPr>
                <w:bCs/>
                <w:i/>
                <w:iCs/>
                <w:sz w:val="20"/>
                <w:szCs w:val="20"/>
              </w:rPr>
              <w:t xml:space="preserve">Strategies for ending and starting relationships: </w:t>
            </w:r>
            <w:proofErr w:type="gramStart"/>
            <w:r w:rsidRPr="00B0722C">
              <w:rPr>
                <w:bCs/>
                <w:sz w:val="20"/>
                <w:szCs w:val="20"/>
              </w:rPr>
              <w:t>Young</w:t>
            </w:r>
            <w:proofErr w:type="gramEnd"/>
            <w:r w:rsidRPr="00B0722C">
              <w:rPr>
                <w:bCs/>
                <w:sz w:val="20"/>
                <w:szCs w:val="20"/>
              </w:rPr>
              <w:t xml:space="preserve"> people will invariably be unable to initiat</w:t>
            </w:r>
            <w:r>
              <w:rPr>
                <w:bCs/>
                <w:sz w:val="20"/>
                <w:szCs w:val="20"/>
              </w:rPr>
              <w:t>e</w:t>
            </w:r>
            <w:r w:rsidRPr="00B0722C">
              <w:rPr>
                <w:bCs/>
                <w:sz w:val="20"/>
                <w:szCs w:val="20"/>
              </w:rPr>
              <w:t xml:space="preserve"> building healthy relationships while they are still immersed within unhealthy peer relationships (and vice-versa)</w:t>
            </w:r>
            <w:r>
              <w:rPr>
                <w:bCs/>
                <w:sz w:val="20"/>
                <w:szCs w:val="20"/>
              </w:rPr>
              <w:t xml:space="preserve">. This action involves recognition for the mental, emotional, </w:t>
            </w:r>
            <w:proofErr w:type="gramStart"/>
            <w:r>
              <w:rPr>
                <w:bCs/>
                <w:sz w:val="20"/>
                <w:szCs w:val="20"/>
              </w:rPr>
              <w:t>social</w:t>
            </w:r>
            <w:proofErr w:type="gramEnd"/>
            <w:r>
              <w:rPr>
                <w:bCs/>
                <w:sz w:val="20"/>
                <w:szCs w:val="20"/>
              </w:rPr>
              <w:t xml:space="preserve"> and pragmatic impact of key relationships and strategies for ending as well as developing new relationships. One example could be the forming of a ‘healthy relationships’ peer-support group, whereby young people opt into a within-setting programme, where participants could form a network to support each other along the journey of ending and building healthy relationships. The support of external agencies (see below) could usefully be enlisted.</w:t>
            </w:r>
            <w:r w:rsidRPr="00B0722C">
              <w:rPr>
                <w:bCs/>
                <w:i/>
                <w:iCs/>
                <w:sz w:val="20"/>
                <w:szCs w:val="20"/>
              </w:rPr>
              <w:t xml:space="preserve"> </w:t>
            </w:r>
          </w:p>
          <w:p w14:paraId="7AB8A368" w14:textId="77777777" w:rsidR="000B6CC7" w:rsidRPr="00803C39" w:rsidRDefault="000B6CC7" w:rsidP="005B7E37">
            <w:pPr>
              <w:pStyle w:val="ListParagraph"/>
              <w:numPr>
                <w:ilvl w:val="0"/>
                <w:numId w:val="53"/>
              </w:numPr>
              <w:spacing w:before="60" w:after="60"/>
              <w:jc w:val="both"/>
              <w:rPr>
                <w:bCs/>
                <w:i/>
                <w:iCs/>
                <w:sz w:val="20"/>
                <w:szCs w:val="20"/>
                <w:lang w:val="en-US"/>
              </w:rPr>
            </w:pPr>
            <w:r w:rsidRPr="009519A2">
              <w:rPr>
                <w:i/>
                <w:iCs/>
                <w:sz w:val="20"/>
                <w:szCs w:val="20"/>
                <w:lang w:val="en-US"/>
              </w:rPr>
              <w:t xml:space="preserve">Education </w:t>
            </w:r>
            <w:proofErr w:type="spellStart"/>
            <w:r w:rsidRPr="009519A2">
              <w:rPr>
                <w:i/>
                <w:iCs/>
                <w:sz w:val="20"/>
                <w:szCs w:val="20"/>
                <w:lang w:val="en-US"/>
              </w:rPr>
              <w:t>programmes</w:t>
            </w:r>
            <w:proofErr w:type="spellEnd"/>
            <w:r w:rsidRPr="009519A2">
              <w:rPr>
                <w:i/>
                <w:iCs/>
                <w:sz w:val="20"/>
                <w:szCs w:val="20"/>
                <w:lang w:val="en-US"/>
              </w:rPr>
              <w:t xml:space="preserve"> that </w:t>
            </w:r>
            <w:proofErr w:type="spellStart"/>
            <w:r w:rsidRPr="009519A2">
              <w:rPr>
                <w:i/>
                <w:iCs/>
                <w:sz w:val="20"/>
                <w:szCs w:val="20"/>
                <w:lang w:val="en-US"/>
              </w:rPr>
              <w:t>emphasise</w:t>
            </w:r>
            <w:proofErr w:type="spellEnd"/>
            <w:r w:rsidRPr="009519A2">
              <w:rPr>
                <w:i/>
                <w:iCs/>
                <w:sz w:val="20"/>
                <w:szCs w:val="20"/>
                <w:lang w:val="en-US"/>
              </w:rPr>
              <w:t xml:space="preserve"> the importance of collective values, respect, empathy and </w:t>
            </w:r>
            <w:r w:rsidRPr="009D6CB6">
              <w:rPr>
                <w:i/>
                <w:iCs/>
                <w:sz w:val="20"/>
                <w:szCs w:val="20"/>
                <w:lang w:val="en-US"/>
              </w:rPr>
              <w:t xml:space="preserve">tolerance: </w:t>
            </w:r>
            <w:r w:rsidRPr="009D6CB6">
              <w:rPr>
                <w:sz w:val="20"/>
                <w:szCs w:val="20"/>
                <w:lang w:val="en-US"/>
              </w:rPr>
              <w:t xml:space="preserve">See </w:t>
            </w:r>
            <w:r>
              <w:rPr>
                <w:sz w:val="20"/>
                <w:szCs w:val="20"/>
                <w:lang w:val="en-US"/>
              </w:rPr>
              <w:t>‘</w:t>
            </w:r>
            <w:r w:rsidRPr="009D6CB6">
              <w:rPr>
                <w:sz w:val="20"/>
                <w:szCs w:val="20"/>
                <w:lang w:val="en-US"/>
              </w:rPr>
              <w:t>Roots</w:t>
            </w:r>
            <w:r w:rsidRPr="009519A2">
              <w:rPr>
                <w:sz w:val="20"/>
                <w:szCs w:val="20"/>
                <w:lang w:val="en-US"/>
              </w:rPr>
              <w:t xml:space="preserve"> of Empathy</w:t>
            </w:r>
            <w:r>
              <w:rPr>
                <w:sz w:val="20"/>
                <w:szCs w:val="20"/>
                <w:lang w:val="en-US"/>
              </w:rPr>
              <w:t>’</w:t>
            </w:r>
            <w:r w:rsidRPr="009519A2">
              <w:rPr>
                <w:sz w:val="20"/>
                <w:szCs w:val="20"/>
                <w:lang w:val="en-US"/>
              </w:rPr>
              <w:t xml:space="preserve"> </w:t>
            </w:r>
            <w:proofErr w:type="spellStart"/>
            <w:r w:rsidRPr="009519A2">
              <w:rPr>
                <w:sz w:val="20"/>
                <w:szCs w:val="20"/>
                <w:lang w:val="en-US"/>
              </w:rPr>
              <w:t>programme</w:t>
            </w:r>
            <w:proofErr w:type="spellEnd"/>
            <w:r w:rsidRPr="009519A2">
              <w:rPr>
                <w:sz w:val="20"/>
                <w:szCs w:val="20"/>
                <w:lang w:val="en-US"/>
              </w:rPr>
              <w:t xml:space="preserve"> in the resources</w:t>
            </w:r>
            <w:r>
              <w:rPr>
                <w:sz w:val="20"/>
                <w:szCs w:val="20"/>
                <w:lang w:val="en-US"/>
              </w:rPr>
              <w:t xml:space="preserve"> section as well as the inclusive learning principles outlined in action </w:t>
            </w:r>
            <w:proofErr w:type="gramStart"/>
            <w:r>
              <w:rPr>
                <w:sz w:val="20"/>
                <w:szCs w:val="20"/>
                <w:lang w:val="en-US"/>
              </w:rPr>
              <w:t>12</w:t>
            </w:r>
            <w:proofErr w:type="gramEnd"/>
          </w:p>
          <w:p w14:paraId="1861D3F4" w14:textId="77777777" w:rsidR="000B6CC7" w:rsidRPr="00F17807" w:rsidRDefault="000B6CC7" w:rsidP="005B7E37">
            <w:pPr>
              <w:pStyle w:val="ListParagraph"/>
              <w:numPr>
                <w:ilvl w:val="0"/>
                <w:numId w:val="53"/>
              </w:numPr>
              <w:spacing w:before="60" w:after="60"/>
              <w:rPr>
                <w:bCs/>
                <w:i/>
                <w:iCs/>
                <w:sz w:val="20"/>
                <w:szCs w:val="20"/>
                <w:lang w:val="en-US"/>
              </w:rPr>
            </w:pPr>
            <w:r w:rsidRPr="00F17807">
              <w:rPr>
                <w:i/>
                <w:iCs/>
                <w:sz w:val="20"/>
                <w:szCs w:val="20"/>
                <w:lang w:val="en-US"/>
              </w:rPr>
              <w:t>Informed and reflective class grouping arrangements:</w:t>
            </w:r>
            <w:r w:rsidRPr="00F17807">
              <w:rPr>
                <w:b/>
                <w:bCs/>
                <w:i/>
                <w:iCs/>
                <w:sz w:val="20"/>
                <w:szCs w:val="20"/>
                <w:lang w:val="en-US"/>
              </w:rPr>
              <w:t xml:space="preserve"> </w:t>
            </w:r>
            <w:r w:rsidRPr="00F17807">
              <w:rPr>
                <w:bCs/>
                <w:sz w:val="20"/>
                <w:szCs w:val="20"/>
                <w:lang w:val="en-US"/>
              </w:rPr>
              <w:t xml:space="preserve">Grouping decisions are often made according to </w:t>
            </w:r>
            <w:r>
              <w:rPr>
                <w:bCs/>
                <w:sz w:val="20"/>
                <w:szCs w:val="20"/>
                <w:lang w:val="en-US"/>
              </w:rPr>
              <w:t xml:space="preserve">students’ </w:t>
            </w:r>
            <w:r w:rsidRPr="00F17807">
              <w:rPr>
                <w:bCs/>
                <w:sz w:val="20"/>
                <w:szCs w:val="20"/>
                <w:lang w:val="en-US"/>
              </w:rPr>
              <w:t xml:space="preserve">performance and attainment tracking mechanisms. But within class </w:t>
            </w:r>
            <w:r>
              <w:rPr>
                <w:bCs/>
                <w:sz w:val="20"/>
                <w:szCs w:val="20"/>
                <w:lang w:val="en-US"/>
              </w:rPr>
              <w:t>young people</w:t>
            </w:r>
            <w:r w:rsidRPr="00F17807">
              <w:rPr>
                <w:bCs/>
                <w:sz w:val="20"/>
                <w:szCs w:val="20"/>
                <w:lang w:val="en-US"/>
              </w:rPr>
              <w:t xml:space="preserve">’s seatmates can make a significant difference to their experience of the classroom environment and their participation in either helping or hindering. High </w:t>
            </w:r>
            <w:r>
              <w:rPr>
                <w:bCs/>
                <w:sz w:val="20"/>
                <w:szCs w:val="20"/>
                <w:lang w:val="en-US"/>
              </w:rPr>
              <w:t>‘</w:t>
            </w:r>
            <w:r w:rsidRPr="00F17807">
              <w:rPr>
                <w:bCs/>
                <w:sz w:val="20"/>
                <w:szCs w:val="20"/>
                <w:lang w:val="en-US"/>
              </w:rPr>
              <w:t>ability</w:t>
            </w:r>
            <w:r>
              <w:rPr>
                <w:bCs/>
                <w:sz w:val="20"/>
                <w:szCs w:val="20"/>
                <w:lang w:val="en-US"/>
              </w:rPr>
              <w:t>’</w:t>
            </w:r>
            <w:r w:rsidRPr="00F17807">
              <w:rPr>
                <w:bCs/>
                <w:sz w:val="20"/>
                <w:szCs w:val="20"/>
                <w:lang w:val="en-US"/>
              </w:rPr>
              <w:t xml:space="preserve"> groupings can cause unhealthy competitiveness, while mixed </w:t>
            </w:r>
            <w:r>
              <w:rPr>
                <w:bCs/>
                <w:sz w:val="20"/>
                <w:szCs w:val="20"/>
                <w:lang w:val="en-US"/>
              </w:rPr>
              <w:t>‘</w:t>
            </w:r>
            <w:r w:rsidRPr="00F17807">
              <w:rPr>
                <w:bCs/>
                <w:sz w:val="20"/>
                <w:szCs w:val="20"/>
                <w:lang w:val="en-US"/>
              </w:rPr>
              <w:t>ability</w:t>
            </w:r>
            <w:r>
              <w:rPr>
                <w:bCs/>
                <w:sz w:val="20"/>
                <w:szCs w:val="20"/>
                <w:lang w:val="en-US"/>
              </w:rPr>
              <w:t>’</w:t>
            </w:r>
            <w:r w:rsidRPr="00F17807">
              <w:rPr>
                <w:bCs/>
                <w:sz w:val="20"/>
                <w:szCs w:val="20"/>
                <w:lang w:val="en-US"/>
              </w:rPr>
              <w:t xml:space="preserve"> </w:t>
            </w:r>
            <w:r>
              <w:rPr>
                <w:bCs/>
                <w:sz w:val="20"/>
                <w:szCs w:val="20"/>
                <w:lang w:val="en-US"/>
              </w:rPr>
              <w:t xml:space="preserve">groupings </w:t>
            </w:r>
            <w:r w:rsidRPr="00F17807">
              <w:rPr>
                <w:bCs/>
                <w:sz w:val="20"/>
                <w:szCs w:val="20"/>
                <w:lang w:val="en-US"/>
              </w:rPr>
              <w:t>can help</w:t>
            </w:r>
            <w:r>
              <w:rPr>
                <w:bCs/>
                <w:sz w:val="20"/>
                <w:szCs w:val="20"/>
                <w:lang w:val="en-US"/>
              </w:rPr>
              <w:t xml:space="preserve"> the</w:t>
            </w:r>
            <w:r w:rsidRPr="00F17807">
              <w:rPr>
                <w:bCs/>
                <w:sz w:val="20"/>
                <w:szCs w:val="20"/>
                <w:lang w:val="en-US"/>
              </w:rPr>
              <w:t xml:space="preserve"> </w:t>
            </w:r>
            <w:r>
              <w:rPr>
                <w:bCs/>
                <w:sz w:val="20"/>
                <w:szCs w:val="20"/>
                <w:lang w:val="en-US"/>
              </w:rPr>
              <w:t>lower achieving learner</w:t>
            </w:r>
            <w:r w:rsidRPr="00F17807">
              <w:rPr>
                <w:bCs/>
                <w:sz w:val="20"/>
                <w:szCs w:val="20"/>
                <w:lang w:val="en-US"/>
              </w:rPr>
              <w:t xml:space="preserve"> through </w:t>
            </w:r>
            <w:r>
              <w:rPr>
                <w:bCs/>
                <w:sz w:val="20"/>
                <w:szCs w:val="20"/>
                <w:lang w:val="en-US"/>
              </w:rPr>
              <w:t>peer guidance in mastering the</w:t>
            </w:r>
            <w:r w:rsidRPr="00F17807">
              <w:rPr>
                <w:bCs/>
                <w:sz w:val="20"/>
                <w:szCs w:val="20"/>
                <w:lang w:val="en-US"/>
              </w:rPr>
              <w:t xml:space="preserve"> learning </w:t>
            </w:r>
            <w:r>
              <w:rPr>
                <w:bCs/>
                <w:sz w:val="20"/>
                <w:szCs w:val="20"/>
                <w:lang w:val="en-US"/>
              </w:rPr>
              <w:t>objective,</w:t>
            </w:r>
            <w:r w:rsidRPr="00F17807">
              <w:rPr>
                <w:bCs/>
                <w:sz w:val="20"/>
                <w:szCs w:val="20"/>
                <w:lang w:val="en-US"/>
              </w:rPr>
              <w:t xml:space="preserve"> and for</w:t>
            </w:r>
            <w:r>
              <w:rPr>
                <w:bCs/>
                <w:sz w:val="20"/>
                <w:szCs w:val="20"/>
                <w:lang w:val="en-US"/>
              </w:rPr>
              <w:t xml:space="preserve"> the</w:t>
            </w:r>
            <w:r w:rsidRPr="00F17807">
              <w:rPr>
                <w:bCs/>
                <w:sz w:val="20"/>
                <w:szCs w:val="20"/>
                <w:lang w:val="en-US"/>
              </w:rPr>
              <w:t xml:space="preserve"> high</w:t>
            </w:r>
            <w:r>
              <w:rPr>
                <w:bCs/>
                <w:sz w:val="20"/>
                <w:szCs w:val="20"/>
                <w:lang w:val="en-US"/>
              </w:rPr>
              <w:t xml:space="preserve"> achiever this guidance benefits the learner by</w:t>
            </w:r>
            <w:r w:rsidRPr="00F17807">
              <w:rPr>
                <w:bCs/>
                <w:sz w:val="20"/>
                <w:szCs w:val="20"/>
                <w:lang w:val="en-US"/>
              </w:rPr>
              <w:t xml:space="preserve"> consolidat</w:t>
            </w:r>
            <w:r>
              <w:rPr>
                <w:bCs/>
                <w:sz w:val="20"/>
                <w:szCs w:val="20"/>
                <w:lang w:val="en-US"/>
              </w:rPr>
              <w:t>ing the learning objective</w:t>
            </w:r>
            <w:r w:rsidRPr="00F17807">
              <w:rPr>
                <w:bCs/>
                <w:sz w:val="20"/>
                <w:szCs w:val="20"/>
                <w:lang w:val="en-US"/>
              </w:rPr>
              <w:t xml:space="preserve">. One strategy </w:t>
            </w:r>
            <w:r>
              <w:rPr>
                <w:bCs/>
                <w:sz w:val="20"/>
                <w:szCs w:val="20"/>
                <w:lang w:val="en-US"/>
              </w:rPr>
              <w:t>involves</w:t>
            </w:r>
            <w:r w:rsidRPr="00F17807">
              <w:rPr>
                <w:bCs/>
                <w:sz w:val="20"/>
                <w:szCs w:val="20"/>
                <w:lang w:val="en-US"/>
              </w:rPr>
              <w:t xml:space="preserve"> regularly prompt</w:t>
            </w:r>
            <w:r>
              <w:rPr>
                <w:bCs/>
                <w:sz w:val="20"/>
                <w:szCs w:val="20"/>
                <w:lang w:val="en-US"/>
              </w:rPr>
              <w:t>ing</w:t>
            </w:r>
            <w:r w:rsidRPr="00F17807">
              <w:rPr>
                <w:bCs/>
                <w:sz w:val="20"/>
                <w:szCs w:val="20"/>
                <w:lang w:val="en-US"/>
              </w:rPr>
              <w:t xml:space="preserve"> </w:t>
            </w:r>
            <w:r>
              <w:rPr>
                <w:bCs/>
                <w:sz w:val="20"/>
                <w:szCs w:val="20"/>
                <w:lang w:val="en-US"/>
              </w:rPr>
              <w:t>learners</w:t>
            </w:r>
            <w:r w:rsidRPr="00F17807">
              <w:rPr>
                <w:bCs/>
                <w:sz w:val="20"/>
                <w:szCs w:val="20"/>
                <w:lang w:val="en-US"/>
              </w:rPr>
              <w:t xml:space="preserve"> to reflect on how they are working in their group and submit their evaluations in a </w:t>
            </w:r>
            <w:proofErr w:type="gramStart"/>
            <w:r>
              <w:rPr>
                <w:bCs/>
                <w:sz w:val="20"/>
                <w:szCs w:val="20"/>
                <w:lang w:val="en-US"/>
              </w:rPr>
              <w:t>closed-</w:t>
            </w:r>
            <w:r w:rsidRPr="00F17807">
              <w:rPr>
                <w:bCs/>
                <w:sz w:val="20"/>
                <w:szCs w:val="20"/>
                <w:lang w:val="en-US"/>
              </w:rPr>
              <w:t>box</w:t>
            </w:r>
            <w:proofErr w:type="gramEnd"/>
            <w:r w:rsidRPr="00F17807">
              <w:rPr>
                <w:bCs/>
                <w:sz w:val="20"/>
                <w:szCs w:val="20"/>
                <w:lang w:val="en-US"/>
              </w:rPr>
              <w:t xml:space="preserve"> whereby </w:t>
            </w:r>
            <w:r>
              <w:rPr>
                <w:bCs/>
                <w:sz w:val="20"/>
                <w:szCs w:val="20"/>
                <w:lang w:val="en-US"/>
              </w:rPr>
              <w:t xml:space="preserve">only </w:t>
            </w:r>
            <w:r w:rsidRPr="00F17807">
              <w:rPr>
                <w:bCs/>
                <w:sz w:val="20"/>
                <w:szCs w:val="20"/>
                <w:lang w:val="en-US"/>
              </w:rPr>
              <w:t>the teacher</w:t>
            </w:r>
            <w:r>
              <w:rPr>
                <w:bCs/>
                <w:sz w:val="20"/>
                <w:szCs w:val="20"/>
                <w:lang w:val="en-US"/>
              </w:rPr>
              <w:t>/educator can</w:t>
            </w:r>
            <w:r w:rsidRPr="00F17807">
              <w:rPr>
                <w:bCs/>
                <w:sz w:val="20"/>
                <w:szCs w:val="20"/>
                <w:lang w:val="en-US"/>
              </w:rPr>
              <w:t xml:space="preserve"> review seating arrangements at regular intervals. </w:t>
            </w:r>
            <w:r>
              <w:rPr>
                <w:bCs/>
                <w:sz w:val="20"/>
                <w:szCs w:val="20"/>
                <w:lang w:val="en-US"/>
              </w:rPr>
              <w:t>Learners</w:t>
            </w:r>
            <w:r w:rsidRPr="00F17807">
              <w:rPr>
                <w:bCs/>
                <w:sz w:val="20"/>
                <w:szCs w:val="20"/>
                <w:lang w:val="en-US"/>
              </w:rPr>
              <w:t xml:space="preserve"> </w:t>
            </w:r>
            <w:r>
              <w:rPr>
                <w:bCs/>
                <w:sz w:val="20"/>
                <w:szCs w:val="20"/>
                <w:lang w:val="en-US"/>
              </w:rPr>
              <w:t>may</w:t>
            </w:r>
            <w:r w:rsidRPr="00F17807">
              <w:rPr>
                <w:bCs/>
                <w:sz w:val="20"/>
                <w:szCs w:val="20"/>
                <w:lang w:val="en-US"/>
              </w:rPr>
              <w:t xml:space="preserve"> also conduct termly appraisals of the seating and grouping arrangements work best for them. </w:t>
            </w:r>
          </w:p>
          <w:p w14:paraId="7C0D0530" w14:textId="77777777" w:rsidR="000B6CC7" w:rsidRPr="002A228F" w:rsidRDefault="000B6CC7" w:rsidP="005B7E37">
            <w:pPr>
              <w:pStyle w:val="ListParagraph"/>
              <w:numPr>
                <w:ilvl w:val="0"/>
                <w:numId w:val="53"/>
              </w:numPr>
              <w:spacing w:before="60" w:after="60"/>
              <w:jc w:val="both"/>
              <w:rPr>
                <w:bCs/>
                <w:i/>
                <w:iCs/>
                <w:sz w:val="20"/>
                <w:szCs w:val="20"/>
              </w:rPr>
            </w:pPr>
            <w:r w:rsidRPr="008408C8">
              <w:rPr>
                <w:bCs/>
                <w:i/>
                <w:iCs/>
                <w:sz w:val="20"/>
                <w:szCs w:val="20"/>
              </w:rPr>
              <w:t>Teaching social boundaries and empathy.</w:t>
            </w:r>
            <w:r>
              <w:rPr>
                <w:bCs/>
                <w:i/>
                <w:iCs/>
                <w:sz w:val="20"/>
                <w:szCs w:val="20"/>
              </w:rPr>
              <w:t xml:space="preserve"> </w:t>
            </w:r>
            <w:r w:rsidRPr="00BC0E1C">
              <w:rPr>
                <w:bCs/>
                <w:sz w:val="20"/>
                <w:szCs w:val="20"/>
              </w:rPr>
              <w:t>Whole class, or small-group discussions</w:t>
            </w:r>
            <w:r>
              <w:rPr>
                <w:bCs/>
                <w:sz w:val="20"/>
                <w:szCs w:val="20"/>
              </w:rPr>
              <w:t xml:space="preserve"> on</w:t>
            </w:r>
            <w:r>
              <w:rPr>
                <w:bCs/>
                <w:i/>
                <w:iCs/>
                <w:sz w:val="20"/>
                <w:szCs w:val="20"/>
              </w:rPr>
              <w:t xml:space="preserve"> </w:t>
            </w:r>
            <w:r w:rsidRPr="00C01F7F">
              <w:rPr>
                <w:bCs/>
                <w:sz w:val="20"/>
                <w:szCs w:val="20"/>
              </w:rPr>
              <w:t xml:space="preserve">what social boundaries are and how they may be supported </w:t>
            </w:r>
            <w:r>
              <w:rPr>
                <w:bCs/>
                <w:sz w:val="20"/>
                <w:szCs w:val="20"/>
              </w:rPr>
              <w:t>(</w:t>
            </w:r>
            <w:proofErr w:type="gramStart"/>
            <w:r>
              <w:rPr>
                <w:bCs/>
                <w:sz w:val="20"/>
                <w:szCs w:val="20"/>
              </w:rPr>
              <w:t>e.g.</w:t>
            </w:r>
            <w:proofErr w:type="gramEnd"/>
            <w:r>
              <w:rPr>
                <w:bCs/>
                <w:sz w:val="20"/>
                <w:szCs w:val="20"/>
              </w:rPr>
              <w:t xml:space="preserve"> </w:t>
            </w:r>
            <w:r w:rsidRPr="00C01F7F">
              <w:rPr>
                <w:bCs/>
                <w:sz w:val="20"/>
                <w:szCs w:val="20"/>
              </w:rPr>
              <w:t>see</w:t>
            </w:r>
            <w:r>
              <w:rPr>
                <w:bCs/>
                <w:sz w:val="20"/>
                <w:szCs w:val="20"/>
              </w:rPr>
              <w:t xml:space="preserve"> Price Mitchell 2019) </w:t>
            </w:r>
            <w:r w:rsidRPr="00C01F7F">
              <w:rPr>
                <w:bCs/>
                <w:sz w:val="20"/>
                <w:szCs w:val="20"/>
              </w:rPr>
              <w:t xml:space="preserve"> </w:t>
            </w:r>
          </w:p>
          <w:p w14:paraId="1A8D0291" w14:textId="77777777" w:rsidR="000B6CC7" w:rsidRPr="00EE063C" w:rsidRDefault="000B6CC7" w:rsidP="005B7E37">
            <w:pPr>
              <w:pStyle w:val="ListParagraph"/>
              <w:spacing w:before="60" w:after="60"/>
              <w:jc w:val="both"/>
              <w:rPr>
                <w:bCs/>
                <w:i/>
                <w:iCs/>
                <w:sz w:val="20"/>
                <w:szCs w:val="20"/>
              </w:rPr>
            </w:pPr>
          </w:p>
          <w:p w14:paraId="2EA83F88" w14:textId="77777777" w:rsidR="000B6CC7" w:rsidRPr="002A228F" w:rsidRDefault="000B6CC7" w:rsidP="005B7E37">
            <w:pPr>
              <w:spacing w:before="60" w:after="60"/>
              <w:jc w:val="both"/>
              <w:rPr>
                <w:b/>
                <w:bCs/>
                <w:sz w:val="20"/>
                <w:szCs w:val="20"/>
              </w:rPr>
            </w:pPr>
            <w:r w:rsidRPr="002A228F">
              <w:rPr>
                <w:b/>
                <w:bCs/>
                <w:sz w:val="20"/>
                <w:szCs w:val="20"/>
              </w:rPr>
              <w:t>Leadership strategies for supporting peer relationships</w:t>
            </w:r>
          </w:p>
          <w:p w14:paraId="079A097E" w14:textId="77777777" w:rsidR="000B6CC7" w:rsidRPr="009519A2" w:rsidRDefault="000B6CC7" w:rsidP="005B7E37">
            <w:pPr>
              <w:pStyle w:val="ListParagraph"/>
              <w:numPr>
                <w:ilvl w:val="0"/>
                <w:numId w:val="54"/>
              </w:numPr>
              <w:spacing w:before="60" w:after="60"/>
              <w:jc w:val="both"/>
              <w:rPr>
                <w:bCs/>
                <w:i/>
                <w:iCs/>
                <w:sz w:val="20"/>
                <w:szCs w:val="20"/>
                <w:lang w:val="en-US"/>
              </w:rPr>
            </w:pPr>
            <w:r>
              <w:rPr>
                <w:bCs/>
                <w:i/>
                <w:iCs/>
                <w:sz w:val="20"/>
                <w:szCs w:val="20"/>
                <w:lang w:val="en-US"/>
              </w:rPr>
              <w:t>T</w:t>
            </w:r>
            <w:r w:rsidRPr="00ED75AE">
              <w:rPr>
                <w:bCs/>
                <w:i/>
                <w:iCs/>
                <w:sz w:val="20"/>
                <w:szCs w:val="20"/>
                <w:lang w:val="en-US"/>
              </w:rPr>
              <w:t>ime</w:t>
            </w:r>
            <w:r>
              <w:rPr>
                <w:bCs/>
                <w:i/>
                <w:iCs/>
                <w:sz w:val="20"/>
                <w:szCs w:val="20"/>
                <w:lang w:val="en-US"/>
              </w:rPr>
              <w:t>tabled</w:t>
            </w:r>
            <w:r w:rsidRPr="00ED75AE">
              <w:rPr>
                <w:bCs/>
                <w:i/>
                <w:iCs/>
                <w:sz w:val="20"/>
                <w:szCs w:val="20"/>
                <w:lang w:val="en-US"/>
              </w:rPr>
              <w:t xml:space="preserve"> </w:t>
            </w:r>
            <w:r>
              <w:rPr>
                <w:bCs/>
                <w:i/>
                <w:iCs/>
                <w:sz w:val="20"/>
                <w:szCs w:val="20"/>
                <w:lang w:val="en-US"/>
              </w:rPr>
              <w:t xml:space="preserve">opportunity </w:t>
            </w:r>
            <w:r w:rsidRPr="00ED75AE">
              <w:rPr>
                <w:bCs/>
                <w:i/>
                <w:iCs/>
                <w:sz w:val="20"/>
                <w:szCs w:val="20"/>
                <w:lang w:val="en-US"/>
              </w:rPr>
              <w:t xml:space="preserve">to address </w:t>
            </w:r>
            <w:r>
              <w:rPr>
                <w:bCs/>
                <w:i/>
                <w:iCs/>
                <w:sz w:val="20"/>
                <w:szCs w:val="20"/>
                <w:lang w:val="en-US"/>
              </w:rPr>
              <w:t>social relationships</w:t>
            </w:r>
            <w:r w:rsidRPr="00ED75AE">
              <w:rPr>
                <w:bCs/>
                <w:i/>
                <w:iCs/>
                <w:sz w:val="20"/>
                <w:szCs w:val="20"/>
                <w:lang w:val="en-US"/>
              </w:rPr>
              <w:t xml:space="preserve"> issues</w:t>
            </w:r>
            <w:r w:rsidRPr="009D6CB6">
              <w:rPr>
                <w:bCs/>
                <w:sz w:val="20"/>
                <w:szCs w:val="20"/>
                <w:lang w:val="en-US"/>
              </w:rPr>
              <w:t xml:space="preserve"> and respond within whole-class and small group activities </w:t>
            </w:r>
            <w:r w:rsidRPr="00ED75AE">
              <w:rPr>
                <w:bCs/>
                <w:sz w:val="20"/>
                <w:szCs w:val="20"/>
                <w:lang w:val="en-US"/>
              </w:rPr>
              <w:t xml:space="preserve">that promote the importance for </w:t>
            </w:r>
            <w:r>
              <w:rPr>
                <w:bCs/>
                <w:sz w:val="20"/>
                <w:szCs w:val="20"/>
                <w:lang w:val="en-US"/>
              </w:rPr>
              <w:t>young people</w:t>
            </w:r>
            <w:r w:rsidRPr="00ED75AE">
              <w:rPr>
                <w:bCs/>
                <w:sz w:val="20"/>
                <w:szCs w:val="20"/>
                <w:lang w:val="en-US"/>
              </w:rPr>
              <w:t xml:space="preserve"> in maintaining longer-term </w:t>
            </w:r>
            <w:r>
              <w:rPr>
                <w:bCs/>
                <w:sz w:val="20"/>
                <w:szCs w:val="20"/>
                <w:lang w:val="en-US"/>
              </w:rPr>
              <w:t>healthy relationships</w:t>
            </w:r>
            <w:r w:rsidRPr="00ED75AE">
              <w:rPr>
                <w:bCs/>
                <w:sz w:val="20"/>
                <w:szCs w:val="20"/>
                <w:lang w:val="en-US"/>
              </w:rPr>
              <w:t xml:space="preserve"> that can accommodate positive change. </w:t>
            </w:r>
          </w:p>
          <w:p w14:paraId="3B6AEC62" w14:textId="77777777" w:rsidR="000B6CC7" w:rsidRPr="00F17807" w:rsidRDefault="000B6CC7" w:rsidP="005B7E37">
            <w:pPr>
              <w:pStyle w:val="ListParagraph"/>
              <w:numPr>
                <w:ilvl w:val="0"/>
                <w:numId w:val="54"/>
              </w:numPr>
              <w:spacing w:before="60" w:after="60"/>
              <w:jc w:val="both"/>
              <w:rPr>
                <w:bCs/>
                <w:i/>
                <w:iCs/>
                <w:sz w:val="20"/>
                <w:szCs w:val="20"/>
                <w:lang w:val="en-US"/>
              </w:rPr>
            </w:pPr>
            <w:r>
              <w:rPr>
                <w:bCs/>
                <w:i/>
                <w:iCs/>
                <w:sz w:val="20"/>
                <w:szCs w:val="20"/>
                <w:lang w:val="en-US"/>
              </w:rPr>
              <w:t>Critical reflection upon ‘</w:t>
            </w:r>
            <w:proofErr w:type="gramStart"/>
            <w:r>
              <w:rPr>
                <w:bCs/>
                <w:i/>
                <w:iCs/>
                <w:sz w:val="20"/>
                <w:szCs w:val="20"/>
                <w:lang w:val="en-US"/>
              </w:rPr>
              <w:t>quick-fix</w:t>
            </w:r>
            <w:proofErr w:type="gramEnd"/>
            <w:r>
              <w:rPr>
                <w:bCs/>
                <w:i/>
                <w:iCs/>
                <w:sz w:val="20"/>
                <w:szCs w:val="20"/>
                <w:lang w:val="en-US"/>
              </w:rPr>
              <w:t xml:space="preserve">’ friendship interventions in school policy </w:t>
            </w:r>
            <w:r w:rsidRPr="00A04E1E">
              <w:rPr>
                <w:bCs/>
                <w:sz w:val="20"/>
                <w:szCs w:val="20"/>
                <w:lang w:val="en-US"/>
              </w:rPr>
              <w:t>e.g.</w:t>
            </w:r>
            <w:r>
              <w:rPr>
                <w:bCs/>
                <w:sz w:val="20"/>
                <w:szCs w:val="20"/>
                <w:lang w:val="en-US"/>
              </w:rPr>
              <w:t xml:space="preserve"> the</w:t>
            </w:r>
            <w:r w:rsidRPr="00A04E1E">
              <w:rPr>
                <w:bCs/>
                <w:sz w:val="20"/>
                <w:szCs w:val="20"/>
                <w:lang w:val="en-US"/>
              </w:rPr>
              <w:t xml:space="preserve"> ‘best friends ban’ employed by</w:t>
            </w:r>
            <w:r>
              <w:rPr>
                <w:bCs/>
                <w:i/>
                <w:iCs/>
                <w:sz w:val="20"/>
                <w:szCs w:val="20"/>
                <w:lang w:val="en-US"/>
              </w:rPr>
              <w:t xml:space="preserve"> s</w:t>
            </w:r>
            <w:r w:rsidRPr="00ED75AE">
              <w:rPr>
                <w:bCs/>
                <w:sz w:val="20"/>
                <w:szCs w:val="20"/>
                <w:lang w:val="en-US"/>
              </w:rPr>
              <w:t xml:space="preserve">ome schools in London and the US </w:t>
            </w:r>
            <w:r>
              <w:rPr>
                <w:bCs/>
                <w:sz w:val="20"/>
                <w:szCs w:val="20"/>
                <w:lang w:val="en-US"/>
              </w:rPr>
              <w:t>whereby one-to-one friendships are discouraged</w:t>
            </w:r>
            <w:r w:rsidRPr="00ED75AE">
              <w:rPr>
                <w:bCs/>
                <w:sz w:val="20"/>
                <w:szCs w:val="20"/>
                <w:lang w:val="en-US"/>
              </w:rPr>
              <w:t xml:space="preserve"> due to the</w:t>
            </w:r>
            <w:r>
              <w:rPr>
                <w:bCs/>
                <w:sz w:val="20"/>
                <w:szCs w:val="20"/>
                <w:lang w:val="en-US"/>
              </w:rPr>
              <w:t xml:space="preserve"> perceived</w:t>
            </w:r>
            <w:r w:rsidRPr="00ED75AE">
              <w:rPr>
                <w:bCs/>
                <w:sz w:val="20"/>
                <w:szCs w:val="20"/>
                <w:lang w:val="en-US"/>
              </w:rPr>
              <w:t xml:space="preserve"> disruption on attainment (particularly) for girls following friendship fallout. </w:t>
            </w:r>
            <w:r>
              <w:rPr>
                <w:bCs/>
                <w:sz w:val="20"/>
                <w:szCs w:val="20"/>
                <w:lang w:val="en-US"/>
              </w:rPr>
              <w:t xml:space="preserve">Such short-sighted policies do not recognize the importance of long-term close friendships upon children’s later positive navigation of other types of relationship, including in the </w:t>
            </w:r>
            <w:proofErr w:type="spellStart"/>
            <w:r>
              <w:rPr>
                <w:bCs/>
                <w:sz w:val="20"/>
                <w:szCs w:val="20"/>
                <w:lang w:val="en-US"/>
              </w:rPr>
              <w:t>labour</w:t>
            </w:r>
            <w:proofErr w:type="spellEnd"/>
            <w:r>
              <w:rPr>
                <w:bCs/>
                <w:sz w:val="20"/>
                <w:szCs w:val="20"/>
                <w:lang w:val="en-US"/>
              </w:rPr>
              <w:t xml:space="preserve"> market.</w:t>
            </w:r>
          </w:p>
          <w:p w14:paraId="0FFB3BA1" w14:textId="77777777" w:rsidR="000B6CC7" w:rsidRDefault="000B6CC7" w:rsidP="005B7E37">
            <w:pPr>
              <w:pStyle w:val="ListParagraph"/>
              <w:numPr>
                <w:ilvl w:val="0"/>
                <w:numId w:val="54"/>
              </w:numPr>
              <w:spacing w:before="60" w:after="60"/>
              <w:jc w:val="both"/>
              <w:rPr>
                <w:bCs/>
                <w:sz w:val="20"/>
                <w:szCs w:val="20"/>
              </w:rPr>
            </w:pPr>
            <w:r w:rsidRPr="005F22F6">
              <w:rPr>
                <w:bCs/>
                <w:i/>
                <w:iCs/>
                <w:sz w:val="20"/>
                <w:szCs w:val="20"/>
              </w:rPr>
              <w:t>Signposting pastoral support mechanisms:</w:t>
            </w:r>
            <w:r>
              <w:rPr>
                <w:bCs/>
                <w:sz w:val="20"/>
                <w:szCs w:val="20"/>
              </w:rPr>
              <w:t xml:space="preserve"> The process for responding to social, behavioural, </w:t>
            </w:r>
            <w:proofErr w:type="gramStart"/>
            <w:r>
              <w:rPr>
                <w:bCs/>
                <w:sz w:val="20"/>
                <w:szCs w:val="20"/>
              </w:rPr>
              <w:t>psychological</w:t>
            </w:r>
            <w:proofErr w:type="gramEnd"/>
            <w:r>
              <w:rPr>
                <w:bCs/>
                <w:sz w:val="20"/>
                <w:szCs w:val="20"/>
              </w:rPr>
              <w:t xml:space="preserve"> and emotional issues is transparent, identifies, key persons responsible, is followed consistently (see action 12).</w:t>
            </w:r>
          </w:p>
          <w:p w14:paraId="342B42AA" w14:textId="77777777" w:rsidR="000B6CC7" w:rsidRDefault="000B6CC7" w:rsidP="005B7E37">
            <w:pPr>
              <w:pStyle w:val="ListParagraph"/>
              <w:numPr>
                <w:ilvl w:val="0"/>
                <w:numId w:val="54"/>
              </w:numPr>
              <w:spacing w:before="60" w:after="60"/>
              <w:jc w:val="both"/>
              <w:rPr>
                <w:bCs/>
                <w:sz w:val="20"/>
                <w:szCs w:val="20"/>
              </w:rPr>
            </w:pPr>
            <w:r w:rsidRPr="005F22F6">
              <w:rPr>
                <w:bCs/>
                <w:i/>
                <w:iCs/>
                <w:sz w:val="20"/>
                <w:szCs w:val="20"/>
              </w:rPr>
              <w:t>A clear student-informed bullying policy,</w:t>
            </w:r>
            <w:r>
              <w:rPr>
                <w:bCs/>
                <w:sz w:val="20"/>
                <w:szCs w:val="20"/>
              </w:rPr>
              <w:t xml:space="preserve"> </w:t>
            </w:r>
            <w:proofErr w:type="gramStart"/>
            <w:r>
              <w:rPr>
                <w:bCs/>
                <w:sz w:val="20"/>
                <w:szCs w:val="20"/>
              </w:rPr>
              <w:t>e.g.</w:t>
            </w:r>
            <w:proofErr w:type="gramEnd"/>
            <w:r>
              <w:rPr>
                <w:bCs/>
                <w:sz w:val="20"/>
                <w:szCs w:val="20"/>
              </w:rPr>
              <w:t xml:space="preserve"> one in which different forms of bullying are made identifiable including; physical, verbal, ‘cyber’, and relational aggression (exclusion by subtle methods such as ignoring, smirking or dismissing victim’s attempts to be included (see action 12).</w:t>
            </w:r>
          </w:p>
          <w:p w14:paraId="7AA94FEB" w14:textId="77777777" w:rsidR="000B6CC7" w:rsidRPr="009519A2" w:rsidRDefault="000B6CC7" w:rsidP="005B7E37">
            <w:pPr>
              <w:pStyle w:val="ListParagraph"/>
              <w:numPr>
                <w:ilvl w:val="0"/>
                <w:numId w:val="54"/>
              </w:numPr>
              <w:spacing w:before="60" w:after="60"/>
              <w:jc w:val="both"/>
              <w:rPr>
                <w:bCs/>
                <w:i/>
                <w:iCs/>
                <w:sz w:val="20"/>
                <w:szCs w:val="20"/>
                <w:lang w:val="en-US"/>
              </w:rPr>
            </w:pPr>
            <w:r w:rsidRPr="009519A2">
              <w:rPr>
                <w:i/>
                <w:iCs/>
                <w:sz w:val="20"/>
                <w:szCs w:val="20"/>
                <w:lang w:val="en-US"/>
              </w:rPr>
              <w:t>The shift from individual to collective assessment</w:t>
            </w:r>
            <w:r>
              <w:rPr>
                <w:i/>
                <w:iCs/>
                <w:sz w:val="20"/>
                <w:szCs w:val="20"/>
                <w:lang w:val="en-US"/>
              </w:rPr>
              <w:t xml:space="preserve"> activities</w:t>
            </w:r>
            <w:r w:rsidRPr="009519A2">
              <w:rPr>
                <w:i/>
                <w:iCs/>
                <w:sz w:val="20"/>
                <w:szCs w:val="20"/>
                <w:lang w:val="en-US"/>
              </w:rPr>
              <w:t>:</w:t>
            </w:r>
            <w:r w:rsidRPr="009519A2">
              <w:rPr>
                <w:bCs/>
                <w:sz w:val="20"/>
                <w:szCs w:val="20"/>
                <w:lang w:val="en-US"/>
              </w:rPr>
              <w:t xml:space="preserve"> Students are de-</w:t>
            </w:r>
            <w:proofErr w:type="spellStart"/>
            <w:r w:rsidRPr="009519A2">
              <w:rPr>
                <w:bCs/>
                <w:sz w:val="20"/>
                <w:szCs w:val="20"/>
                <w:lang w:val="en-US"/>
              </w:rPr>
              <w:t>incentivised</w:t>
            </w:r>
            <w:proofErr w:type="spellEnd"/>
            <w:r w:rsidRPr="009519A2">
              <w:rPr>
                <w:bCs/>
                <w:sz w:val="20"/>
                <w:szCs w:val="20"/>
                <w:lang w:val="en-US"/>
              </w:rPr>
              <w:t xml:space="preserve"> to build collaborative relationships because they are rewarded only in terms of individual merit and performance in assessments. Assessments that include group work and collaborative learning elements emphasize the value of </w:t>
            </w:r>
            <w:r>
              <w:rPr>
                <w:bCs/>
                <w:sz w:val="20"/>
                <w:szCs w:val="20"/>
                <w:lang w:val="en-US"/>
              </w:rPr>
              <w:t>‘</w:t>
            </w:r>
            <w:r w:rsidRPr="009519A2">
              <w:rPr>
                <w:bCs/>
                <w:sz w:val="20"/>
                <w:szCs w:val="20"/>
                <w:lang w:val="en-US"/>
              </w:rPr>
              <w:t>doing</w:t>
            </w:r>
            <w:r>
              <w:rPr>
                <w:bCs/>
                <w:sz w:val="20"/>
                <w:szCs w:val="20"/>
                <w:lang w:val="en-US"/>
              </w:rPr>
              <w:t>’</w:t>
            </w:r>
            <w:r w:rsidRPr="009519A2">
              <w:rPr>
                <w:bCs/>
                <w:sz w:val="20"/>
                <w:szCs w:val="20"/>
                <w:lang w:val="en-US"/>
              </w:rPr>
              <w:t xml:space="preserve"> relationships</w:t>
            </w:r>
            <w:r>
              <w:rPr>
                <w:bCs/>
                <w:sz w:val="20"/>
                <w:szCs w:val="20"/>
                <w:lang w:val="en-US"/>
              </w:rPr>
              <w:t xml:space="preserve"> (seeing relationship management as an ongoing process not an achieved end)</w:t>
            </w:r>
            <w:r w:rsidRPr="009519A2">
              <w:rPr>
                <w:bCs/>
                <w:sz w:val="20"/>
                <w:szCs w:val="20"/>
                <w:lang w:val="en-US"/>
              </w:rPr>
              <w:t xml:space="preserve">. These skills have been shown to be at least as important as cognitive ability for the </w:t>
            </w:r>
            <w:proofErr w:type="spellStart"/>
            <w:r w:rsidRPr="009519A2">
              <w:rPr>
                <w:bCs/>
                <w:sz w:val="20"/>
                <w:szCs w:val="20"/>
                <w:lang w:val="en-US"/>
              </w:rPr>
              <w:t>labour</w:t>
            </w:r>
            <w:proofErr w:type="spellEnd"/>
            <w:r w:rsidRPr="009519A2">
              <w:rPr>
                <w:bCs/>
                <w:sz w:val="20"/>
                <w:szCs w:val="20"/>
                <w:lang w:val="en-US"/>
              </w:rPr>
              <w:t xml:space="preserve"> market.</w:t>
            </w:r>
          </w:p>
          <w:p w14:paraId="4C6BD43F" w14:textId="77777777" w:rsidR="000B6CC7" w:rsidRPr="00F2611C" w:rsidRDefault="000B6CC7" w:rsidP="005B7E37">
            <w:pPr>
              <w:pStyle w:val="ListParagraph"/>
              <w:numPr>
                <w:ilvl w:val="0"/>
                <w:numId w:val="54"/>
              </w:numPr>
              <w:spacing w:before="60" w:after="60"/>
              <w:jc w:val="both"/>
              <w:rPr>
                <w:bCs/>
                <w:i/>
                <w:iCs/>
                <w:sz w:val="20"/>
                <w:szCs w:val="20"/>
                <w:lang w:val="en-US"/>
              </w:rPr>
            </w:pPr>
            <w:r>
              <w:rPr>
                <w:i/>
                <w:iCs/>
                <w:sz w:val="20"/>
                <w:szCs w:val="20"/>
                <w:lang w:val="en-US"/>
              </w:rPr>
              <w:t>Low-cost or community-sponsored</w:t>
            </w:r>
            <w:r w:rsidRPr="00F17807">
              <w:rPr>
                <w:i/>
                <w:iCs/>
                <w:sz w:val="20"/>
                <w:szCs w:val="20"/>
                <w:lang w:val="en-US"/>
              </w:rPr>
              <w:t xml:space="preserve"> </w:t>
            </w:r>
            <w:r>
              <w:rPr>
                <w:i/>
                <w:iCs/>
                <w:sz w:val="20"/>
                <w:szCs w:val="20"/>
                <w:lang w:val="en-US"/>
              </w:rPr>
              <w:t>residential</w:t>
            </w:r>
            <w:r w:rsidRPr="00F17807">
              <w:rPr>
                <w:i/>
                <w:iCs/>
                <w:sz w:val="20"/>
                <w:szCs w:val="20"/>
                <w:lang w:val="en-US"/>
              </w:rPr>
              <w:t xml:space="preserve"> school trips:</w:t>
            </w:r>
            <w:r w:rsidRPr="00F17807">
              <w:rPr>
                <w:bCs/>
                <w:i/>
                <w:iCs/>
                <w:sz w:val="20"/>
                <w:szCs w:val="20"/>
                <w:lang w:val="en-US"/>
              </w:rPr>
              <w:t xml:space="preserve"> </w:t>
            </w:r>
            <w:r w:rsidRPr="00F17807">
              <w:rPr>
                <w:bCs/>
                <w:sz w:val="20"/>
                <w:szCs w:val="20"/>
                <w:lang w:val="en-US"/>
              </w:rPr>
              <w:t xml:space="preserve">Research shows </w:t>
            </w:r>
            <w:r>
              <w:rPr>
                <w:bCs/>
                <w:sz w:val="20"/>
                <w:szCs w:val="20"/>
                <w:lang w:val="en-US"/>
              </w:rPr>
              <w:t xml:space="preserve">that </w:t>
            </w:r>
            <w:r w:rsidRPr="00F17807">
              <w:rPr>
                <w:bCs/>
                <w:sz w:val="20"/>
                <w:szCs w:val="20"/>
                <w:lang w:val="en-US"/>
              </w:rPr>
              <w:t xml:space="preserve">the effects of (non) participation </w:t>
            </w:r>
            <w:r>
              <w:rPr>
                <w:bCs/>
                <w:sz w:val="20"/>
                <w:szCs w:val="20"/>
                <w:lang w:val="en-US"/>
              </w:rPr>
              <w:t xml:space="preserve">in </w:t>
            </w:r>
            <w:r w:rsidRPr="00F17807">
              <w:rPr>
                <w:bCs/>
                <w:sz w:val="20"/>
                <w:szCs w:val="20"/>
                <w:lang w:val="en-US"/>
              </w:rPr>
              <w:t xml:space="preserve">school trips and excursions </w:t>
            </w:r>
            <w:r>
              <w:rPr>
                <w:bCs/>
                <w:sz w:val="20"/>
                <w:szCs w:val="20"/>
                <w:lang w:val="en-US"/>
              </w:rPr>
              <w:t>on relationships in school</w:t>
            </w:r>
            <w:r w:rsidRPr="00F17807">
              <w:rPr>
                <w:bCs/>
                <w:sz w:val="20"/>
                <w:szCs w:val="20"/>
                <w:lang w:val="en-US"/>
              </w:rPr>
              <w:t xml:space="preserve"> are far reaching</w:t>
            </w:r>
            <w:r>
              <w:rPr>
                <w:bCs/>
                <w:sz w:val="20"/>
                <w:szCs w:val="20"/>
                <w:lang w:val="en-US"/>
              </w:rPr>
              <w:t xml:space="preserve"> </w:t>
            </w:r>
            <w:r w:rsidRPr="00F17807">
              <w:rPr>
                <w:bCs/>
                <w:sz w:val="20"/>
                <w:szCs w:val="20"/>
                <w:lang w:val="en-US"/>
              </w:rPr>
              <w:t>in building close bonds with friends and teachers</w:t>
            </w:r>
            <w:r>
              <w:rPr>
                <w:bCs/>
                <w:sz w:val="20"/>
                <w:szCs w:val="20"/>
                <w:lang w:val="en-US"/>
              </w:rPr>
              <w:t xml:space="preserve">. </w:t>
            </w:r>
            <w:r w:rsidRPr="00F17807">
              <w:rPr>
                <w:bCs/>
                <w:sz w:val="20"/>
                <w:szCs w:val="20"/>
                <w:lang w:val="en-US"/>
              </w:rPr>
              <w:t>Can schools</w:t>
            </w:r>
            <w:r>
              <w:rPr>
                <w:bCs/>
                <w:sz w:val="20"/>
                <w:szCs w:val="20"/>
                <w:lang w:val="en-US"/>
              </w:rPr>
              <w:t>/settings</w:t>
            </w:r>
            <w:r w:rsidRPr="00F17807">
              <w:rPr>
                <w:bCs/>
                <w:sz w:val="20"/>
                <w:szCs w:val="20"/>
                <w:lang w:val="en-US"/>
              </w:rPr>
              <w:t xml:space="preserve"> partner up with local businesses, cultural/educational </w:t>
            </w:r>
            <w:r w:rsidRPr="00F17807">
              <w:rPr>
                <w:bCs/>
                <w:sz w:val="20"/>
                <w:szCs w:val="20"/>
                <w:lang w:val="en-US"/>
              </w:rPr>
              <w:lastRenderedPageBreak/>
              <w:t>providers to provide free places for low-income families?</w:t>
            </w:r>
            <w:r>
              <w:rPr>
                <w:bCs/>
                <w:sz w:val="20"/>
                <w:szCs w:val="20"/>
                <w:lang w:val="en-US"/>
              </w:rPr>
              <w:t xml:space="preserve"> </w:t>
            </w:r>
            <w:r w:rsidRPr="00F17807">
              <w:rPr>
                <w:bCs/>
                <w:sz w:val="20"/>
                <w:szCs w:val="20"/>
                <w:lang w:val="en-US"/>
              </w:rPr>
              <w:t xml:space="preserve">Even low-cost is too much for some families. </w:t>
            </w:r>
            <w:proofErr w:type="gramStart"/>
            <w:r w:rsidRPr="00F17807">
              <w:rPr>
                <w:bCs/>
                <w:sz w:val="20"/>
                <w:szCs w:val="20"/>
                <w:lang w:val="en-US"/>
              </w:rPr>
              <w:t>A number of</w:t>
            </w:r>
            <w:proofErr w:type="gramEnd"/>
            <w:r w:rsidRPr="00F17807">
              <w:rPr>
                <w:bCs/>
                <w:sz w:val="20"/>
                <w:szCs w:val="20"/>
                <w:lang w:val="en-US"/>
              </w:rPr>
              <w:t xml:space="preserve"> schools in </w:t>
            </w:r>
            <w:r>
              <w:rPr>
                <w:bCs/>
                <w:sz w:val="20"/>
                <w:szCs w:val="20"/>
                <w:lang w:val="en-US"/>
              </w:rPr>
              <w:t>Windy County</w:t>
            </w:r>
            <w:r w:rsidRPr="00F17807">
              <w:rPr>
                <w:bCs/>
                <w:sz w:val="20"/>
                <w:szCs w:val="20"/>
                <w:lang w:val="en-US"/>
              </w:rPr>
              <w:t xml:space="preserve"> acknowledge this and use Pupil Premium funding for school trips</w:t>
            </w:r>
            <w:r>
              <w:rPr>
                <w:bCs/>
                <w:sz w:val="20"/>
                <w:szCs w:val="20"/>
                <w:lang w:val="en-US"/>
              </w:rPr>
              <w:t>.</w:t>
            </w:r>
          </w:p>
          <w:p w14:paraId="5FBA41B0" w14:textId="77777777" w:rsidR="000B6CC7" w:rsidRPr="00F2611C" w:rsidRDefault="000B6CC7" w:rsidP="005B7E37">
            <w:pPr>
              <w:pStyle w:val="ListParagraph"/>
              <w:numPr>
                <w:ilvl w:val="0"/>
                <w:numId w:val="54"/>
              </w:numPr>
              <w:spacing w:before="60" w:after="60"/>
              <w:rPr>
                <w:bCs/>
                <w:i/>
                <w:iCs/>
                <w:sz w:val="20"/>
                <w:szCs w:val="20"/>
              </w:rPr>
            </w:pPr>
            <w:r>
              <w:rPr>
                <w:bCs/>
                <w:i/>
                <w:iCs/>
                <w:sz w:val="20"/>
                <w:szCs w:val="20"/>
              </w:rPr>
              <w:t xml:space="preserve">Applying restorative justice approaches to address behaviour issues in school. </w:t>
            </w:r>
            <w:r w:rsidRPr="00C01F7F">
              <w:rPr>
                <w:bCs/>
                <w:sz w:val="20"/>
                <w:szCs w:val="20"/>
              </w:rPr>
              <w:t>Particularly as an alternative to exclusion. This may be effective in responding to bullying or social exclusion practices within peer cohorts</w:t>
            </w:r>
            <w:r>
              <w:rPr>
                <w:bCs/>
                <w:i/>
                <w:iCs/>
                <w:sz w:val="20"/>
                <w:szCs w:val="20"/>
              </w:rPr>
              <w:t xml:space="preserve"> </w:t>
            </w:r>
            <w:r w:rsidRPr="00F2611C">
              <w:rPr>
                <w:bCs/>
                <w:sz w:val="20"/>
                <w:szCs w:val="20"/>
              </w:rPr>
              <w:t>(see</w:t>
            </w:r>
            <w:r>
              <w:rPr>
                <w:bCs/>
                <w:sz w:val="20"/>
                <w:szCs w:val="20"/>
              </w:rPr>
              <w:t xml:space="preserve"> ‘we are teachers’ blog 2019 in resources).</w:t>
            </w:r>
            <w:r w:rsidRPr="00F2611C">
              <w:rPr>
                <w:bCs/>
                <w:sz w:val="20"/>
                <w:szCs w:val="20"/>
              </w:rPr>
              <w:t xml:space="preserve"> </w:t>
            </w:r>
          </w:p>
          <w:p w14:paraId="0776DDC0" w14:textId="77777777" w:rsidR="000B6CC7" w:rsidRPr="009D6CB6" w:rsidRDefault="000B6CC7" w:rsidP="005B7E37">
            <w:pPr>
              <w:pStyle w:val="ListParagraph"/>
              <w:numPr>
                <w:ilvl w:val="0"/>
                <w:numId w:val="54"/>
              </w:numPr>
              <w:spacing w:before="60" w:after="60"/>
              <w:jc w:val="both"/>
              <w:rPr>
                <w:b/>
                <w:bCs/>
                <w:i/>
                <w:iCs/>
                <w:sz w:val="20"/>
                <w:szCs w:val="20"/>
                <w:lang w:val="en-US"/>
              </w:rPr>
            </w:pPr>
            <w:r w:rsidRPr="00ED75AE">
              <w:rPr>
                <w:bCs/>
                <w:i/>
                <w:iCs/>
                <w:sz w:val="20"/>
                <w:szCs w:val="20"/>
                <w:lang w:val="en-US"/>
              </w:rPr>
              <w:t>Instilling within teachers a recognition for the value of friendship management</w:t>
            </w:r>
            <w:r>
              <w:rPr>
                <w:bCs/>
                <w:i/>
                <w:iCs/>
                <w:sz w:val="20"/>
                <w:szCs w:val="20"/>
                <w:lang w:val="en-US"/>
              </w:rPr>
              <w:t>:</w:t>
            </w:r>
            <w:r w:rsidRPr="00292C4D">
              <w:rPr>
                <w:bCs/>
                <w:sz w:val="20"/>
                <w:szCs w:val="20"/>
                <w:lang w:val="en-US"/>
              </w:rPr>
              <w:t xml:space="preserve"> </w:t>
            </w:r>
            <w:r>
              <w:rPr>
                <w:bCs/>
                <w:sz w:val="20"/>
                <w:szCs w:val="20"/>
                <w:lang w:val="en-US"/>
              </w:rPr>
              <w:t>P</w:t>
            </w:r>
            <w:r w:rsidRPr="00292C4D">
              <w:rPr>
                <w:bCs/>
                <w:sz w:val="20"/>
                <w:szCs w:val="20"/>
                <w:lang w:val="en-US"/>
              </w:rPr>
              <w:t>eer relationships operate within the formal as well as the informal parts of school. It is therefore important that teachers also recognize the importance of supporting young peoples’ peer relationships in informing the way they may respond to friendship issues within the classroom</w:t>
            </w:r>
            <w:r>
              <w:rPr>
                <w:bCs/>
                <w:i/>
                <w:iCs/>
                <w:sz w:val="20"/>
                <w:szCs w:val="20"/>
                <w:lang w:val="en-US"/>
              </w:rPr>
              <w:t>.</w:t>
            </w:r>
          </w:p>
          <w:p w14:paraId="7625B5EF" w14:textId="77777777" w:rsidR="000B6CC7" w:rsidRPr="002A228F" w:rsidRDefault="000B6CC7" w:rsidP="005B7E37">
            <w:pPr>
              <w:pStyle w:val="ListParagraph"/>
              <w:numPr>
                <w:ilvl w:val="0"/>
                <w:numId w:val="54"/>
              </w:numPr>
              <w:spacing w:before="60" w:after="60"/>
              <w:jc w:val="both"/>
              <w:rPr>
                <w:bCs/>
                <w:i/>
                <w:iCs/>
                <w:sz w:val="20"/>
                <w:szCs w:val="20"/>
              </w:rPr>
            </w:pPr>
            <w:r w:rsidRPr="008408C8">
              <w:rPr>
                <w:bCs/>
                <w:i/>
                <w:iCs/>
                <w:sz w:val="20"/>
                <w:szCs w:val="20"/>
              </w:rPr>
              <w:t>Modelling appropriate relationships</w:t>
            </w:r>
            <w:r>
              <w:rPr>
                <w:bCs/>
                <w:i/>
                <w:iCs/>
                <w:sz w:val="20"/>
                <w:szCs w:val="20"/>
              </w:rPr>
              <w:t xml:space="preserve">: </w:t>
            </w:r>
            <w:r w:rsidRPr="00B4417B">
              <w:rPr>
                <w:bCs/>
                <w:sz w:val="20"/>
                <w:szCs w:val="20"/>
              </w:rPr>
              <w:t>where adults working with young people demonstrate to each other and to learners what are the constituents of positive and respectful reciprocal relationships.</w:t>
            </w:r>
          </w:p>
          <w:p w14:paraId="1FC191F4" w14:textId="77777777" w:rsidR="000B6CC7" w:rsidRPr="009D6CB6" w:rsidRDefault="000B6CC7" w:rsidP="005B7E37">
            <w:pPr>
              <w:pStyle w:val="ListParagraph"/>
              <w:spacing w:before="60" w:after="60"/>
              <w:jc w:val="both"/>
              <w:rPr>
                <w:bCs/>
                <w:i/>
                <w:iCs/>
                <w:sz w:val="20"/>
                <w:szCs w:val="20"/>
              </w:rPr>
            </w:pPr>
          </w:p>
          <w:p w14:paraId="6009087E" w14:textId="77777777" w:rsidR="000B6CC7" w:rsidRPr="002A228F" w:rsidRDefault="000B6CC7" w:rsidP="005B7E37">
            <w:pPr>
              <w:spacing w:before="60" w:after="60"/>
              <w:jc w:val="both"/>
              <w:rPr>
                <w:b/>
                <w:bCs/>
                <w:sz w:val="20"/>
                <w:szCs w:val="20"/>
              </w:rPr>
            </w:pPr>
            <w:r w:rsidRPr="002A228F">
              <w:rPr>
                <w:b/>
                <w:bCs/>
                <w:sz w:val="20"/>
                <w:szCs w:val="20"/>
              </w:rPr>
              <w:t xml:space="preserve">Individual, paired and group support for navigating relationships </w:t>
            </w:r>
          </w:p>
          <w:p w14:paraId="5597B538" w14:textId="77777777" w:rsidR="000B6CC7" w:rsidRPr="00DB49A6" w:rsidRDefault="000B6CC7" w:rsidP="005B7E37">
            <w:pPr>
              <w:pStyle w:val="ListParagraph"/>
              <w:numPr>
                <w:ilvl w:val="0"/>
                <w:numId w:val="55"/>
              </w:numPr>
              <w:rPr>
                <w:bCs/>
                <w:i/>
                <w:iCs/>
                <w:sz w:val="20"/>
                <w:szCs w:val="20"/>
                <w:lang w:val="en-US"/>
              </w:rPr>
            </w:pPr>
            <w:r w:rsidRPr="00292C4D">
              <w:rPr>
                <w:bCs/>
                <w:i/>
                <w:iCs/>
                <w:sz w:val="20"/>
                <w:szCs w:val="20"/>
                <w:lang w:val="en-US"/>
              </w:rPr>
              <w:t>A</w:t>
            </w:r>
            <w:r>
              <w:rPr>
                <w:bCs/>
                <w:i/>
                <w:iCs/>
                <w:sz w:val="20"/>
                <w:szCs w:val="20"/>
                <w:lang w:val="en-US"/>
              </w:rPr>
              <w:t>n</w:t>
            </w:r>
            <w:r w:rsidRPr="00292C4D">
              <w:rPr>
                <w:bCs/>
                <w:i/>
                <w:iCs/>
                <w:sz w:val="20"/>
                <w:szCs w:val="20"/>
                <w:lang w:val="en-US"/>
              </w:rPr>
              <w:t xml:space="preserve"> approach to</w:t>
            </w:r>
            <w:r>
              <w:rPr>
                <w:bCs/>
                <w:i/>
                <w:iCs/>
                <w:sz w:val="20"/>
                <w:szCs w:val="20"/>
                <w:lang w:val="en-US"/>
              </w:rPr>
              <w:t xml:space="preserve"> navigating</w:t>
            </w:r>
            <w:r w:rsidRPr="00292C4D">
              <w:rPr>
                <w:bCs/>
                <w:i/>
                <w:iCs/>
                <w:sz w:val="20"/>
                <w:szCs w:val="20"/>
                <w:lang w:val="en-US"/>
              </w:rPr>
              <w:t xml:space="preserve"> friendship</w:t>
            </w:r>
            <w:r>
              <w:rPr>
                <w:bCs/>
                <w:i/>
                <w:iCs/>
                <w:sz w:val="20"/>
                <w:szCs w:val="20"/>
                <w:lang w:val="en-US"/>
              </w:rPr>
              <w:t xml:space="preserve">s that draws on systemic/family therapy practice: </w:t>
            </w:r>
            <w:r w:rsidRPr="00B4417B">
              <w:rPr>
                <w:bCs/>
                <w:sz w:val="20"/>
                <w:szCs w:val="20"/>
                <w:lang w:val="en-US"/>
              </w:rPr>
              <w:t>This involves</w:t>
            </w:r>
            <w:r>
              <w:rPr>
                <w:bCs/>
                <w:sz w:val="20"/>
                <w:szCs w:val="20"/>
                <w:lang w:val="en-US"/>
              </w:rPr>
              <w:t xml:space="preserve"> considering the relational dynamics involved in the friendship dyad or group </w:t>
            </w:r>
            <w:proofErr w:type="gramStart"/>
            <w:r>
              <w:rPr>
                <w:bCs/>
                <w:sz w:val="20"/>
                <w:szCs w:val="20"/>
                <w:lang w:val="en-US"/>
              </w:rPr>
              <w:t>in order to</w:t>
            </w:r>
            <w:proofErr w:type="gramEnd"/>
            <w:r>
              <w:rPr>
                <w:bCs/>
                <w:sz w:val="20"/>
                <w:szCs w:val="20"/>
                <w:lang w:val="en-US"/>
              </w:rPr>
              <w:t xml:space="preserve"> consider how beliefs, actions, communication, and expectations of each member shape and impact upon others and inform relational processes (particularly concerning exclusion and inclusion).</w:t>
            </w:r>
            <w:r w:rsidRPr="00B4417B">
              <w:rPr>
                <w:bCs/>
                <w:sz w:val="20"/>
                <w:szCs w:val="20"/>
                <w:lang w:val="en-US"/>
              </w:rPr>
              <w:t xml:space="preserve"> </w:t>
            </w:r>
            <w:r>
              <w:rPr>
                <w:bCs/>
                <w:sz w:val="20"/>
                <w:szCs w:val="20"/>
                <w:lang w:val="en-US"/>
              </w:rPr>
              <w:t>For example, training in how systemic therapeutic practice can be applied to the education context (</w:t>
            </w:r>
            <w:proofErr w:type="gramStart"/>
            <w:r>
              <w:rPr>
                <w:bCs/>
                <w:sz w:val="20"/>
                <w:szCs w:val="20"/>
                <w:lang w:val="en-US"/>
              </w:rPr>
              <w:t>e.g.</w:t>
            </w:r>
            <w:proofErr w:type="gramEnd"/>
            <w:r>
              <w:rPr>
                <w:bCs/>
                <w:sz w:val="20"/>
                <w:szCs w:val="20"/>
                <w:lang w:val="en-US"/>
              </w:rPr>
              <w:t xml:space="preserve"> see IFT 2020 who have run training sessions on applying family therapy to educational settings; also Pelligrini 2009 for a discussion of how systemic ideas may be applied in Educational Psychology Practice. This includes questioning and case study that could be adapted to friendship issues.)</w:t>
            </w:r>
          </w:p>
          <w:p w14:paraId="38101151" w14:textId="77777777" w:rsidR="000B6CC7" w:rsidRDefault="000B6CC7" w:rsidP="005B7E37">
            <w:pPr>
              <w:pStyle w:val="ListParagraph"/>
              <w:numPr>
                <w:ilvl w:val="0"/>
                <w:numId w:val="55"/>
              </w:numPr>
              <w:spacing w:before="60" w:after="60"/>
              <w:jc w:val="both"/>
              <w:rPr>
                <w:bCs/>
                <w:i/>
                <w:iCs/>
                <w:sz w:val="20"/>
                <w:szCs w:val="20"/>
              </w:rPr>
            </w:pPr>
            <w:r>
              <w:rPr>
                <w:bCs/>
                <w:i/>
                <w:iCs/>
                <w:sz w:val="20"/>
                <w:szCs w:val="20"/>
              </w:rPr>
              <w:t xml:space="preserve">Peer Mentoring: </w:t>
            </w:r>
            <w:r w:rsidRPr="00AC20EF">
              <w:rPr>
                <w:bCs/>
                <w:sz w:val="20"/>
                <w:szCs w:val="20"/>
              </w:rPr>
              <w:t xml:space="preserve">Older </w:t>
            </w:r>
            <w:r>
              <w:rPr>
                <w:bCs/>
                <w:sz w:val="20"/>
                <w:szCs w:val="20"/>
              </w:rPr>
              <w:t>y</w:t>
            </w:r>
            <w:r w:rsidRPr="00AC20EF">
              <w:rPr>
                <w:bCs/>
                <w:sz w:val="20"/>
                <w:szCs w:val="20"/>
              </w:rPr>
              <w:t>oung people are well positioned to understand and relate to social relationship issues affecting younger learners.</w:t>
            </w:r>
            <w:r w:rsidRPr="00AC20EF">
              <w:rPr>
                <w:bCs/>
                <w:i/>
                <w:iCs/>
                <w:sz w:val="20"/>
                <w:szCs w:val="20"/>
              </w:rPr>
              <w:t xml:space="preserve"> </w:t>
            </w:r>
            <w:r>
              <w:rPr>
                <w:bCs/>
                <w:sz w:val="20"/>
                <w:szCs w:val="20"/>
              </w:rPr>
              <w:t xml:space="preserve">Peer mentoring must be underpinned by a recognised training programme in order that peer mentors are equipped to support young peoples’ social and emotional concerns (see Kidscape Thrive peer mentoring programme in resources). This idea is further developed in action 4. </w:t>
            </w:r>
            <w:r w:rsidRPr="00AC20EF">
              <w:rPr>
                <w:bCs/>
                <w:i/>
                <w:iCs/>
                <w:sz w:val="20"/>
                <w:szCs w:val="20"/>
              </w:rPr>
              <w:t xml:space="preserve"> </w:t>
            </w:r>
          </w:p>
          <w:p w14:paraId="5B752073" w14:textId="77777777" w:rsidR="000B6CC7" w:rsidRPr="008408C8" w:rsidRDefault="000B6CC7" w:rsidP="005B7E37">
            <w:pPr>
              <w:pStyle w:val="ListParagraph"/>
              <w:numPr>
                <w:ilvl w:val="0"/>
                <w:numId w:val="55"/>
              </w:numPr>
              <w:spacing w:before="60" w:after="60"/>
              <w:jc w:val="both"/>
              <w:rPr>
                <w:bCs/>
                <w:i/>
                <w:iCs/>
                <w:sz w:val="20"/>
                <w:szCs w:val="20"/>
              </w:rPr>
            </w:pPr>
            <w:r w:rsidRPr="008408C8">
              <w:rPr>
                <w:bCs/>
                <w:i/>
                <w:iCs/>
                <w:sz w:val="20"/>
                <w:szCs w:val="20"/>
              </w:rPr>
              <w:t>Communication skills training</w:t>
            </w:r>
            <w:r w:rsidRPr="008408C8">
              <w:rPr>
                <w:bCs/>
                <w:sz w:val="20"/>
                <w:szCs w:val="20"/>
              </w:rPr>
              <w:t>:</w:t>
            </w:r>
            <w:r>
              <w:rPr>
                <w:bCs/>
                <w:sz w:val="20"/>
                <w:szCs w:val="20"/>
              </w:rPr>
              <w:t xml:space="preserve"> particularly</w:t>
            </w:r>
            <w:r w:rsidRPr="002C26D0">
              <w:rPr>
                <w:bCs/>
                <w:sz w:val="20"/>
                <w:szCs w:val="20"/>
              </w:rPr>
              <w:t xml:space="preserve"> in</w:t>
            </w:r>
            <w:r>
              <w:rPr>
                <w:bCs/>
                <w:sz w:val="20"/>
                <w:szCs w:val="20"/>
              </w:rPr>
              <w:t xml:space="preserve"> providing a prompt sheet and/or guidance in</w:t>
            </w:r>
            <w:r w:rsidRPr="002C26D0">
              <w:rPr>
                <w:bCs/>
                <w:sz w:val="20"/>
                <w:szCs w:val="20"/>
              </w:rPr>
              <w:t xml:space="preserve"> how </w:t>
            </w:r>
            <w:r>
              <w:rPr>
                <w:bCs/>
                <w:sz w:val="20"/>
                <w:szCs w:val="20"/>
              </w:rPr>
              <w:t>the young person can best</w:t>
            </w:r>
            <w:r w:rsidRPr="002C26D0">
              <w:rPr>
                <w:bCs/>
                <w:sz w:val="20"/>
                <w:szCs w:val="20"/>
              </w:rPr>
              <w:t xml:space="preserve"> present themselves</w:t>
            </w:r>
            <w:r>
              <w:rPr>
                <w:bCs/>
                <w:sz w:val="20"/>
                <w:szCs w:val="20"/>
              </w:rPr>
              <w:t xml:space="preserve"> to different audiences </w:t>
            </w:r>
            <w:proofErr w:type="gramStart"/>
            <w:r>
              <w:rPr>
                <w:bCs/>
                <w:sz w:val="20"/>
                <w:szCs w:val="20"/>
              </w:rPr>
              <w:t>including;</w:t>
            </w:r>
            <w:proofErr w:type="gramEnd"/>
            <w:r w:rsidRPr="002C26D0">
              <w:rPr>
                <w:bCs/>
                <w:sz w:val="20"/>
                <w:szCs w:val="20"/>
              </w:rPr>
              <w:t xml:space="preserve"> teachers</w:t>
            </w:r>
            <w:r>
              <w:rPr>
                <w:bCs/>
                <w:sz w:val="20"/>
                <w:szCs w:val="20"/>
              </w:rPr>
              <w:t>, peers, employers and leadership teams</w:t>
            </w:r>
            <w:r w:rsidRPr="002C26D0">
              <w:rPr>
                <w:bCs/>
                <w:sz w:val="20"/>
                <w:szCs w:val="20"/>
              </w:rPr>
              <w:t>; how to listen and ask questions; how to address and correspond with employers, tutors</w:t>
            </w:r>
            <w:r>
              <w:rPr>
                <w:bCs/>
                <w:sz w:val="20"/>
                <w:szCs w:val="20"/>
              </w:rPr>
              <w:t>,</w:t>
            </w:r>
            <w:r w:rsidRPr="002C26D0">
              <w:rPr>
                <w:bCs/>
                <w:sz w:val="20"/>
                <w:szCs w:val="20"/>
              </w:rPr>
              <w:t xml:space="preserve"> members of the community</w:t>
            </w:r>
            <w:r>
              <w:rPr>
                <w:bCs/>
                <w:sz w:val="20"/>
                <w:szCs w:val="20"/>
              </w:rPr>
              <w:t xml:space="preserve"> (see action 11)</w:t>
            </w:r>
            <w:r w:rsidRPr="002C26D0">
              <w:rPr>
                <w:bCs/>
                <w:sz w:val="20"/>
                <w:szCs w:val="20"/>
              </w:rPr>
              <w:t>.</w:t>
            </w:r>
          </w:p>
          <w:p w14:paraId="376AB551" w14:textId="77777777" w:rsidR="000B6CC7" w:rsidRDefault="000B6CC7" w:rsidP="005B7E37">
            <w:pPr>
              <w:pStyle w:val="ListParagraph"/>
              <w:numPr>
                <w:ilvl w:val="0"/>
                <w:numId w:val="55"/>
              </w:numPr>
              <w:spacing w:before="60" w:after="60"/>
              <w:jc w:val="both"/>
              <w:rPr>
                <w:bCs/>
                <w:i/>
                <w:iCs/>
                <w:sz w:val="20"/>
                <w:szCs w:val="20"/>
              </w:rPr>
            </w:pPr>
            <w:r w:rsidRPr="008408C8">
              <w:rPr>
                <w:bCs/>
                <w:i/>
                <w:iCs/>
                <w:sz w:val="20"/>
                <w:szCs w:val="20"/>
              </w:rPr>
              <w:t>Conflict management and resolution sessions</w:t>
            </w:r>
            <w:r>
              <w:rPr>
                <w:bCs/>
                <w:i/>
                <w:iCs/>
                <w:sz w:val="20"/>
                <w:szCs w:val="20"/>
              </w:rPr>
              <w:t xml:space="preserve">: </w:t>
            </w:r>
            <w:r w:rsidRPr="008408C8">
              <w:rPr>
                <w:bCs/>
                <w:sz w:val="20"/>
                <w:szCs w:val="20"/>
              </w:rPr>
              <w:t xml:space="preserve">This action recognises that some </w:t>
            </w:r>
            <w:r>
              <w:rPr>
                <w:bCs/>
                <w:sz w:val="20"/>
                <w:szCs w:val="20"/>
              </w:rPr>
              <w:t>learners</w:t>
            </w:r>
            <w:r w:rsidRPr="008408C8">
              <w:rPr>
                <w:bCs/>
                <w:sz w:val="20"/>
                <w:szCs w:val="20"/>
              </w:rPr>
              <w:t xml:space="preserve"> may need help and support in navigating friendship issues. </w:t>
            </w:r>
            <w:r>
              <w:rPr>
                <w:bCs/>
                <w:sz w:val="20"/>
                <w:szCs w:val="20"/>
              </w:rPr>
              <w:t>Some staff within educational settings</w:t>
            </w:r>
            <w:r w:rsidRPr="008408C8">
              <w:rPr>
                <w:bCs/>
                <w:sz w:val="20"/>
                <w:szCs w:val="20"/>
              </w:rPr>
              <w:t xml:space="preserve"> </w:t>
            </w:r>
            <w:r>
              <w:rPr>
                <w:bCs/>
                <w:sz w:val="20"/>
                <w:szCs w:val="20"/>
              </w:rPr>
              <w:t>may</w:t>
            </w:r>
            <w:r w:rsidRPr="008408C8">
              <w:rPr>
                <w:bCs/>
                <w:sz w:val="20"/>
                <w:szCs w:val="20"/>
              </w:rPr>
              <w:t xml:space="preserve"> think that these such issues are trivial or not within their rol</w:t>
            </w:r>
            <w:r>
              <w:rPr>
                <w:bCs/>
                <w:sz w:val="20"/>
                <w:szCs w:val="20"/>
              </w:rPr>
              <w:t>e. However, mediation for friendship issues can play a key factor in recognising conflict, disagreement, and compromise as key aspects in managing relationships. These skills can also have direct application in navigating other types of peer relationship</w:t>
            </w:r>
            <w:r>
              <w:rPr>
                <w:bCs/>
                <w:i/>
                <w:iCs/>
                <w:sz w:val="20"/>
                <w:szCs w:val="20"/>
              </w:rPr>
              <w:t>.</w:t>
            </w:r>
          </w:p>
          <w:p w14:paraId="13BAC097" w14:textId="77777777" w:rsidR="000B6CC7" w:rsidRPr="008408C8" w:rsidRDefault="000B6CC7" w:rsidP="005B7E37">
            <w:pPr>
              <w:pStyle w:val="ListParagraph"/>
              <w:numPr>
                <w:ilvl w:val="0"/>
                <w:numId w:val="55"/>
              </w:numPr>
              <w:spacing w:before="60" w:after="60"/>
              <w:jc w:val="both"/>
              <w:rPr>
                <w:bCs/>
                <w:i/>
                <w:iCs/>
                <w:sz w:val="20"/>
                <w:szCs w:val="20"/>
              </w:rPr>
            </w:pPr>
            <w:r w:rsidRPr="008408C8">
              <w:rPr>
                <w:bCs/>
                <w:i/>
                <w:iCs/>
                <w:sz w:val="20"/>
                <w:szCs w:val="20"/>
              </w:rPr>
              <w:t>Circle-time ‘safe space’ for addressing social issues</w:t>
            </w:r>
            <w:r>
              <w:rPr>
                <w:bCs/>
                <w:i/>
                <w:iCs/>
                <w:sz w:val="20"/>
                <w:szCs w:val="20"/>
              </w:rPr>
              <w:t xml:space="preserve">: </w:t>
            </w:r>
            <w:r w:rsidRPr="00B4417B">
              <w:rPr>
                <w:bCs/>
                <w:sz w:val="20"/>
                <w:szCs w:val="20"/>
              </w:rPr>
              <w:t xml:space="preserve">a regular timeslot in the daily/weekly routine </w:t>
            </w:r>
            <w:proofErr w:type="gramStart"/>
            <w:r w:rsidRPr="00B4417B">
              <w:rPr>
                <w:bCs/>
                <w:sz w:val="20"/>
                <w:szCs w:val="20"/>
              </w:rPr>
              <w:t>in order to</w:t>
            </w:r>
            <w:proofErr w:type="gramEnd"/>
            <w:r w:rsidRPr="00B4417B">
              <w:rPr>
                <w:bCs/>
                <w:sz w:val="20"/>
                <w:szCs w:val="20"/>
              </w:rPr>
              <w:t xml:space="preserve"> raise, discuss and debate relational issues</w:t>
            </w:r>
            <w:r>
              <w:rPr>
                <w:bCs/>
                <w:sz w:val="20"/>
                <w:szCs w:val="20"/>
              </w:rPr>
              <w:t>.</w:t>
            </w:r>
          </w:p>
          <w:p w14:paraId="7E7B245D" w14:textId="77777777" w:rsidR="000B6CC7" w:rsidRPr="008408C8" w:rsidRDefault="000B6CC7" w:rsidP="005B7E37">
            <w:pPr>
              <w:pStyle w:val="ListParagraph"/>
              <w:numPr>
                <w:ilvl w:val="0"/>
                <w:numId w:val="55"/>
              </w:numPr>
              <w:spacing w:before="60" w:after="60"/>
              <w:jc w:val="both"/>
              <w:rPr>
                <w:bCs/>
                <w:i/>
                <w:iCs/>
                <w:sz w:val="20"/>
                <w:szCs w:val="20"/>
              </w:rPr>
            </w:pPr>
            <w:r w:rsidRPr="008408C8">
              <w:rPr>
                <w:bCs/>
                <w:i/>
                <w:iCs/>
                <w:sz w:val="20"/>
                <w:szCs w:val="20"/>
              </w:rPr>
              <w:t xml:space="preserve">Help in identifying </w:t>
            </w:r>
            <w:r>
              <w:rPr>
                <w:bCs/>
                <w:i/>
                <w:iCs/>
                <w:sz w:val="20"/>
                <w:szCs w:val="20"/>
              </w:rPr>
              <w:t>the features of</w:t>
            </w:r>
            <w:r w:rsidRPr="008408C8">
              <w:rPr>
                <w:bCs/>
                <w:i/>
                <w:iCs/>
                <w:sz w:val="20"/>
                <w:szCs w:val="20"/>
              </w:rPr>
              <w:t xml:space="preserve"> </w:t>
            </w:r>
            <w:r>
              <w:rPr>
                <w:bCs/>
                <w:i/>
                <w:iCs/>
                <w:sz w:val="20"/>
                <w:szCs w:val="20"/>
              </w:rPr>
              <w:t>‘</w:t>
            </w:r>
            <w:r w:rsidRPr="008408C8">
              <w:rPr>
                <w:bCs/>
                <w:i/>
                <w:iCs/>
                <w:sz w:val="20"/>
                <w:szCs w:val="20"/>
              </w:rPr>
              <w:t>pro</w:t>
            </w:r>
            <w:r>
              <w:rPr>
                <w:bCs/>
                <w:i/>
                <w:iCs/>
                <w:sz w:val="20"/>
                <w:szCs w:val="20"/>
              </w:rPr>
              <w:t>’</w:t>
            </w:r>
            <w:r w:rsidRPr="008408C8">
              <w:rPr>
                <w:bCs/>
                <w:i/>
                <w:iCs/>
                <w:sz w:val="20"/>
                <w:szCs w:val="20"/>
              </w:rPr>
              <w:t xml:space="preserve"> and </w:t>
            </w:r>
            <w:r>
              <w:rPr>
                <w:bCs/>
                <w:i/>
                <w:iCs/>
                <w:sz w:val="20"/>
                <w:szCs w:val="20"/>
              </w:rPr>
              <w:t>‘</w:t>
            </w:r>
            <w:r w:rsidRPr="008408C8">
              <w:rPr>
                <w:bCs/>
                <w:i/>
                <w:iCs/>
                <w:sz w:val="20"/>
                <w:szCs w:val="20"/>
              </w:rPr>
              <w:t>anti</w:t>
            </w:r>
            <w:r>
              <w:rPr>
                <w:bCs/>
                <w:i/>
                <w:iCs/>
                <w:sz w:val="20"/>
                <w:szCs w:val="20"/>
              </w:rPr>
              <w:t>’</w:t>
            </w:r>
            <w:r w:rsidRPr="008408C8">
              <w:rPr>
                <w:bCs/>
                <w:i/>
                <w:iCs/>
                <w:sz w:val="20"/>
                <w:szCs w:val="20"/>
              </w:rPr>
              <w:t xml:space="preserve"> educational friendship cultures</w:t>
            </w:r>
            <w:r>
              <w:rPr>
                <w:bCs/>
                <w:i/>
                <w:iCs/>
                <w:sz w:val="20"/>
                <w:szCs w:val="20"/>
              </w:rPr>
              <w:t xml:space="preserve">: </w:t>
            </w:r>
            <w:r w:rsidRPr="00B4417B">
              <w:rPr>
                <w:bCs/>
                <w:sz w:val="20"/>
                <w:szCs w:val="20"/>
              </w:rPr>
              <w:t xml:space="preserve">a focus upon the values, expectations, </w:t>
            </w:r>
            <w:proofErr w:type="gramStart"/>
            <w:r w:rsidRPr="00B4417B">
              <w:rPr>
                <w:bCs/>
                <w:sz w:val="20"/>
                <w:szCs w:val="20"/>
              </w:rPr>
              <w:t>norms</w:t>
            </w:r>
            <w:proofErr w:type="gramEnd"/>
            <w:r w:rsidRPr="00B4417B">
              <w:rPr>
                <w:bCs/>
                <w:sz w:val="20"/>
                <w:szCs w:val="20"/>
              </w:rPr>
              <w:t xml:space="preserve"> and behaviours of the friendship group and to what extent they align with those of school, education of training</w:t>
            </w:r>
            <w:r>
              <w:rPr>
                <w:bCs/>
                <w:sz w:val="20"/>
                <w:szCs w:val="20"/>
              </w:rPr>
              <w:t xml:space="preserve">. This is useful </w:t>
            </w:r>
            <w:proofErr w:type="gramStart"/>
            <w:r>
              <w:rPr>
                <w:bCs/>
                <w:sz w:val="20"/>
                <w:szCs w:val="20"/>
              </w:rPr>
              <w:t>in order to</w:t>
            </w:r>
            <w:proofErr w:type="gramEnd"/>
            <w:r>
              <w:rPr>
                <w:bCs/>
                <w:sz w:val="20"/>
                <w:szCs w:val="20"/>
              </w:rPr>
              <w:t xml:space="preserve"> depersonalise friendship or social group structures within a more general focus upon what makes healthy and unhealthy peer relationships</w:t>
            </w:r>
            <w:r>
              <w:rPr>
                <w:bCs/>
                <w:i/>
                <w:iCs/>
                <w:sz w:val="20"/>
                <w:szCs w:val="20"/>
              </w:rPr>
              <w:t>.</w:t>
            </w:r>
          </w:p>
          <w:p w14:paraId="552EF6E0" w14:textId="77777777" w:rsidR="000B6CC7" w:rsidRPr="00F42DD3" w:rsidRDefault="000B6CC7" w:rsidP="005B7E37">
            <w:pPr>
              <w:pStyle w:val="ListParagraph"/>
              <w:numPr>
                <w:ilvl w:val="0"/>
                <w:numId w:val="55"/>
              </w:numPr>
              <w:spacing w:before="60" w:after="60"/>
              <w:jc w:val="both"/>
              <w:rPr>
                <w:bCs/>
                <w:i/>
                <w:iCs/>
                <w:sz w:val="20"/>
                <w:szCs w:val="20"/>
              </w:rPr>
            </w:pPr>
            <w:r w:rsidRPr="008408C8">
              <w:rPr>
                <w:bCs/>
                <w:i/>
                <w:iCs/>
                <w:sz w:val="20"/>
                <w:szCs w:val="20"/>
              </w:rPr>
              <w:t xml:space="preserve">Identifying a panel of ‘peer buddies’; </w:t>
            </w:r>
            <w:r w:rsidRPr="00E62BFC">
              <w:rPr>
                <w:bCs/>
                <w:sz w:val="20"/>
                <w:szCs w:val="20"/>
              </w:rPr>
              <w:t>Peer buddies are</w:t>
            </w:r>
            <w:r>
              <w:rPr>
                <w:bCs/>
                <w:i/>
                <w:iCs/>
                <w:sz w:val="20"/>
                <w:szCs w:val="20"/>
              </w:rPr>
              <w:t xml:space="preserve"> </w:t>
            </w:r>
            <w:r w:rsidRPr="00E62BFC">
              <w:rPr>
                <w:bCs/>
                <w:sz w:val="20"/>
                <w:szCs w:val="20"/>
              </w:rPr>
              <w:t xml:space="preserve">young people representatives that offer friendship and support for young people </w:t>
            </w:r>
            <w:r>
              <w:rPr>
                <w:bCs/>
                <w:sz w:val="20"/>
                <w:szCs w:val="20"/>
              </w:rPr>
              <w:t>who have experienced challenges</w:t>
            </w:r>
            <w:r w:rsidRPr="00E62BFC">
              <w:rPr>
                <w:bCs/>
                <w:sz w:val="20"/>
                <w:szCs w:val="20"/>
              </w:rPr>
              <w:t xml:space="preserve"> </w:t>
            </w:r>
            <w:r>
              <w:rPr>
                <w:bCs/>
                <w:sz w:val="20"/>
                <w:szCs w:val="20"/>
              </w:rPr>
              <w:t>in</w:t>
            </w:r>
            <w:r w:rsidRPr="00E62BFC">
              <w:rPr>
                <w:bCs/>
                <w:sz w:val="20"/>
                <w:szCs w:val="20"/>
              </w:rPr>
              <w:t xml:space="preserve"> mak</w:t>
            </w:r>
            <w:r>
              <w:rPr>
                <w:bCs/>
                <w:sz w:val="20"/>
                <w:szCs w:val="20"/>
              </w:rPr>
              <w:t>ing</w:t>
            </w:r>
            <w:r w:rsidRPr="00E62BFC">
              <w:rPr>
                <w:bCs/>
                <w:sz w:val="20"/>
                <w:szCs w:val="20"/>
              </w:rPr>
              <w:t xml:space="preserve"> friends</w:t>
            </w:r>
            <w:r>
              <w:rPr>
                <w:bCs/>
                <w:sz w:val="20"/>
                <w:szCs w:val="20"/>
              </w:rPr>
              <w:t>.</w:t>
            </w:r>
          </w:p>
          <w:p w14:paraId="05C1C938" w14:textId="77777777" w:rsidR="000B6CC7" w:rsidRPr="0005187B" w:rsidRDefault="000B6CC7" w:rsidP="005B7E37">
            <w:pPr>
              <w:pStyle w:val="ListParagraph"/>
              <w:spacing w:before="60" w:after="60"/>
              <w:ind w:left="360"/>
              <w:jc w:val="both"/>
              <w:rPr>
                <w:bCs/>
                <w:i/>
                <w:iCs/>
                <w:sz w:val="20"/>
                <w:szCs w:val="20"/>
              </w:rPr>
            </w:pPr>
          </w:p>
          <w:p w14:paraId="765114A6" w14:textId="77777777" w:rsidR="000B6CC7" w:rsidRPr="002A228F" w:rsidRDefault="000B6CC7" w:rsidP="005B7E37">
            <w:pPr>
              <w:spacing w:before="60" w:after="60"/>
              <w:jc w:val="both"/>
              <w:rPr>
                <w:b/>
                <w:bCs/>
                <w:sz w:val="20"/>
                <w:szCs w:val="20"/>
              </w:rPr>
            </w:pPr>
            <w:r w:rsidRPr="002A228F">
              <w:rPr>
                <w:b/>
                <w:bCs/>
                <w:sz w:val="20"/>
                <w:szCs w:val="20"/>
              </w:rPr>
              <w:t>Support from external agencies or support organisations</w:t>
            </w:r>
          </w:p>
          <w:p w14:paraId="1F92240F" w14:textId="77777777" w:rsidR="000B6CC7" w:rsidRPr="00EE063C" w:rsidRDefault="000B6CC7" w:rsidP="005B7E37">
            <w:pPr>
              <w:pStyle w:val="ListParagraph"/>
              <w:numPr>
                <w:ilvl w:val="0"/>
                <w:numId w:val="56"/>
              </w:numPr>
              <w:spacing w:before="60" w:after="60"/>
              <w:jc w:val="both"/>
              <w:rPr>
                <w:bCs/>
                <w:i/>
                <w:iCs/>
                <w:sz w:val="20"/>
                <w:szCs w:val="20"/>
              </w:rPr>
            </w:pPr>
            <w:r w:rsidRPr="001120CC">
              <w:rPr>
                <w:bCs/>
                <w:i/>
                <w:iCs/>
                <w:sz w:val="20"/>
                <w:szCs w:val="20"/>
              </w:rPr>
              <w:t>Working with organisations that provide education and support on the topic of healthy and unhealthy relationships</w:t>
            </w:r>
            <w:r>
              <w:rPr>
                <w:bCs/>
                <w:i/>
                <w:iCs/>
                <w:sz w:val="20"/>
                <w:szCs w:val="20"/>
              </w:rPr>
              <w:t xml:space="preserve">. </w:t>
            </w:r>
            <w:r w:rsidRPr="00EE063C">
              <w:rPr>
                <w:bCs/>
                <w:sz w:val="20"/>
                <w:szCs w:val="20"/>
              </w:rPr>
              <w:t>One example is in providing specialist</w:t>
            </w:r>
            <w:r>
              <w:rPr>
                <w:bCs/>
                <w:sz w:val="20"/>
                <w:szCs w:val="20"/>
                <w:lang w:val="en-US"/>
              </w:rPr>
              <w:t xml:space="preserve"> guidance in addressing key issues such as protecting young people from ‘grooming’. This refers to exploitative attempts, often masquerading as older boyfriends, which lead young people into the sex industry. It also refers to the support necessary to recognize other types of physically, </w:t>
            </w:r>
            <w:proofErr w:type="gramStart"/>
            <w:r>
              <w:rPr>
                <w:bCs/>
                <w:sz w:val="20"/>
                <w:szCs w:val="20"/>
                <w:lang w:val="en-US"/>
              </w:rPr>
              <w:t>sexually</w:t>
            </w:r>
            <w:proofErr w:type="gramEnd"/>
            <w:r>
              <w:rPr>
                <w:bCs/>
                <w:sz w:val="20"/>
                <w:szCs w:val="20"/>
                <w:lang w:val="en-US"/>
              </w:rPr>
              <w:t xml:space="preserve"> or emotionally abusive relationships. </w:t>
            </w:r>
            <w:r w:rsidRPr="00EE063C">
              <w:rPr>
                <w:bCs/>
                <w:sz w:val="20"/>
                <w:szCs w:val="20"/>
              </w:rPr>
              <w:t xml:space="preserve">Splitz </w:t>
            </w:r>
            <w:r>
              <w:rPr>
                <w:bCs/>
                <w:sz w:val="20"/>
                <w:szCs w:val="20"/>
              </w:rPr>
              <w:t>is a local charity that</w:t>
            </w:r>
            <w:r w:rsidRPr="00EE063C">
              <w:rPr>
                <w:bCs/>
                <w:sz w:val="20"/>
                <w:szCs w:val="20"/>
              </w:rPr>
              <w:t xml:space="preserve"> includes individual resources but also an educational element on domestic abuse and consent</w:t>
            </w:r>
            <w:r>
              <w:rPr>
                <w:bCs/>
                <w:sz w:val="20"/>
                <w:szCs w:val="20"/>
              </w:rPr>
              <w:t xml:space="preserve"> (see resources</w:t>
            </w:r>
            <w:r w:rsidRPr="00EE063C">
              <w:rPr>
                <w:bCs/>
                <w:sz w:val="20"/>
                <w:szCs w:val="20"/>
              </w:rPr>
              <w:t>).</w:t>
            </w:r>
          </w:p>
          <w:p w14:paraId="447E21C0" w14:textId="77777777" w:rsidR="000B6CC7" w:rsidRPr="00F42DD3" w:rsidRDefault="000B6CC7" w:rsidP="005B7E37">
            <w:pPr>
              <w:pStyle w:val="ListParagraph"/>
              <w:numPr>
                <w:ilvl w:val="0"/>
                <w:numId w:val="56"/>
              </w:numPr>
              <w:spacing w:before="60" w:after="60"/>
              <w:rPr>
                <w:bCs/>
                <w:sz w:val="20"/>
                <w:szCs w:val="20"/>
                <w:u w:val="single"/>
                <w:lang w:val="ca-ES"/>
              </w:rPr>
            </w:pPr>
            <w:r>
              <w:rPr>
                <w:bCs/>
                <w:i/>
                <w:iCs/>
                <w:sz w:val="20"/>
                <w:szCs w:val="20"/>
              </w:rPr>
              <w:lastRenderedPageBreak/>
              <w:t xml:space="preserve">School nurse and local sexual health services. </w:t>
            </w:r>
            <w:r>
              <w:rPr>
                <w:bCs/>
                <w:sz w:val="20"/>
                <w:szCs w:val="20"/>
              </w:rPr>
              <w:t xml:space="preserve"> Local authority webpages provide links to services that are available in their area. For example, see the resources section for links to Wiltshire council guidance and information on sexual health; and</w:t>
            </w:r>
            <w:r w:rsidRPr="00120CAB">
              <w:rPr>
                <w:bCs/>
                <w:sz w:val="20"/>
                <w:szCs w:val="20"/>
              </w:rPr>
              <w:t xml:space="preserve"> B</w:t>
            </w:r>
            <w:r>
              <w:rPr>
                <w:bCs/>
                <w:sz w:val="20"/>
                <w:szCs w:val="20"/>
              </w:rPr>
              <w:t>A</w:t>
            </w:r>
            <w:r w:rsidRPr="00120CAB">
              <w:rPr>
                <w:bCs/>
                <w:sz w:val="20"/>
                <w:szCs w:val="20"/>
              </w:rPr>
              <w:t>NES</w:t>
            </w:r>
            <w:r>
              <w:rPr>
                <w:bCs/>
                <w:sz w:val="20"/>
                <w:szCs w:val="20"/>
              </w:rPr>
              <w:t xml:space="preserve"> council links, in particular;</w:t>
            </w:r>
            <w:r w:rsidRPr="00120CAB">
              <w:rPr>
                <w:bCs/>
                <w:sz w:val="20"/>
                <w:szCs w:val="20"/>
              </w:rPr>
              <w:t xml:space="preserve"> ‘clinic in a box’ and C-Card</w:t>
            </w:r>
            <w:r>
              <w:rPr>
                <w:bCs/>
                <w:sz w:val="20"/>
                <w:szCs w:val="20"/>
              </w:rPr>
              <w:t>.</w:t>
            </w:r>
          </w:p>
          <w:p w14:paraId="35E19579" w14:textId="77777777" w:rsidR="000B6CC7" w:rsidRPr="002A228F" w:rsidRDefault="000B6CC7" w:rsidP="005B7E37">
            <w:pPr>
              <w:pStyle w:val="ListParagraph"/>
              <w:numPr>
                <w:ilvl w:val="0"/>
                <w:numId w:val="56"/>
              </w:numPr>
              <w:spacing w:before="60" w:after="60"/>
              <w:rPr>
                <w:bCs/>
                <w:sz w:val="20"/>
                <w:szCs w:val="20"/>
                <w:u w:val="single"/>
                <w:lang w:val="ca-ES"/>
              </w:rPr>
            </w:pPr>
            <w:r w:rsidRPr="00F42DD3">
              <w:rPr>
                <w:bCs/>
                <w:i/>
                <w:iCs/>
                <w:sz w:val="20"/>
                <w:szCs w:val="20"/>
              </w:rPr>
              <w:t>National sexual health organisations</w:t>
            </w:r>
            <w:r w:rsidRPr="00F42DD3">
              <w:rPr>
                <w:bCs/>
                <w:sz w:val="20"/>
                <w:szCs w:val="20"/>
              </w:rPr>
              <w:t xml:space="preserve"> </w:t>
            </w:r>
            <w:proofErr w:type="gramStart"/>
            <w:r w:rsidRPr="00F42DD3">
              <w:rPr>
                <w:bCs/>
                <w:sz w:val="20"/>
                <w:szCs w:val="20"/>
              </w:rPr>
              <w:t>e.g.</w:t>
            </w:r>
            <w:proofErr w:type="gramEnd"/>
            <w:r w:rsidRPr="00F42DD3">
              <w:rPr>
                <w:bCs/>
                <w:sz w:val="20"/>
                <w:szCs w:val="20"/>
              </w:rPr>
              <w:t xml:space="preserve"> the Terrence Higgins Trust, </w:t>
            </w:r>
            <w:r w:rsidRPr="00F42DD3">
              <w:rPr>
                <w:sz w:val="20"/>
                <w:szCs w:val="20"/>
              </w:rPr>
              <w:t>the UK's leading HIV and sexual health charity</w:t>
            </w:r>
            <w:r>
              <w:rPr>
                <w:sz w:val="20"/>
                <w:szCs w:val="20"/>
              </w:rPr>
              <w:t xml:space="preserve">. The youth arm, </w:t>
            </w:r>
            <w:r w:rsidRPr="00F42DD3">
              <w:rPr>
                <w:bCs/>
                <w:i/>
                <w:iCs/>
                <w:sz w:val="20"/>
                <w:szCs w:val="20"/>
              </w:rPr>
              <w:t>Young and Free</w:t>
            </w:r>
            <w:r>
              <w:rPr>
                <w:bCs/>
                <w:i/>
                <w:iCs/>
                <w:sz w:val="20"/>
                <w:szCs w:val="20"/>
              </w:rPr>
              <w:t xml:space="preserve"> </w:t>
            </w:r>
            <w:r>
              <w:rPr>
                <w:bCs/>
                <w:sz w:val="20"/>
                <w:szCs w:val="20"/>
              </w:rPr>
              <w:t xml:space="preserve">provides </w:t>
            </w:r>
            <w:r w:rsidRPr="00F42DD3">
              <w:rPr>
                <w:bCs/>
                <w:sz w:val="20"/>
                <w:szCs w:val="20"/>
              </w:rPr>
              <w:t>advice and resources for</w:t>
            </w:r>
            <w:r>
              <w:rPr>
                <w:bCs/>
                <w:sz w:val="20"/>
                <w:szCs w:val="20"/>
              </w:rPr>
              <w:t xml:space="preserve"> young people </w:t>
            </w:r>
            <w:proofErr w:type="gramStart"/>
            <w:r>
              <w:rPr>
                <w:bCs/>
                <w:sz w:val="20"/>
                <w:szCs w:val="20"/>
              </w:rPr>
              <w:t xml:space="preserve">regarding </w:t>
            </w:r>
            <w:r w:rsidRPr="00F42DD3">
              <w:rPr>
                <w:bCs/>
                <w:sz w:val="20"/>
                <w:szCs w:val="20"/>
              </w:rPr>
              <w:t xml:space="preserve"> healthy</w:t>
            </w:r>
            <w:proofErr w:type="gramEnd"/>
            <w:r w:rsidRPr="00F42DD3">
              <w:rPr>
                <w:bCs/>
                <w:sz w:val="20"/>
                <w:szCs w:val="20"/>
              </w:rPr>
              <w:t xml:space="preserve"> and unhealthy relationships, and strategies for promoting sexual health (see resources)</w:t>
            </w:r>
            <w:r>
              <w:rPr>
                <w:bCs/>
                <w:sz w:val="20"/>
                <w:szCs w:val="20"/>
              </w:rPr>
              <w:t>.</w:t>
            </w:r>
            <w:r w:rsidRPr="00F42DD3">
              <w:rPr>
                <w:bCs/>
                <w:sz w:val="20"/>
                <w:szCs w:val="20"/>
              </w:rPr>
              <w:t xml:space="preserve">  </w:t>
            </w:r>
          </w:p>
          <w:p w14:paraId="2A300AD1" w14:textId="77777777" w:rsidR="000B6CC7" w:rsidRPr="00F42DD3" w:rsidRDefault="000B6CC7" w:rsidP="005B7E37">
            <w:pPr>
              <w:pStyle w:val="ListParagraph"/>
              <w:spacing w:before="60" w:after="60"/>
              <w:rPr>
                <w:bCs/>
                <w:sz w:val="20"/>
                <w:szCs w:val="20"/>
                <w:u w:val="single"/>
                <w:lang w:val="ca-ES"/>
              </w:rPr>
            </w:pPr>
          </w:p>
          <w:p w14:paraId="101BAED3" w14:textId="77777777" w:rsidR="000B6CC7" w:rsidRPr="00BA5F9C" w:rsidRDefault="000B6CC7" w:rsidP="005B7E37">
            <w:pPr>
              <w:spacing w:before="60" w:after="60"/>
              <w:jc w:val="both"/>
              <w:rPr>
                <w:bCs/>
                <w:sz w:val="20"/>
                <w:szCs w:val="20"/>
                <w:lang w:val="en-GB"/>
              </w:rPr>
            </w:pPr>
            <w:r w:rsidRPr="008408C8">
              <w:rPr>
                <w:sz w:val="20"/>
                <w:szCs w:val="20"/>
                <w:lang w:val="en-US"/>
              </w:rPr>
              <w:t>In conclusion</w:t>
            </w:r>
            <w:r>
              <w:rPr>
                <w:sz w:val="20"/>
                <w:szCs w:val="20"/>
                <w:lang w:val="en-US"/>
              </w:rPr>
              <w:t>,</w:t>
            </w:r>
            <w:r w:rsidRPr="008408C8">
              <w:rPr>
                <w:sz w:val="20"/>
                <w:szCs w:val="20"/>
                <w:lang w:val="en-US"/>
              </w:rPr>
              <w:t xml:space="preserve"> it is important to recognize that strategies to support young people in building and navigating healthy peer relationships must be </w:t>
            </w:r>
            <w:r w:rsidRPr="00F17807">
              <w:rPr>
                <w:sz w:val="20"/>
                <w:szCs w:val="20"/>
                <w:lang w:val="en-US"/>
              </w:rPr>
              <w:t xml:space="preserve">embedded within a culture of care, </w:t>
            </w:r>
            <w:proofErr w:type="gramStart"/>
            <w:r w:rsidRPr="00F17807">
              <w:rPr>
                <w:sz w:val="20"/>
                <w:szCs w:val="20"/>
                <w:lang w:val="en-US"/>
              </w:rPr>
              <w:t>compassion</w:t>
            </w:r>
            <w:proofErr w:type="gramEnd"/>
            <w:r w:rsidRPr="00F17807">
              <w:rPr>
                <w:sz w:val="20"/>
                <w:szCs w:val="20"/>
                <w:lang w:val="en-US"/>
              </w:rPr>
              <w:t xml:space="preserve"> and empathy.</w:t>
            </w:r>
            <w:r w:rsidRPr="00F17807">
              <w:rPr>
                <w:bCs/>
                <w:sz w:val="20"/>
                <w:szCs w:val="20"/>
                <w:lang w:val="en-US"/>
              </w:rPr>
              <w:t xml:space="preserve"> </w:t>
            </w:r>
            <w:r>
              <w:rPr>
                <w:bCs/>
                <w:sz w:val="20"/>
                <w:szCs w:val="20"/>
                <w:lang w:val="en-US"/>
              </w:rPr>
              <w:t>Strategies</w:t>
            </w:r>
            <w:r w:rsidRPr="00F17807">
              <w:rPr>
                <w:bCs/>
                <w:sz w:val="20"/>
                <w:szCs w:val="20"/>
                <w:lang w:val="en-US"/>
              </w:rPr>
              <w:t xml:space="preserve"> treated </w:t>
            </w:r>
            <w:r>
              <w:rPr>
                <w:bCs/>
                <w:sz w:val="20"/>
                <w:szCs w:val="20"/>
                <w:lang w:val="en-US"/>
              </w:rPr>
              <w:t xml:space="preserve">in isolation </w:t>
            </w:r>
            <w:r w:rsidRPr="00F17807">
              <w:rPr>
                <w:bCs/>
                <w:sz w:val="20"/>
                <w:szCs w:val="20"/>
                <w:lang w:val="en-US"/>
              </w:rPr>
              <w:t xml:space="preserve">as an add-on or compartmentalized curriculum, </w:t>
            </w:r>
            <w:r>
              <w:rPr>
                <w:bCs/>
                <w:sz w:val="20"/>
                <w:szCs w:val="20"/>
                <w:lang w:val="en-US"/>
              </w:rPr>
              <w:t xml:space="preserve">will have less chance of being effective that </w:t>
            </w:r>
            <w:r w:rsidRPr="00F17807">
              <w:rPr>
                <w:bCs/>
                <w:sz w:val="20"/>
                <w:szCs w:val="20"/>
                <w:lang w:val="en-US"/>
              </w:rPr>
              <w:t>if they are embedded within a whole-</w:t>
            </w:r>
            <w:proofErr w:type="spellStart"/>
            <w:r>
              <w:rPr>
                <w:bCs/>
                <w:sz w:val="20"/>
                <w:szCs w:val="20"/>
                <w:lang w:val="en-US"/>
              </w:rPr>
              <w:t>organisation</w:t>
            </w:r>
            <w:proofErr w:type="spellEnd"/>
            <w:r w:rsidRPr="00F17807">
              <w:rPr>
                <w:bCs/>
                <w:sz w:val="20"/>
                <w:szCs w:val="20"/>
                <w:lang w:val="en-US"/>
              </w:rPr>
              <w:t xml:space="preserve"> culture that reflects and embodies the same principl</w:t>
            </w:r>
            <w:r>
              <w:rPr>
                <w:bCs/>
                <w:sz w:val="20"/>
                <w:szCs w:val="20"/>
                <w:lang w:val="en-US"/>
              </w:rPr>
              <w:t>e</w:t>
            </w:r>
            <w:r w:rsidRPr="00F17807">
              <w:rPr>
                <w:bCs/>
                <w:sz w:val="20"/>
                <w:szCs w:val="20"/>
                <w:lang w:val="en-US"/>
              </w:rPr>
              <w:t xml:space="preserve">s. </w:t>
            </w:r>
            <w:r w:rsidRPr="0079040B">
              <w:rPr>
                <w:bCs/>
                <w:sz w:val="20"/>
                <w:szCs w:val="20"/>
                <w:lang w:val="en-GB"/>
              </w:rPr>
              <w:t>These activities</w:t>
            </w:r>
            <w:r>
              <w:rPr>
                <w:bCs/>
                <w:sz w:val="20"/>
                <w:szCs w:val="20"/>
                <w:lang w:val="en-GB"/>
              </w:rPr>
              <w:t xml:space="preserve"> require action and commitment on the part of the designated navigating healthy peer relationships’ co-ordinator, young people, peers, teachers/trainers, leadership teams, support staff and external professionals in ensuring that positive healthy relationships are at the heart of the culture and ethos of the educational institution. </w:t>
            </w:r>
          </w:p>
        </w:tc>
      </w:tr>
      <w:tr w:rsidR="000B6CC7" w:rsidRPr="0079040B" w14:paraId="55E7FCAF" w14:textId="77777777" w:rsidTr="005B7E37">
        <w:tc>
          <w:tcPr>
            <w:tcW w:w="9638" w:type="dxa"/>
            <w:shd w:val="clear" w:color="auto" w:fill="FFF2CC" w:themeFill="accent4" w:themeFillTint="33"/>
          </w:tcPr>
          <w:p w14:paraId="7435FAEB" w14:textId="77777777" w:rsidR="000B6CC7" w:rsidRPr="0079040B" w:rsidRDefault="000B6CC7" w:rsidP="005B7E37">
            <w:pPr>
              <w:spacing w:before="60" w:after="60"/>
              <w:jc w:val="both"/>
              <w:rPr>
                <w:sz w:val="20"/>
                <w:szCs w:val="20"/>
                <w:lang w:val="en-GB"/>
              </w:rPr>
            </w:pPr>
            <w:r w:rsidRPr="0079040B">
              <w:rPr>
                <w:b/>
                <w:color w:val="0070C0"/>
                <w:sz w:val="24"/>
                <w:szCs w:val="24"/>
                <w:lang w:val="en-GB"/>
              </w:rPr>
              <w:lastRenderedPageBreak/>
              <w:t xml:space="preserve">RESOURCES </w:t>
            </w:r>
            <w:r w:rsidRPr="0079040B">
              <w:rPr>
                <w:bCs/>
                <w:i/>
                <w:iCs/>
                <w:color w:val="0070C0"/>
                <w:sz w:val="24"/>
                <w:szCs w:val="24"/>
                <w:lang w:val="en-GB"/>
              </w:rPr>
              <w:t>(What is needed?)</w:t>
            </w:r>
            <w:r w:rsidRPr="0079040B">
              <w:rPr>
                <w:b/>
                <w:color w:val="0070C0"/>
                <w:sz w:val="24"/>
                <w:szCs w:val="24"/>
                <w:lang w:val="en-GB"/>
              </w:rPr>
              <w:t xml:space="preserve">: </w:t>
            </w:r>
          </w:p>
        </w:tc>
      </w:tr>
      <w:tr w:rsidR="000B6CC7" w:rsidRPr="005871D1" w14:paraId="309B945A" w14:textId="77777777" w:rsidTr="005B7E37">
        <w:trPr>
          <w:trHeight w:val="1623"/>
        </w:trPr>
        <w:tc>
          <w:tcPr>
            <w:tcW w:w="9638" w:type="dxa"/>
            <w:tcBorders>
              <w:bottom w:val="single" w:sz="4" w:space="0" w:color="FFD966" w:themeColor="accent4" w:themeTint="99"/>
            </w:tcBorders>
          </w:tcPr>
          <w:p w14:paraId="3FD5B465" w14:textId="77777777" w:rsidR="000B6CC7" w:rsidRDefault="000B6CC7"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Designated</w:t>
            </w:r>
            <w:proofErr w:type="gramEnd"/>
            <w:r>
              <w:rPr>
                <w:rFonts w:cstheme="minorHAnsi"/>
                <w:sz w:val="20"/>
                <w:szCs w:val="20"/>
              </w:rPr>
              <w:t xml:space="preserve"> person (</w:t>
            </w:r>
            <w:r>
              <w:rPr>
                <w:bCs/>
                <w:sz w:val="20"/>
                <w:szCs w:val="20"/>
              </w:rPr>
              <w:t>ideally this should be someone in a leadership role (e.g. pastoral lead or PSHE lead who has the authority to implement a range of strategies for supporting healthy relationships and in building a whole-school culture based on healthy relationships)</w:t>
            </w:r>
          </w:p>
          <w:p w14:paraId="047652F9" w14:textId="77777777" w:rsidR="000B6CC7" w:rsidRDefault="000B6CC7"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P</w:t>
            </w:r>
            <w:r>
              <w:rPr>
                <w:bCs/>
                <w:sz w:val="20"/>
                <w:szCs w:val="20"/>
              </w:rPr>
              <w:t>rivate</w:t>
            </w:r>
            <w:proofErr w:type="gramEnd"/>
            <w:r>
              <w:rPr>
                <w:bCs/>
                <w:sz w:val="20"/>
                <w:szCs w:val="20"/>
              </w:rPr>
              <w:t xml:space="preserve"> space for one-to-one meetings with young person, friends and peer group</w:t>
            </w:r>
          </w:p>
          <w:p w14:paraId="4A59CA7C" w14:textId="77777777" w:rsidR="000B6CC7" w:rsidRDefault="000B6CC7" w:rsidP="005B7E37">
            <w:pPr>
              <w:pStyle w:val="ListParagraph"/>
              <w:spacing w:before="60" w:after="60"/>
              <w:ind w:left="594"/>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w:t>
            </w:r>
            <w:proofErr w:type="gramEnd"/>
            <w:r>
              <w:rPr>
                <w:rFonts w:cstheme="minorHAnsi"/>
                <w:sz w:val="20"/>
                <w:szCs w:val="20"/>
              </w:rPr>
              <w:t xml:space="preserve">Safe space/ or wellbeing room’ – dedicated area for pastoral support, </w:t>
            </w:r>
          </w:p>
          <w:p w14:paraId="71B9E171" w14:textId="77777777" w:rsidR="000B6CC7" w:rsidRDefault="000B6CC7" w:rsidP="005B7E37">
            <w:pPr>
              <w:pStyle w:val="ListParagraph"/>
              <w:spacing w:before="60" w:after="60"/>
              <w:ind w:left="594"/>
              <w:jc w:val="both"/>
              <w:rPr>
                <w:bCs/>
                <w:sz w:val="20"/>
                <w:szCs w:val="20"/>
              </w:rPr>
            </w:pPr>
            <w:r w:rsidRPr="0079040B">
              <w:rPr>
                <w:rFonts w:cstheme="minorHAnsi"/>
                <w:sz w:val="20"/>
                <w:szCs w:val="20"/>
              </w:rPr>
              <w:t xml:space="preserve">꙱ </w:t>
            </w:r>
            <w:r>
              <w:rPr>
                <w:rFonts w:cstheme="minorHAnsi"/>
                <w:sz w:val="20"/>
                <w:szCs w:val="20"/>
              </w:rPr>
              <w:t xml:space="preserve">Social area – for young people to spend time in a relaxed and comfortable (personalised) </w:t>
            </w:r>
            <w:proofErr w:type="gramStart"/>
            <w:r>
              <w:rPr>
                <w:rFonts w:cstheme="minorHAnsi"/>
                <w:sz w:val="20"/>
                <w:szCs w:val="20"/>
              </w:rPr>
              <w:t>environment</w:t>
            </w:r>
            <w:proofErr w:type="gramEnd"/>
          </w:p>
          <w:p w14:paraId="030AA98F" w14:textId="77777777" w:rsidR="000B6CC7" w:rsidRDefault="000B6CC7" w:rsidP="005B7E37">
            <w:pPr>
              <w:pStyle w:val="ListParagraph"/>
              <w:spacing w:before="60" w:after="60"/>
              <w:ind w:left="594"/>
              <w:jc w:val="both"/>
              <w:rPr>
                <w:rFonts w:cstheme="minorHAnsi"/>
                <w:sz w:val="20"/>
                <w:szCs w:val="20"/>
              </w:rPr>
            </w:pPr>
            <w:r w:rsidRPr="0079040B">
              <w:rPr>
                <w:rFonts w:cstheme="minorHAnsi"/>
                <w:sz w:val="20"/>
                <w:szCs w:val="20"/>
              </w:rPr>
              <w:t xml:space="preserve">꙱ </w:t>
            </w:r>
            <w:r>
              <w:rPr>
                <w:rFonts w:cstheme="minorHAnsi"/>
                <w:sz w:val="20"/>
                <w:szCs w:val="20"/>
              </w:rPr>
              <w:t>Teachers responsible for social and emotional curriculum areas (</w:t>
            </w:r>
            <w:proofErr w:type="gramStart"/>
            <w:r>
              <w:rPr>
                <w:rFonts w:cstheme="minorHAnsi"/>
                <w:sz w:val="20"/>
                <w:szCs w:val="20"/>
              </w:rPr>
              <w:t>i.e.</w:t>
            </w:r>
            <w:proofErr w:type="gramEnd"/>
            <w:r>
              <w:rPr>
                <w:rFonts w:cstheme="minorHAnsi"/>
                <w:sz w:val="20"/>
                <w:szCs w:val="20"/>
              </w:rPr>
              <w:t xml:space="preserve"> PSHE; Relationships Education; Health and Wellbeing education; Character and civic education)</w:t>
            </w:r>
          </w:p>
          <w:p w14:paraId="4B179004" w14:textId="77777777" w:rsidR="000B6CC7" w:rsidRPr="00597B25" w:rsidRDefault="000B6CC7" w:rsidP="005B7E37">
            <w:pPr>
              <w:pStyle w:val="ListParagraph"/>
              <w:spacing w:before="60" w:after="60"/>
              <w:ind w:left="594"/>
              <w:jc w:val="both"/>
              <w:rPr>
                <w:bCs/>
                <w:sz w:val="20"/>
                <w:szCs w:val="20"/>
              </w:rPr>
            </w:pPr>
            <w:proofErr w:type="gramStart"/>
            <w:r w:rsidRPr="0079040B">
              <w:rPr>
                <w:rFonts w:cstheme="minorHAnsi"/>
                <w:sz w:val="20"/>
                <w:szCs w:val="20"/>
              </w:rPr>
              <w:t xml:space="preserve">꙱ </w:t>
            </w:r>
            <w:r>
              <w:rPr>
                <w:rFonts w:cstheme="minorHAnsi"/>
                <w:sz w:val="20"/>
                <w:szCs w:val="20"/>
              </w:rPr>
              <w:t xml:space="preserve"> External</w:t>
            </w:r>
            <w:proofErr w:type="gramEnd"/>
            <w:r>
              <w:rPr>
                <w:rFonts w:cstheme="minorHAnsi"/>
                <w:sz w:val="20"/>
                <w:szCs w:val="20"/>
              </w:rPr>
              <w:t xml:space="preserve"> agencies (e.g. educational psychologist, health practitioner, school nurse, virtual school officer, traveller liaison worker)</w:t>
            </w:r>
          </w:p>
          <w:p w14:paraId="61FCC4B7" w14:textId="77777777" w:rsidR="000B6CC7" w:rsidRDefault="000B6CC7" w:rsidP="005B7E37">
            <w:pPr>
              <w:pStyle w:val="ListParagraph"/>
              <w:numPr>
                <w:ilvl w:val="0"/>
                <w:numId w:val="21"/>
              </w:numPr>
              <w:spacing w:before="60" w:after="60"/>
              <w:ind w:left="594" w:hanging="234"/>
              <w:jc w:val="both"/>
              <w:rPr>
                <w:bCs/>
                <w:sz w:val="20"/>
                <w:szCs w:val="20"/>
              </w:rPr>
            </w:pPr>
            <w:r>
              <w:rPr>
                <w:bCs/>
                <w:sz w:val="20"/>
                <w:szCs w:val="20"/>
              </w:rPr>
              <w:t xml:space="preserve">Materials / Tools:  </w:t>
            </w:r>
          </w:p>
          <w:p w14:paraId="39139A77" w14:textId="77777777" w:rsidR="000B6CC7" w:rsidRDefault="000B6CC7"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Inclusive</w:t>
            </w:r>
            <w:proofErr w:type="gramEnd"/>
            <w:r>
              <w:rPr>
                <w:rFonts w:cstheme="minorHAnsi"/>
                <w:sz w:val="20"/>
                <w:szCs w:val="20"/>
              </w:rPr>
              <w:t xml:space="preserve"> education training programmes (see resources and ‘developing the actions’ sections)</w:t>
            </w:r>
          </w:p>
          <w:p w14:paraId="401995FB" w14:textId="77777777" w:rsidR="000B6CC7" w:rsidRPr="005871D1" w:rsidRDefault="000B6CC7" w:rsidP="005B7E37">
            <w:pPr>
              <w:pStyle w:val="ListParagraph"/>
              <w:spacing w:before="60" w:after="60"/>
              <w:ind w:left="1019"/>
              <w:jc w:val="both"/>
              <w:rPr>
                <w:rFonts w:cstheme="minorHAnsi"/>
                <w:sz w:val="20"/>
                <w:szCs w:val="20"/>
              </w:rPr>
            </w:pPr>
            <w:proofErr w:type="gramStart"/>
            <w:r w:rsidRPr="0079040B">
              <w:rPr>
                <w:rFonts w:cstheme="minorHAnsi"/>
                <w:sz w:val="20"/>
                <w:szCs w:val="20"/>
              </w:rPr>
              <w:t xml:space="preserve">꙱ </w:t>
            </w:r>
            <w:r>
              <w:rPr>
                <w:rFonts w:cstheme="minorHAnsi"/>
                <w:sz w:val="20"/>
                <w:szCs w:val="20"/>
              </w:rPr>
              <w:t xml:space="preserve"> Group</w:t>
            </w:r>
            <w:proofErr w:type="gramEnd"/>
            <w:r>
              <w:rPr>
                <w:rFonts w:cstheme="minorHAnsi"/>
                <w:sz w:val="20"/>
                <w:szCs w:val="20"/>
              </w:rPr>
              <w:t xml:space="preserve"> working resources e.g. round tables </w:t>
            </w:r>
          </w:p>
        </w:tc>
      </w:tr>
      <w:tr w:rsidR="000B6CC7" w:rsidRPr="0079040B" w14:paraId="4E3B12F1" w14:textId="77777777" w:rsidTr="005B7E37">
        <w:trPr>
          <w:trHeight w:val="447"/>
        </w:trPr>
        <w:tc>
          <w:tcPr>
            <w:tcW w:w="9638" w:type="dxa"/>
            <w:shd w:val="clear" w:color="auto" w:fill="FFF2CC" w:themeFill="accent4" w:themeFillTint="33"/>
          </w:tcPr>
          <w:p w14:paraId="5B971630" w14:textId="77777777" w:rsidR="000B6CC7" w:rsidRPr="0079040B" w:rsidRDefault="000B6CC7" w:rsidP="005B7E37">
            <w:pPr>
              <w:spacing w:before="60" w:after="60"/>
              <w:jc w:val="both"/>
              <w:rPr>
                <w:b/>
                <w:sz w:val="24"/>
                <w:szCs w:val="24"/>
                <w:lang w:val="en-GB"/>
              </w:rPr>
            </w:pPr>
            <w:r w:rsidRPr="0079040B">
              <w:rPr>
                <w:b/>
                <w:color w:val="0070C0"/>
                <w:sz w:val="24"/>
                <w:szCs w:val="24"/>
                <w:lang w:val="en-GB"/>
              </w:rPr>
              <w:t>OTHER CONSIDERATIONS</w:t>
            </w:r>
          </w:p>
        </w:tc>
      </w:tr>
      <w:tr w:rsidR="000B6CC7" w:rsidRPr="00BA5F9C" w14:paraId="30BAD7CB" w14:textId="77777777" w:rsidTr="005B7E37">
        <w:trPr>
          <w:trHeight w:val="447"/>
        </w:trPr>
        <w:tc>
          <w:tcPr>
            <w:tcW w:w="9638" w:type="dxa"/>
            <w:tcBorders>
              <w:top w:val="single" w:sz="4" w:space="0" w:color="FFD966" w:themeColor="accent4" w:themeTint="99"/>
              <w:bottom w:val="single" w:sz="4" w:space="0" w:color="FFD966" w:themeColor="accent4" w:themeTint="99"/>
            </w:tcBorders>
          </w:tcPr>
          <w:p w14:paraId="4B5289C8" w14:textId="77777777" w:rsidR="000B6CC7" w:rsidRDefault="000B6CC7" w:rsidP="005B7E37">
            <w:pPr>
              <w:spacing w:before="60" w:after="60"/>
              <w:jc w:val="both"/>
              <w:rPr>
                <w:bCs/>
                <w:sz w:val="20"/>
                <w:szCs w:val="20"/>
              </w:rPr>
            </w:pPr>
            <w:r w:rsidRPr="00F17807">
              <w:rPr>
                <w:bCs/>
                <w:sz w:val="20"/>
                <w:szCs w:val="20"/>
                <w:lang w:val="en-US"/>
              </w:rPr>
              <w:t xml:space="preserve">Schools must also be mindful of the difficulty of achieving </w:t>
            </w:r>
            <w:r>
              <w:rPr>
                <w:bCs/>
                <w:sz w:val="20"/>
                <w:szCs w:val="20"/>
                <w:lang w:val="en-US"/>
              </w:rPr>
              <w:t>a culture of respectful and healthy relationships</w:t>
            </w:r>
            <w:r w:rsidRPr="00F17807">
              <w:rPr>
                <w:bCs/>
                <w:sz w:val="20"/>
                <w:szCs w:val="20"/>
                <w:lang w:val="en-US"/>
              </w:rPr>
              <w:t xml:space="preserve"> within a neoliberal education context of what </w:t>
            </w:r>
            <w:r>
              <w:rPr>
                <w:bCs/>
                <w:sz w:val="20"/>
                <w:szCs w:val="20"/>
                <w:lang w:val="en-US"/>
              </w:rPr>
              <w:t>is</w:t>
            </w:r>
            <w:r w:rsidRPr="00F17807">
              <w:rPr>
                <w:bCs/>
                <w:sz w:val="20"/>
                <w:szCs w:val="20"/>
                <w:lang w:val="en-US"/>
              </w:rPr>
              <w:t xml:space="preserve"> call</w:t>
            </w:r>
            <w:r>
              <w:rPr>
                <w:bCs/>
                <w:sz w:val="20"/>
                <w:szCs w:val="20"/>
                <w:lang w:val="en-US"/>
              </w:rPr>
              <w:t>ed</w:t>
            </w:r>
            <w:r w:rsidRPr="00F17807">
              <w:rPr>
                <w:bCs/>
                <w:sz w:val="20"/>
                <w:szCs w:val="20"/>
                <w:lang w:val="en-US"/>
              </w:rPr>
              <w:t xml:space="preserve"> High Stakes Testing </w:t>
            </w:r>
            <w:r>
              <w:rPr>
                <w:bCs/>
                <w:sz w:val="20"/>
                <w:szCs w:val="20"/>
                <w:lang w:val="en-US"/>
              </w:rPr>
              <w:t>(</w:t>
            </w:r>
            <w:r w:rsidRPr="00F17807">
              <w:rPr>
                <w:bCs/>
                <w:sz w:val="20"/>
                <w:szCs w:val="20"/>
                <w:lang w:val="en-US"/>
              </w:rPr>
              <w:t>HST</w:t>
            </w:r>
            <w:r>
              <w:rPr>
                <w:bCs/>
                <w:sz w:val="20"/>
                <w:szCs w:val="20"/>
                <w:lang w:val="en-US"/>
              </w:rPr>
              <w:t>)</w:t>
            </w:r>
            <w:r w:rsidRPr="00F17807">
              <w:rPr>
                <w:bCs/>
                <w:sz w:val="20"/>
                <w:szCs w:val="20"/>
                <w:lang w:val="en-US"/>
              </w:rPr>
              <w:t>. HST refers to the precedence that national tests and exams have</w:t>
            </w:r>
            <w:r>
              <w:rPr>
                <w:bCs/>
                <w:sz w:val="20"/>
                <w:szCs w:val="20"/>
                <w:lang w:val="en-US"/>
              </w:rPr>
              <w:t xml:space="preserve"> in nations such as England,</w:t>
            </w:r>
            <w:r w:rsidRPr="00F17807">
              <w:rPr>
                <w:bCs/>
                <w:sz w:val="20"/>
                <w:szCs w:val="20"/>
                <w:lang w:val="en-US"/>
              </w:rPr>
              <w:t xml:space="preserve"> and the pressure upon schools, </w:t>
            </w:r>
            <w:proofErr w:type="gramStart"/>
            <w:r w:rsidRPr="00F17807">
              <w:rPr>
                <w:bCs/>
                <w:sz w:val="20"/>
                <w:szCs w:val="20"/>
                <w:lang w:val="en-US"/>
              </w:rPr>
              <w:t>teachers</w:t>
            </w:r>
            <w:proofErr w:type="gramEnd"/>
            <w:r w:rsidRPr="00F17807">
              <w:rPr>
                <w:bCs/>
                <w:sz w:val="20"/>
                <w:szCs w:val="20"/>
                <w:lang w:val="en-US"/>
              </w:rPr>
              <w:t xml:space="preserve"> and pupils to achieve in tests. This ethos based on comparison and competition between pupils and schools </w:t>
            </w:r>
            <w:r>
              <w:rPr>
                <w:bCs/>
                <w:sz w:val="20"/>
                <w:szCs w:val="20"/>
                <w:lang w:val="en-US"/>
              </w:rPr>
              <w:t>stand in stark contrast to an approach to supporting peer relationships</w:t>
            </w:r>
            <w:r w:rsidRPr="00F17807">
              <w:rPr>
                <w:bCs/>
                <w:sz w:val="20"/>
                <w:szCs w:val="20"/>
                <w:lang w:val="en-US"/>
              </w:rPr>
              <w:t xml:space="preserve"> that is founded on care, </w:t>
            </w:r>
            <w:proofErr w:type="gramStart"/>
            <w:r w:rsidRPr="00F17807">
              <w:rPr>
                <w:bCs/>
                <w:sz w:val="20"/>
                <w:szCs w:val="20"/>
                <w:lang w:val="en-US"/>
              </w:rPr>
              <w:t>compassion</w:t>
            </w:r>
            <w:proofErr w:type="gramEnd"/>
            <w:r w:rsidRPr="00F17807">
              <w:rPr>
                <w:bCs/>
                <w:sz w:val="20"/>
                <w:szCs w:val="20"/>
                <w:lang w:val="en-US"/>
              </w:rPr>
              <w:t xml:space="preserve"> and empathy.</w:t>
            </w:r>
            <w:r>
              <w:rPr>
                <w:bCs/>
                <w:sz w:val="20"/>
                <w:szCs w:val="20"/>
                <w:lang w:val="en-US"/>
              </w:rPr>
              <w:t xml:space="preserve"> </w:t>
            </w:r>
            <w:r>
              <w:rPr>
                <w:bCs/>
                <w:sz w:val="20"/>
                <w:szCs w:val="20"/>
                <w:lang w:val="en-GB"/>
              </w:rPr>
              <w:t>Suggested actions taken in isolation and not rooted within a whole-school approach are unlikely to be effective.</w:t>
            </w:r>
            <w:r w:rsidRPr="009740E3">
              <w:rPr>
                <w:bCs/>
                <w:sz w:val="20"/>
                <w:szCs w:val="20"/>
              </w:rPr>
              <w:t xml:space="preserve"> </w:t>
            </w:r>
          </w:p>
          <w:p w14:paraId="387C9C84" w14:textId="77777777" w:rsidR="000B6CC7" w:rsidRPr="00D93504" w:rsidRDefault="000B6CC7" w:rsidP="005B7E37">
            <w:pPr>
              <w:spacing w:before="60" w:after="60"/>
              <w:jc w:val="both"/>
              <w:rPr>
                <w:bCs/>
                <w:sz w:val="20"/>
                <w:szCs w:val="20"/>
                <w:lang w:val="en-GB"/>
              </w:rPr>
            </w:pPr>
            <w:r w:rsidRPr="00D93504">
              <w:rPr>
                <w:bCs/>
                <w:sz w:val="20"/>
                <w:szCs w:val="20"/>
                <w:lang w:val="en-GB"/>
              </w:rPr>
              <w:t xml:space="preserve">Related protective factors: </w:t>
            </w:r>
          </w:p>
          <w:p w14:paraId="1F8D4C25"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Individualised support when </w:t>
            </w:r>
            <w:proofErr w:type="gramStart"/>
            <w:r>
              <w:rPr>
                <w:bCs/>
                <w:sz w:val="20"/>
                <w:szCs w:val="20"/>
              </w:rPr>
              <w:t>needed</w:t>
            </w:r>
            <w:proofErr w:type="gramEnd"/>
          </w:p>
          <w:p w14:paraId="0AAEF944" w14:textId="77777777" w:rsidR="000B6CC7" w:rsidRPr="00D93504" w:rsidRDefault="000B6CC7" w:rsidP="005B7E37">
            <w:pPr>
              <w:pStyle w:val="ListParagraph"/>
              <w:numPr>
                <w:ilvl w:val="0"/>
                <w:numId w:val="1"/>
              </w:numPr>
              <w:spacing w:before="60" w:after="60"/>
              <w:jc w:val="both"/>
              <w:rPr>
                <w:bCs/>
                <w:sz w:val="20"/>
                <w:szCs w:val="20"/>
              </w:rPr>
            </w:pPr>
            <w:r>
              <w:rPr>
                <w:bCs/>
                <w:sz w:val="20"/>
                <w:szCs w:val="20"/>
              </w:rPr>
              <w:t>Positive behaviour management system: Effective bullying strategy; patience with YP, consistent routines; managed moves</w:t>
            </w:r>
          </w:p>
          <w:p w14:paraId="759D66AA" w14:textId="77777777" w:rsidR="000B6CC7" w:rsidRDefault="000B6CC7" w:rsidP="005B7E37">
            <w:pPr>
              <w:pStyle w:val="ListParagraph"/>
              <w:numPr>
                <w:ilvl w:val="0"/>
                <w:numId w:val="1"/>
              </w:numPr>
              <w:spacing w:before="60" w:after="60"/>
              <w:jc w:val="both"/>
              <w:rPr>
                <w:bCs/>
                <w:sz w:val="20"/>
                <w:szCs w:val="20"/>
              </w:rPr>
            </w:pPr>
            <w:r>
              <w:rPr>
                <w:bCs/>
                <w:sz w:val="20"/>
                <w:szCs w:val="20"/>
              </w:rPr>
              <w:t>Building trust</w:t>
            </w:r>
          </w:p>
          <w:p w14:paraId="3278741B" w14:textId="77777777" w:rsidR="000B6CC7" w:rsidRDefault="000B6CC7" w:rsidP="005B7E37">
            <w:pPr>
              <w:pStyle w:val="ListParagraph"/>
              <w:numPr>
                <w:ilvl w:val="0"/>
                <w:numId w:val="1"/>
              </w:numPr>
              <w:spacing w:before="60" w:after="60"/>
              <w:jc w:val="both"/>
              <w:rPr>
                <w:bCs/>
                <w:sz w:val="20"/>
                <w:szCs w:val="20"/>
              </w:rPr>
            </w:pPr>
            <w:r>
              <w:rPr>
                <w:bCs/>
                <w:sz w:val="20"/>
                <w:szCs w:val="20"/>
              </w:rPr>
              <w:t>Building self confidence and self-esteem</w:t>
            </w:r>
          </w:p>
          <w:p w14:paraId="520AFC76" w14:textId="77777777" w:rsidR="000B6CC7" w:rsidRDefault="000B6CC7" w:rsidP="005B7E37">
            <w:pPr>
              <w:pStyle w:val="ListParagraph"/>
              <w:numPr>
                <w:ilvl w:val="0"/>
                <w:numId w:val="1"/>
              </w:numPr>
              <w:spacing w:before="60" w:after="60"/>
              <w:jc w:val="both"/>
              <w:rPr>
                <w:bCs/>
                <w:sz w:val="20"/>
                <w:szCs w:val="20"/>
              </w:rPr>
            </w:pPr>
            <w:r>
              <w:rPr>
                <w:bCs/>
                <w:sz w:val="20"/>
                <w:szCs w:val="20"/>
              </w:rPr>
              <w:t>Building young peoples’ emotional wellbeing and welfare; advocating for young people, resolving problems quickly.</w:t>
            </w:r>
          </w:p>
          <w:p w14:paraId="0A840DBE" w14:textId="77777777" w:rsidR="000B6CC7" w:rsidRDefault="000B6CC7" w:rsidP="005B7E37">
            <w:pPr>
              <w:pStyle w:val="ListParagraph"/>
              <w:numPr>
                <w:ilvl w:val="0"/>
                <w:numId w:val="1"/>
              </w:numPr>
              <w:spacing w:before="60" w:after="60"/>
              <w:jc w:val="both"/>
              <w:rPr>
                <w:bCs/>
                <w:sz w:val="20"/>
                <w:szCs w:val="20"/>
              </w:rPr>
            </w:pPr>
            <w:r>
              <w:rPr>
                <w:bCs/>
                <w:sz w:val="20"/>
                <w:szCs w:val="20"/>
              </w:rPr>
              <w:t>Inclusive school culture; a caring ethos, school as a safe space</w:t>
            </w:r>
          </w:p>
          <w:p w14:paraId="070FE175" w14:textId="77777777" w:rsidR="000B6CC7" w:rsidRDefault="000B6CC7" w:rsidP="005B7E37">
            <w:pPr>
              <w:pStyle w:val="ListParagraph"/>
              <w:numPr>
                <w:ilvl w:val="0"/>
                <w:numId w:val="1"/>
              </w:numPr>
              <w:spacing w:before="60" w:after="60"/>
              <w:jc w:val="both"/>
              <w:rPr>
                <w:bCs/>
                <w:sz w:val="20"/>
                <w:szCs w:val="20"/>
              </w:rPr>
            </w:pPr>
            <w:r>
              <w:rPr>
                <w:bCs/>
                <w:sz w:val="20"/>
                <w:szCs w:val="20"/>
              </w:rPr>
              <w:t>Building students sense of a positive learner identity</w:t>
            </w:r>
          </w:p>
          <w:p w14:paraId="0748F829"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Young person autonomy and ownership; being trusted, supporting young person towards independence, student voice platform, too dependent upon school </w:t>
            </w:r>
            <w:proofErr w:type="gramStart"/>
            <w:r>
              <w:rPr>
                <w:bCs/>
                <w:sz w:val="20"/>
                <w:szCs w:val="20"/>
              </w:rPr>
              <w:t>support</w:t>
            </w:r>
            <w:proofErr w:type="gramEnd"/>
          </w:p>
          <w:p w14:paraId="1564E848" w14:textId="77777777" w:rsidR="000B6CC7" w:rsidRDefault="000B6CC7" w:rsidP="005B7E37">
            <w:pPr>
              <w:pStyle w:val="ListParagraph"/>
              <w:numPr>
                <w:ilvl w:val="0"/>
                <w:numId w:val="1"/>
              </w:numPr>
              <w:spacing w:before="60" w:after="60"/>
              <w:jc w:val="both"/>
              <w:rPr>
                <w:bCs/>
                <w:sz w:val="20"/>
                <w:szCs w:val="20"/>
              </w:rPr>
            </w:pPr>
            <w:r>
              <w:rPr>
                <w:bCs/>
                <w:sz w:val="20"/>
                <w:szCs w:val="20"/>
              </w:rPr>
              <w:t>Warm handover</w:t>
            </w:r>
          </w:p>
          <w:p w14:paraId="5B2FCC26" w14:textId="77777777" w:rsidR="000B6CC7" w:rsidRDefault="000B6CC7" w:rsidP="005B7E37">
            <w:pPr>
              <w:pStyle w:val="ListParagraph"/>
              <w:numPr>
                <w:ilvl w:val="0"/>
                <w:numId w:val="1"/>
              </w:numPr>
              <w:spacing w:before="60" w:after="60"/>
              <w:jc w:val="both"/>
              <w:rPr>
                <w:bCs/>
                <w:sz w:val="20"/>
                <w:szCs w:val="20"/>
              </w:rPr>
            </w:pPr>
            <w:r>
              <w:rPr>
                <w:bCs/>
                <w:sz w:val="20"/>
                <w:szCs w:val="20"/>
              </w:rPr>
              <w:t>Non-teaching pastoral support</w:t>
            </w:r>
          </w:p>
          <w:p w14:paraId="53B7BE45" w14:textId="77777777" w:rsidR="000B6CC7" w:rsidRDefault="000B6CC7" w:rsidP="005B7E37">
            <w:pPr>
              <w:pStyle w:val="ListParagraph"/>
              <w:numPr>
                <w:ilvl w:val="0"/>
                <w:numId w:val="1"/>
              </w:numPr>
              <w:spacing w:before="60" w:after="60"/>
              <w:jc w:val="both"/>
              <w:rPr>
                <w:bCs/>
                <w:sz w:val="20"/>
                <w:szCs w:val="20"/>
              </w:rPr>
            </w:pPr>
            <w:r>
              <w:rPr>
                <w:bCs/>
                <w:sz w:val="20"/>
                <w:szCs w:val="20"/>
              </w:rPr>
              <w:lastRenderedPageBreak/>
              <w:t>Raising aspirations</w:t>
            </w:r>
          </w:p>
          <w:p w14:paraId="4B0B4F8E"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Integrate child into the </w:t>
            </w:r>
            <w:proofErr w:type="gramStart"/>
            <w:r>
              <w:rPr>
                <w:bCs/>
                <w:sz w:val="20"/>
                <w:szCs w:val="20"/>
              </w:rPr>
              <w:t>community</w:t>
            </w:r>
            <w:proofErr w:type="gramEnd"/>
          </w:p>
          <w:p w14:paraId="0BF7E969" w14:textId="77777777" w:rsidR="000B6CC7" w:rsidRDefault="000B6CC7" w:rsidP="005B7E37">
            <w:pPr>
              <w:pStyle w:val="ListParagraph"/>
              <w:numPr>
                <w:ilvl w:val="0"/>
                <w:numId w:val="1"/>
              </w:numPr>
              <w:spacing w:before="60" w:after="60"/>
              <w:jc w:val="both"/>
              <w:rPr>
                <w:bCs/>
                <w:sz w:val="20"/>
                <w:szCs w:val="20"/>
              </w:rPr>
            </w:pPr>
            <w:proofErr w:type="gramStart"/>
            <w:r>
              <w:rPr>
                <w:bCs/>
                <w:sz w:val="20"/>
                <w:szCs w:val="20"/>
              </w:rPr>
              <w:t>Students</w:t>
            </w:r>
            <w:proofErr w:type="gramEnd"/>
            <w:r>
              <w:rPr>
                <w:bCs/>
                <w:sz w:val="20"/>
                <w:szCs w:val="20"/>
              </w:rPr>
              <w:t xml:space="preserve"> perceptions that they are supported</w:t>
            </w:r>
          </w:p>
          <w:p w14:paraId="40C2070F" w14:textId="77777777" w:rsidR="000B6CC7" w:rsidRDefault="000B6CC7" w:rsidP="005B7E37">
            <w:pPr>
              <w:pStyle w:val="ListParagraph"/>
              <w:numPr>
                <w:ilvl w:val="0"/>
                <w:numId w:val="1"/>
              </w:numPr>
              <w:spacing w:before="60" w:after="60"/>
              <w:jc w:val="both"/>
              <w:rPr>
                <w:bCs/>
                <w:sz w:val="20"/>
                <w:szCs w:val="20"/>
              </w:rPr>
            </w:pPr>
            <w:r>
              <w:rPr>
                <w:bCs/>
                <w:sz w:val="20"/>
                <w:szCs w:val="20"/>
              </w:rPr>
              <w:t>Targeted support mechanisms</w:t>
            </w:r>
          </w:p>
          <w:p w14:paraId="6E95A0D7" w14:textId="77777777" w:rsidR="000B6CC7" w:rsidRDefault="000B6CC7" w:rsidP="005B7E37">
            <w:pPr>
              <w:pStyle w:val="ListParagraph"/>
              <w:numPr>
                <w:ilvl w:val="0"/>
                <w:numId w:val="1"/>
              </w:numPr>
              <w:spacing w:before="60" w:after="60"/>
              <w:jc w:val="both"/>
              <w:rPr>
                <w:bCs/>
                <w:sz w:val="20"/>
                <w:szCs w:val="20"/>
              </w:rPr>
            </w:pPr>
            <w:r>
              <w:rPr>
                <w:bCs/>
                <w:sz w:val="20"/>
                <w:szCs w:val="20"/>
              </w:rPr>
              <w:t xml:space="preserve">Relationships Education: Teaching social boundaries, building </w:t>
            </w:r>
            <w:proofErr w:type="gramStart"/>
            <w:r>
              <w:rPr>
                <w:bCs/>
                <w:sz w:val="20"/>
                <w:szCs w:val="20"/>
              </w:rPr>
              <w:t>team work</w:t>
            </w:r>
            <w:proofErr w:type="gramEnd"/>
            <w:r>
              <w:rPr>
                <w:bCs/>
                <w:sz w:val="20"/>
                <w:szCs w:val="20"/>
              </w:rPr>
              <w:t xml:space="preserve"> skills, teaching empathy, modelling appropriate relationships.</w:t>
            </w:r>
          </w:p>
          <w:p w14:paraId="7D484280" w14:textId="77777777" w:rsidR="000B6CC7" w:rsidRDefault="000B6CC7" w:rsidP="005B7E37">
            <w:pPr>
              <w:pStyle w:val="ListParagraph"/>
              <w:numPr>
                <w:ilvl w:val="0"/>
                <w:numId w:val="1"/>
              </w:numPr>
              <w:spacing w:before="60" w:after="60"/>
              <w:jc w:val="both"/>
              <w:rPr>
                <w:bCs/>
                <w:sz w:val="20"/>
                <w:szCs w:val="20"/>
              </w:rPr>
            </w:pPr>
            <w:r>
              <w:rPr>
                <w:bCs/>
                <w:sz w:val="20"/>
                <w:szCs w:val="20"/>
              </w:rPr>
              <w:t>Building support networks</w:t>
            </w:r>
          </w:p>
          <w:p w14:paraId="582C2601" w14:textId="77777777" w:rsidR="000B6CC7" w:rsidRPr="00BA5F9C" w:rsidRDefault="000B6CC7" w:rsidP="005B7E37">
            <w:pPr>
              <w:pStyle w:val="ListParagraph"/>
              <w:numPr>
                <w:ilvl w:val="0"/>
                <w:numId w:val="1"/>
              </w:numPr>
              <w:spacing w:before="60" w:after="60"/>
              <w:jc w:val="both"/>
              <w:rPr>
                <w:bCs/>
                <w:sz w:val="20"/>
                <w:szCs w:val="20"/>
              </w:rPr>
            </w:pPr>
            <w:r>
              <w:rPr>
                <w:bCs/>
                <w:sz w:val="20"/>
                <w:szCs w:val="20"/>
              </w:rPr>
              <w:t>Peer mentoring</w:t>
            </w:r>
          </w:p>
        </w:tc>
      </w:tr>
      <w:tr w:rsidR="002D2209" w:rsidRPr="0079040B" w14:paraId="3F399774" w14:textId="77777777" w:rsidTr="00D62CA7">
        <w:trPr>
          <w:trHeight w:val="403"/>
        </w:trPr>
        <w:tc>
          <w:tcPr>
            <w:tcW w:w="9638" w:type="dxa"/>
            <w:shd w:val="clear" w:color="auto" w:fill="FFF2CC" w:themeFill="accent4" w:themeFillTint="33"/>
          </w:tcPr>
          <w:p w14:paraId="2276B63A" w14:textId="77777777" w:rsidR="002D2209" w:rsidRPr="0079040B" w:rsidRDefault="002D2209" w:rsidP="0043228B">
            <w:pPr>
              <w:spacing w:before="60" w:after="60"/>
              <w:jc w:val="both"/>
              <w:rPr>
                <w:sz w:val="20"/>
                <w:szCs w:val="20"/>
                <w:lang w:val="en-GB"/>
              </w:rPr>
            </w:pPr>
            <w:r w:rsidRPr="0079040B">
              <w:rPr>
                <w:b/>
                <w:color w:val="0070C0"/>
                <w:sz w:val="24"/>
                <w:szCs w:val="24"/>
                <w:lang w:val="en-GB"/>
              </w:rPr>
              <w:lastRenderedPageBreak/>
              <w:t>TYPE OF STRATEGY</w:t>
            </w:r>
          </w:p>
        </w:tc>
      </w:tr>
      <w:tr w:rsidR="002D2209" w:rsidRPr="0079040B" w14:paraId="408ED04A" w14:textId="77777777" w:rsidTr="00D62CA7">
        <w:trPr>
          <w:trHeight w:val="422"/>
        </w:trPr>
        <w:tc>
          <w:tcPr>
            <w:tcW w:w="9638" w:type="dxa"/>
          </w:tcPr>
          <w:p w14:paraId="1F740274" w14:textId="77777777" w:rsidR="002D2209" w:rsidRPr="0079040B" w:rsidRDefault="002D2209" w:rsidP="0043228B">
            <w:pPr>
              <w:spacing w:before="60" w:after="60"/>
              <w:jc w:val="both"/>
              <w:rPr>
                <w:b/>
                <w:color w:val="0070C0"/>
                <w:sz w:val="24"/>
                <w:szCs w:val="24"/>
                <w:lang w:val="en-GB"/>
              </w:rPr>
            </w:pPr>
            <w:r w:rsidRPr="0079040B">
              <w:rPr>
                <w:rFonts w:cstheme="minorHAnsi"/>
                <w:b/>
                <w:bCs/>
                <w:sz w:val="20"/>
                <w:szCs w:val="20"/>
                <w:highlight w:val="lightGray"/>
                <w:lang w:val="en-GB"/>
              </w:rPr>
              <w:t>꙱</w:t>
            </w:r>
            <w:r w:rsidRPr="0079040B">
              <w:rPr>
                <w:rFonts w:cstheme="minorHAnsi"/>
                <w:b/>
                <w:bCs/>
                <w:sz w:val="20"/>
                <w:szCs w:val="20"/>
                <w:lang w:val="en-GB"/>
              </w:rPr>
              <w:t xml:space="preserve"> Prevention</w:t>
            </w:r>
            <w:r w:rsidRPr="0079040B">
              <w:rPr>
                <w:rFonts w:cstheme="minorHAnsi"/>
                <w:sz w:val="20"/>
                <w:szCs w:val="20"/>
                <w:lang w:val="en-GB"/>
              </w:rPr>
              <w:t xml:space="preserve">                </w:t>
            </w:r>
            <w:r w:rsidRPr="00C37300">
              <w:rPr>
                <w:rFonts w:cstheme="minorHAnsi"/>
                <w:b/>
                <w:bCs/>
                <w:sz w:val="20"/>
                <w:szCs w:val="20"/>
                <w:lang w:val="en-GB"/>
              </w:rPr>
              <w:t xml:space="preserve">꙱ Intervention                </w:t>
            </w:r>
            <w:r w:rsidRPr="0079040B">
              <w:rPr>
                <w:rFonts w:cstheme="minorHAnsi"/>
                <w:sz w:val="20"/>
                <w:szCs w:val="20"/>
                <w:lang w:val="en-GB"/>
              </w:rPr>
              <w:t xml:space="preserve">꙱ Compensation          </w:t>
            </w:r>
          </w:p>
        </w:tc>
      </w:tr>
      <w:tr w:rsidR="002D2209" w:rsidRPr="0079040B" w14:paraId="5298EEF2" w14:textId="77777777" w:rsidTr="00D62CA7">
        <w:trPr>
          <w:trHeight w:val="252"/>
        </w:trPr>
        <w:tc>
          <w:tcPr>
            <w:tcW w:w="9638" w:type="dxa"/>
            <w:shd w:val="clear" w:color="auto" w:fill="FFF2CC" w:themeFill="accent4" w:themeFillTint="33"/>
          </w:tcPr>
          <w:p w14:paraId="41D990E8" w14:textId="77777777" w:rsidR="002D2209" w:rsidRPr="0079040B" w:rsidRDefault="002D2209" w:rsidP="0043228B">
            <w:pPr>
              <w:spacing w:before="60" w:after="60"/>
              <w:jc w:val="both"/>
              <w:rPr>
                <w:rFonts w:cstheme="minorHAnsi"/>
                <w:b/>
                <w:bCs/>
                <w:sz w:val="20"/>
                <w:szCs w:val="20"/>
                <w:highlight w:val="lightGray"/>
                <w:lang w:val="en-GB"/>
              </w:rPr>
            </w:pPr>
            <w:r w:rsidRPr="0079040B">
              <w:rPr>
                <w:b/>
                <w:color w:val="0070C0"/>
                <w:sz w:val="24"/>
                <w:szCs w:val="24"/>
                <w:lang w:val="en-GB"/>
              </w:rPr>
              <w:t>ADDRESSED RISK FACTOR</w:t>
            </w:r>
          </w:p>
        </w:tc>
      </w:tr>
      <w:tr w:rsidR="002D2209" w:rsidRPr="0079040B" w14:paraId="113A046B" w14:textId="77777777" w:rsidTr="00D62CA7">
        <w:trPr>
          <w:trHeight w:val="252"/>
        </w:trPr>
        <w:tc>
          <w:tcPr>
            <w:tcW w:w="9638" w:type="dxa"/>
            <w:shd w:val="clear" w:color="auto" w:fill="auto"/>
          </w:tcPr>
          <w:p w14:paraId="50138B83" w14:textId="77777777" w:rsidR="002D2209" w:rsidRPr="0079040B"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Personal challenges</w:t>
            </w:r>
            <w:r w:rsidRPr="0079040B">
              <w:rPr>
                <w:rFonts w:cstheme="minorHAnsi"/>
                <w:sz w:val="20"/>
                <w:szCs w:val="20"/>
                <w:lang w:val="en-GB"/>
              </w:rPr>
              <w:t xml:space="preserve"> </w:t>
            </w:r>
          </w:p>
          <w:p w14:paraId="18DBF304" w14:textId="77777777" w:rsidR="002D2209" w:rsidRPr="00A73795" w:rsidRDefault="002D2209" w:rsidP="002D2209">
            <w:pPr>
              <w:pStyle w:val="ListParagraph"/>
              <w:numPr>
                <w:ilvl w:val="0"/>
                <w:numId w:val="2"/>
              </w:numPr>
              <w:jc w:val="both"/>
              <w:rPr>
                <w:rFonts w:cstheme="minorHAnsi"/>
                <w:sz w:val="20"/>
                <w:szCs w:val="20"/>
              </w:rPr>
            </w:pPr>
            <w:r>
              <w:rPr>
                <w:rFonts w:cstheme="minorHAnsi"/>
                <w:sz w:val="20"/>
                <w:szCs w:val="20"/>
              </w:rPr>
              <w:t>Low</w:t>
            </w:r>
            <w:r w:rsidRPr="00A73795">
              <w:rPr>
                <w:rFonts w:cstheme="minorHAnsi"/>
                <w:sz w:val="20"/>
                <w:szCs w:val="20"/>
              </w:rPr>
              <w:t xml:space="preserve"> motivation, aspirations and expectations</w:t>
            </w:r>
            <w:r>
              <w:rPr>
                <w:rFonts w:cstheme="minorHAnsi"/>
                <w:sz w:val="20"/>
                <w:szCs w:val="20"/>
              </w:rPr>
              <w:t xml:space="preserve">; unrealistic expectations, worry about the </w:t>
            </w:r>
            <w:proofErr w:type="gramStart"/>
            <w:r>
              <w:rPr>
                <w:rFonts w:cstheme="minorHAnsi"/>
                <w:sz w:val="20"/>
                <w:szCs w:val="20"/>
              </w:rPr>
              <w:t>future</w:t>
            </w:r>
            <w:proofErr w:type="gramEnd"/>
            <w:r w:rsidRPr="00A73795">
              <w:rPr>
                <w:rFonts w:cstheme="minorHAnsi"/>
                <w:sz w:val="20"/>
                <w:szCs w:val="20"/>
              </w:rPr>
              <w:t xml:space="preserve"> </w:t>
            </w:r>
          </w:p>
          <w:p w14:paraId="49068C70" w14:textId="77777777" w:rsidR="002D2209" w:rsidRPr="00A73795" w:rsidRDefault="002D2209" w:rsidP="002D2209">
            <w:pPr>
              <w:pStyle w:val="ListParagraph"/>
              <w:numPr>
                <w:ilvl w:val="0"/>
                <w:numId w:val="2"/>
              </w:numPr>
              <w:jc w:val="both"/>
              <w:rPr>
                <w:rFonts w:cstheme="minorHAnsi"/>
                <w:sz w:val="20"/>
                <w:szCs w:val="20"/>
              </w:rPr>
            </w:pPr>
            <w:r w:rsidRPr="00A73795">
              <w:rPr>
                <w:rFonts w:cstheme="minorHAnsi"/>
                <w:sz w:val="20"/>
                <w:szCs w:val="20"/>
              </w:rPr>
              <w:t xml:space="preserve">Disengagement </w:t>
            </w:r>
          </w:p>
          <w:p w14:paraId="1B467011" w14:textId="77777777" w:rsidR="002D2209" w:rsidRPr="00A73795" w:rsidRDefault="002D2209" w:rsidP="002D2209">
            <w:pPr>
              <w:pStyle w:val="ListParagraph"/>
              <w:numPr>
                <w:ilvl w:val="0"/>
                <w:numId w:val="2"/>
              </w:numPr>
              <w:jc w:val="both"/>
              <w:rPr>
                <w:rFonts w:cstheme="minorHAnsi"/>
                <w:sz w:val="20"/>
                <w:szCs w:val="20"/>
              </w:rPr>
            </w:pPr>
            <w:r>
              <w:rPr>
                <w:rFonts w:cstheme="minorHAnsi"/>
                <w:sz w:val="20"/>
                <w:szCs w:val="20"/>
              </w:rPr>
              <w:t>Low self-esteem or self confidence</w:t>
            </w:r>
          </w:p>
          <w:p w14:paraId="78460BAC"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Negative academic self-perception or learner identity</w:t>
            </w:r>
          </w:p>
          <w:p w14:paraId="323ABAF9" w14:textId="77777777" w:rsidR="002D2209" w:rsidRPr="00A73795" w:rsidRDefault="002D2209" w:rsidP="002D2209">
            <w:pPr>
              <w:pStyle w:val="ListParagraph"/>
              <w:numPr>
                <w:ilvl w:val="0"/>
                <w:numId w:val="2"/>
              </w:numPr>
              <w:jc w:val="both"/>
              <w:rPr>
                <w:rFonts w:cstheme="minorHAnsi"/>
                <w:sz w:val="20"/>
                <w:szCs w:val="20"/>
              </w:rPr>
            </w:pPr>
            <w:r>
              <w:rPr>
                <w:rFonts w:cstheme="minorHAnsi"/>
                <w:sz w:val="20"/>
                <w:szCs w:val="20"/>
              </w:rPr>
              <w:t>Emotion Management issues; desensitisation</w:t>
            </w:r>
          </w:p>
          <w:p w14:paraId="1223B51B" w14:textId="77777777" w:rsidR="002D2209" w:rsidRPr="00E210D3"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Social relations</w:t>
            </w:r>
          </w:p>
          <w:p w14:paraId="7EE78DB1"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Difficult relationships in school.</w:t>
            </w:r>
          </w:p>
          <w:p w14:paraId="1433CB0C"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 xml:space="preserve">Difficulty navigating friendships; friendship culture, poor friendship management skills, friendship expectations, not trusting friends, losing friends or difficulty retaining friends, not having friends around. </w:t>
            </w:r>
          </w:p>
          <w:p w14:paraId="220135B2" w14:textId="77777777" w:rsidR="002D2209" w:rsidRPr="00A73795" w:rsidRDefault="002D2209" w:rsidP="002D2209">
            <w:pPr>
              <w:pStyle w:val="ListParagraph"/>
              <w:numPr>
                <w:ilvl w:val="0"/>
                <w:numId w:val="2"/>
              </w:numPr>
              <w:jc w:val="both"/>
              <w:rPr>
                <w:rFonts w:cstheme="minorHAnsi"/>
                <w:sz w:val="20"/>
                <w:szCs w:val="20"/>
              </w:rPr>
            </w:pPr>
            <w:r w:rsidRPr="00A73795">
              <w:rPr>
                <w:rFonts w:cstheme="minorHAnsi"/>
                <w:sz w:val="20"/>
                <w:szCs w:val="20"/>
              </w:rPr>
              <w:t>Feeling not cared about by teachers (and school staff)</w:t>
            </w:r>
          </w:p>
          <w:p w14:paraId="2375B932"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Isolation</w:t>
            </w:r>
          </w:p>
          <w:p w14:paraId="764E6A3C"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Difficult relationships at work.</w:t>
            </w:r>
          </w:p>
          <w:p w14:paraId="394E6D0B" w14:textId="77777777" w:rsidR="002D2209" w:rsidRPr="00A73795" w:rsidRDefault="002D2209" w:rsidP="002D2209">
            <w:pPr>
              <w:pStyle w:val="ListParagraph"/>
              <w:numPr>
                <w:ilvl w:val="0"/>
                <w:numId w:val="2"/>
              </w:numPr>
              <w:jc w:val="both"/>
              <w:rPr>
                <w:rFonts w:cstheme="minorHAnsi"/>
                <w:sz w:val="20"/>
                <w:szCs w:val="20"/>
              </w:rPr>
            </w:pPr>
            <w:r>
              <w:rPr>
                <w:rFonts w:cstheme="minorHAnsi"/>
                <w:sz w:val="20"/>
                <w:szCs w:val="20"/>
              </w:rPr>
              <w:t>Peer group challenges: low peer group expectations for the future, peer and social anxiety, peer pressure and feeling judged, peer pressure to take drugs/alcohol/smoke.</w:t>
            </w:r>
          </w:p>
          <w:p w14:paraId="10BA128B" w14:textId="77777777" w:rsidR="002D2209" w:rsidRPr="0079040B"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723DFC">
              <w:rPr>
                <w:rFonts w:cstheme="minorHAnsi"/>
                <w:b/>
                <w:bCs/>
                <w:sz w:val="20"/>
                <w:szCs w:val="20"/>
                <w:u w:val="single"/>
                <w:lang w:val="en-GB"/>
              </w:rPr>
              <w:t>Institutional factors</w:t>
            </w:r>
          </w:p>
          <w:p w14:paraId="4D662647" w14:textId="77777777" w:rsidR="002D2209" w:rsidRDefault="002D2209" w:rsidP="002D2209">
            <w:pPr>
              <w:pStyle w:val="ListParagraph"/>
              <w:numPr>
                <w:ilvl w:val="0"/>
                <w:numId w:val="2"/>
              </w:numPr>
              <w:jc w:val="both"/>
              <w:rPr>
                <w:rFonts w:cstheme="minorHAnsi"/>
                <w:sz w:val="20"/>
                <w:szCs w:val="20"/>
              </w:rPr>
            </w:pPr>
            <w:r>
              <w:rPr>
                <w:rFonts w:cstheme="minorHAnsi"/>
                <w:sz w:val="20"/>
                <w:szCs w:val="20"/>
              </w:rPr>
              <w:t>Lack of personal, labour market, academic, social guidance</w:t>
            </w:r>
          </w:p>
          <w:p w14:paraId="62D74C14" w14:textId="77777777" w:rsidR="002D2209" w:rsidRPr="00A73795" w:rsidRDefault="002D2209" w:rsidP="002D2209">
            <w:pPr>
              <w:pStyle w:val="ListParagraph"/>
              <w:numPr>
                <w:ilvl w:val="0"/>
                <w:numId w:val="2"/>
              </w:numPr>
              <w:jc w:val="both"/>
              <w:rPr>
                <w:rFonts w:cstheme="minorHAnsi"/>
                <w:sz w:val="20"/>
                <w:szCs w:val="20"/>
              </w:rPr>
            </w:pPr>
            <w:r w:rsidRPr="00A73795">
              <w:rPr>
                <w:rFonts w:cstheme="minorHAnsi"/>
                <w:sz w:val="20"/>
                <w:szCs w:val="20"/>
              </w:rPr>
              <w:t>L</w:t>
            </w:r>
            <w:r>
              <w:rPr>
                <w:rFonts w:cstheme="minorHAnsi"/>
                <w:sz w:val="20"/>
                <w:szCs w:val="20"/>
              </w:rPr>
              <w:t>ow</w:t>
            </w:r>
            <w:r w:rsidRPr="00A73795">
              <w:rPr>
                <w:rFonts w:cstheme="minorHAnsi"/>
                <w:sz w:val="20"/>
                <w:szCs w:val="20"/>
              </w:rPr>
              <w:t xml:space="preserve"> trust and support of the institution</w:t>
            </w:r>
          </w:p>
          <w:p w14:paraId="788E96BF" w14:textId="77777777" w:rsidR="002D2209" w:rsidRPr="0079040B" w:rsidRDefault="002D2209" w:rsidP="0043228B">
            <w:pPr>
              <w:spacing w:before="60" w:after="60"/>
              <w:jc w:val="both"/>
              <w:rPr>
                <w:rFonts w:cstheme="minorHAnsi"/>
                <w:sz w:val="20"/>
                <w:szCs w:val="20"/>
              </w:rPr>
            </w:pPr>
          </w:p>
        </w:tc>
      </w:tr>
      <w:tr w:rsidR="002D2209" w:rsidRPr="0079040B" w14:paraId="0E8F280B" w14:textId="77777777" w:rsidTr="00D62CA7">
        <w:trPr>
          <w:trHeight w:val="252"/>
        </w:trPr>
        <w:tc>
          <w:tcPr>
            <w:tcW w:w="9638" w:type="dxa"/>
            <w:shd w:val="clear" w:color="auto" w:fill="FFF2CC" w:themeFill="accent4" w:themeFillTint="33"/>
          </w:tcPr>
          <w:p w14:paraId="79C8270D" w14:textId="77777777" w:rsidR="002D2209" w:rsidRPr="0079040B" w:rsidRDefault="002D2209" w:rsidP="0043228B">
            <w:pPr>
              <w:spacing w:before="60" w:after="60"/>
              <w:jc w:val="both"/>
              <w:rPr>
                <w:rFonts w:cstheme="minorHAnsi"/>
                <w:sz w:val="20"/>
                <w:szCs w:val="20"/>
                <w:lang w:val="en-GB"/>
              </w:rPr>
            </w:pPr>
            <w:r w:rsidRPr="0079040B">
              <w:rPr>
                <w:b/>
                <w:color w:val="0070C0"/>
                <w:sz w:val="24"/>
                <w:szCs w:val="24"/>
                <w:lang w:val="en-GB"/>
              </w:rPr>
              <w:t>ACTION LEVEL</w:t>
            </w:r>
          </w:p>
        </w:tc>
      </w:tr>
      <w:tr w:rsidR="002D2209" w:rsidRPr="00FD0AA0" w14:paraId="4E7C1862" w14:textId="77777777" w:rsidTr="00D62CA7">
        <w:trPr>
          <w:trHeight w:val="252"/>
        </w:trPr>
        <w:tc>
          <w:tcPr>
            <w:tcW w:w="9638" w:type="dxa"/>
            <w:shd w:val="clear" w:color="auto" w:fill="auto"/>
          </w:tcPr>
          <w:p w14:paraId="24FFED76" w14:textId="77777777" w:rsidR="002D2209" w:rsidRPr="0079040B"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Individual level (psycho-pedagogical actions)</w:t>
            </w:r>
            <w:r w:rsidRPr="0079040B">
              <w:rPr>
                <w:rFonts w:cstheme="minorHAnsi"/>
                <w:sz w:val="20"/>
                <w:szCs w:val="20"/>
                <w:lang w:val="en-GB"/>
              </w:rPr>
              <w:t xml:space="preserve">               </w:t>
            </w:r>
          </w:p>
          <w:p w14:paraId="09459BF1" w14:textId="77777777" w:rsidR="002D2209" w:rsidRPr="00FD0AA0"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906647">
              <w:rPr>
                <w:rFonts w:cstheme="minorHAnsi"/>
                <w:sz w:val="20"/>
                <w:szCs w:val="20"/>
                <w:lang w:val="en-GB"/>
              </w:rPr>
              <w:t xml:space="preserve">Institutional level (institutional </w:t>
            </w:r>
            <w:proofErr w:type="gramStart"/>
            <w:r w:rsidRPr="00906647">
              <w:rPr>
                <w:rFonts w:cstheme="minorHAnsi"/>
                <w:sz w:val="20"/>
                <w:szCs w:val="20"/>
                <w:lang w:val="en-GB"/>
              </w:rPr>
              <w:t>actions)</w:t>
            </w:r>
            <w:r w:rsidRPr="0079040B">
              <w:rPr>
                <w:rFonts w:cstheme="minorHAnsi"/>
                <w:sz w:val="20"/>
                <w:szCs w:val="20"/>
                <w:lang w:val="en-GB"/>
              </w:rPr>
              <w:t xml:space="preserve">   </w:t>
            </w:r>
            <w:proofErr w:type="gramEnd"/>
            <w:r w:rsidRPr="0079040B">
              <w:rPr>
                <w:rFonts w:cstheme="minorHAnsi"/>
                <w:sz w:val="20"/>
                <w:szCs w:val="20"/>
                <w:lang w:val="en-GB"/>
              </w:rPr>
              <w:t xml:space="preserve">          </w:t>
            </w:r>
          </w:p>
        </w:tc>
      </w:tr>
      <w:tr w:rsidR="002D2209" w:rsidRPr="0079040B" w14:paraId="1129A11A" w14:textId="77777777" w:rsidTr="00D62CA7">
        <w:trPr>
          <w:trHeight w:val="366"/>
        </w:trPr>
        <w:tc>
          <w:tcPr>
            <w:tcW w:w="9638" w:type="dxa"/>
            <w:shd w:val="clear" w:color="auto" w:fill="FFF2CC" w:themeFill="accent4" w:themeFillTint="33"/>
          </w:tcPr>
          <w:p w14:paraId="3B5D9BAA" w14:textId="77777777" w:rsidR="002D2209" w:rsidRPr="0079040B" w:rsidRDefault="002D2209" w:rsidP="0043228B">
            <w:pPr>
              <w:spacing w:before="60" w:after="60"/>
              <w:jc w:val="both"/>
              <w:rPr>
                <w:sz w:val="20"/>
                <w:szCs w:val="20"/>
                <w:lang w:val="en-GB"/>
              </w:rPr>
            </w:pPr>
            <w:r w:rsidRPr="0079040B">
              <w:rPr>
                <w:b/>
                <w:color w:val="0070C0"/>
                <w:sz w:val="24"/>
                <w:szCs w:val="24"/>
                <w:lang w:val="en-GB"/>
              </w:rPr>
              <w:t xml:space="preserve">BENEFICIARIES </w:t>
            </w:r>
          </w:p>
        </w:tc>
      </w:tr>
      <w:tr w:rsidR="002D2209" w:rsidRPr="002F210E" w14:paraId="2129AC89" w14:textId="77777777" w:rsidTr="00D62CA7">
        <w:trPr>
          <w:trHeight w:val="483"/>
        </w:trPr>
        <w:tc>
          <w:tcPr>
            <w:tcW w:w="9638" w:type="dxa"/>
          </w:tcPr>
          <w:p w14:paraId="05161BD8" w14:textId="77777777" w:rsidR="002D2209" w:rsidRPr="0079040B" w:rsidRDefault="002D2209" w:rsidP="0043228B">
            <w:pPr>
              <w:spacing w:before="60" w:after="60"/>
              <w:jc w:val="both"/>
              <w:rPr>
                <w:rFonts w:cstheme="minorHAnsi"/>
                <w:sz w:val="20"/>
                <w:szCs w:val="20"/>
                <w:lang w:val="en-GB"/>
              </w:rPr>
            </w:pPr>
            <w:r w:rsidRPr="0079040B">
              <w:rPr>
                <w:rFonts w:cstheme="minorHAnsi"/>
                <w:b/>
                <w:bCs/>
                <w:sz w:val="20"/>
                <w:szCs w:val="20"/>
                <w:lang w:val="en-GB"/>
              </w:rPr>
              <w:t xml:space="preserve">꙱ </w:t>
            </w:r>
            <w:r>
              <w:rPr>
                <w:rFonts w:cstheme="minorHAnsi"/>
                <w:b/>
                <w:bCs/>
                <w:sz w:val="20"/>
                <w:szCs w:val="20"/>
                <w:lang w:val="en-GB"/>
              </w:rPr>
              <w:t>Young Person</w:t>
            </w:r>
            <w:r w:rsidRPr="0079040B">
              <w:rPr>
                <w:rFonts w:cstheme="minorHAnsi"/>
                <w:sz w:val="20"/>
                <w:szCs w:val="20"/>
                <w:lang w:val="en-GB"/>
              </w:rPr>
              <w:t xml:space="preserve">                </w:t>
            </w:r>
            <w:r w:rsidRPr="0048710E">
              <w:rPr>
                <w:rFonts w:cstheme="minorHAnsi"/>
                <w:b/>
                <w:bCs/>
                <w:sz w:val="20"/>
                <w:szCs w:val="20"/>
                <w:lang w:val="en-GB"/>
              </w:rPr>
              <w:t xml:space="preserve">꙱ Teachers/Trainers              </w:t>
            </w:r>
            <w:r w:rsidRPr="002F210E">
              <w:rPr>
                <w:rFonts w:cstheme="minorHAnsi"/>
                <w:sz w:val="20"/>
                <w:szCs w:val="20"/>
                <w:lang w:val="en-GB"/>
              </w:rPr>
              <w:t>꙱ Families</w:t>
            </w:r>
            <w:r w:rsidRPr="0079040B">
              <w:rPr>
                <w:rFonts w:cstheme="minorHAnsi"/>
                <w:sz w:val="20"/>
                <w:szCs w:val="20"/>
                <w:lang w:val="en-GB"/>
              </w:rPr>
              <w:t xml:space="preserve">               </w:t>
            </w:r>
            <w:r w:rsidRPr="002F210E">
              <w:rPr>
                <w:rFonts w:cstheme="minorHAnsi"/>
                <w:b/>
                <w:bCs/>
                <w:sz w:val="20"/>
                <w:szCs w:val="20"/>
                <w:lang w:val="en-GB"/>
              </w:rPr>
              <w:t>꙱ Community</w:t>
            </w:r>
            <w:r w:rsidRPr="0079040B">
              <w:rPr>
                <w:rFonts w:cstheme="minorHAnsi"/>
                <w:sz w:val="20"/>
                <w:szCs w:val="20"/>
                <w:lang w:val="en-GB"/>
              </w:rPr>
              <w:tab/>
              <w:t xml:space="preserve">   </w:t>
            </w:r>
          </w:p>
          <w:p w14:paraId="3C36E631" w14:textId="77777777" w:rsidR="002D2209" w:rsidRPr="002F210E" w:rsidRDefault="002D2209" w:rsidP="0043228B">
            <w:pPr>
              <w:spacing w:before="60" w:after="60"/>
              <w:jc w:val="both"/>
              <w:rPr>
                <w:b/>
                <w:bCs/>
                <w:color w:val="0070C0"/>
                <w:sz w:val="24"/>
                <w:szCs w:val="24"/>
                <w:lang w:val="en-GB"/>
              </w:rPr>
            </w:pPr>
            <w:r w:rsidRPr="002F210E">
              <w:rPr>
                <w:rFonts w:cstheme="minorHAnsi"/>
                <w:b/>
                <w:bCs/>
                <w:sz w:val="20"/>
                <w:szCs w:val="20"/>
                <w:lang w:val="en-GB"/>
              </w:rPr>
              <w:t>꙱ Other beneficiaries: Other learners</w:t>
            </w:r>
          </w:p>
        </w:tc>
      </w:tr>
      <w:tr w:rsidR="002D2209" w:rsidRPr="0079040B" w14:paraId="09509E86" w14:textId="77777777" w:rsidTr="00D62CA7">
        <w:trPr>
          <w:trHeight w:val="349"/>
        </w:trPr>
        <w:tc>
          <w:tcPr>
            <w:tcW w:w="9638" w:type="dxa"/>
            <w:shd w:val="clear" w:color="auto" w:fill="FFF2CC" w:themeFill="accent4" w:themeFillTint="33"/>
          </w:tcPr>
          <w:p w14:paraId="56CCC93A" w14:textId="77777777" w:rsidR="002D2209" w:rsidRPr="0079040B" w:rsidRDefault="002D2209" w:rsidP="0043228B">
            <w:pPr>
              <w:spacing w:before="60" w:after="60"/>
              <w:jc w:val="both"/>
              <w:rPr>
                <w:sz w:val="20"/>
                <w:szCs w:val="20"/>
                <w:lang w:val="en-GB"/>
              </w:rPr>
            </w:pPr>
            <w:r w:rsidRPr="0079040B">
              <w:rPr>
                <w:b/>
                <w:color w:val="0070C0"/>
                <w:sz w:val="24"/>
                <w:szCs w:val="24"/>
                <w:lang w:val="en-GB"/>
              </w:rPr>
              <w:t>INVOLVED AGENTS</w:t>
            </w:r>
            <w:r w:rsidRPr="0079040B">
              <w:rPr>
                <w:bCs/>
                <w:color w:val="0070C0"/>
                <w:sz w:val="24"/>
                <w:szCs w:val="24"/>
                <w:lang w:val="en-GB"/>
              </w:rPr>
              <w:t xml:space="preserve"> </w:t>
            </w:r>
            <w:r w:rsidRPr="0079040B">
              <w:rPr>
                <w:bCs/>
                <w:i/>
                <w:iCs/>
                <w:color w:val="0070C0"/>
                <w:sz w:val="24"/>
                <w:szCs w:val="24"/>
                <w:lang w:val="en-GB"/>
              </w:rPr>
              <w:t>(Who is going to implement the action?)</w:t>
            </w:r>
          </w:p>
        </w:tc>
      </w:tr>
      <w:tr w:rsidR="002D2209" w:rsidRPr="0079040B" w14:paraId="7B2497DF" w14:textId="77777777" w:rsidTr="00D62CA7">
        <w:trPr>
          <w:trHeight w:val="709"/>
        </w:trPr>
        <w:tc>
          <w:tcPr>
            <w:tcW w:w="9638" w:type="dxa"/>
          </w:tcPr>
          <w:p w14:paraId="74DE3618" w14:textId="77777777" w:rsidR="002D2209" w:rsidRPr="0079040B" w:rsidRDefault="002D2209" w:rsidP="0043228B">
            <w:pPr>
              <w:spacing w:before="60" w:after="60"/>
              <w:jc w:val="both"/>
              <w:rPr>
                <w:rFonts w:cstheme="minorHAnsi"/>
                <w:sz w:val="20"/>
                <w:szCs w:val="20"/>
                <w:lang w:val="en-GB"/>
              </w:rPr>
            </w:pPr>
            <w:r w:rsidRPr="0079040B">
              <w:rPr>
                <w:rFonts w:cstheme="minorHAnsi"/>
                <w:b/>
                <w:bCs/>
                <w:sz w:val="20"/>
                <w:szCs w:val="20"/>
                <w:lang w:val="en-GB"/>
              </w:rPr>
              <w:t>꙱ Tutor</w:t>
            </w:r>
            <w:r w:rsidRPr="0079040B">
              <w:rPr>
                <w:rFonts w:cstheme="minorHAnsi"/>
                <w:sz w:val="20"/>
                <w:szCs w:val="20"/>
                <w:lang w:val="en-GB"/>
              </w:rPr>
              <w:t xml:space="preserve">                </w:t>
            </w:r>
            <w:r>
              <w:rPr>
                <w:rFonts w:cstheme="minorHAnsi"/>
                <w:sz w:val="20"/>
                <w:szCs w:val="20"/>
                <w:lang w:val="en-GB"/>
              </w:rPr>
              <w:t xml:space="preserve">     </w:t>
            </w:r>
            <w:r w:rsidRPr="00BC4A1D">
              <w:rPr>
                <w:rFonts w:cstheme="minorHAnsi"/>
                <w:b/>
                <w:bCs/>
                <w:sz w:val="20"/>
                <w:szCs w:val="20"/>
                <w:lang w:val="en-GB"/>
              </w:rPr>
              <w:t xml:space="preserve">꙱ Teaching staff              </w:t>
            </w:r>
            <w:r w:rsidRPr="0079040B">
              <w:rPr>
                <w:rFonts w:cstheme="minorHAnsi"/>
                <w:b/>
                <w:bCs/>
                <w:sz w:val="20"/>
                <w:szCs w:val="20"/>
                <w:lang w:val="en-GB"/>
              </w:rPr>
              <w:t xml:space="preserve">꙱ Other </w:t>
            </w:r>
            <w:r>
              <w:rPr>
                <w:rFonts w:cstheme="minorHAnsi"/>
                <w:b/>
                <w:bCs/>
                <w:sz w:val="20"/>
                <w:szCs w:val="20"/>
                <w:lang w:val="en-GB"/>
              </w:rPr>
              <w:t>internal</w:t>
            </w:r>
            <w:r w:rsidRPr="0079040B">
              <w:rPr>
                <w:rFonts w:cstheme="minorHAnsi"/>
                <w:b/>
                <w:bCs/>
                <w:sz w:val="20"/>
                <w:szCs w:val="20"/>
                <w:lang w:val="en-GB"/>
              </w:rPr>
              <w:t xml:space="preserve"> staff (e.g. </w:t>
            </w:r>
            <w:proofErr w:type="gramStart"/>
            <w:r>
              <w:rPr>
                <w:rFonts w:cstheme="minorHAnsi"/>
                <w:b/>
                <w:bCs/>
                <w:sz w:val="20"/>
                <w:szCs w:val="20"/>
                <w:lang w:val="en-GB"/>
              </w:rPr>
              <w:t>SENCO</w:t>
            </w:r>
            <w:r w:rsidRPr="0079040B">
              <w:rPr>
                <w:rFonts w:cstheme="minorHAnsi"/>
                <w:b/>
                <w:bCs/>
                <w:sz w:val="20"/>
                <w:szCs w:val="20"/>
                <w:lang w:val="en-GB"/>
              </w:rPr>
              <w:t>)</w:t>
            </w:r>
            <w:r w:rsidRPr="0079040B">
              <w:rPr>
                <w:rFonts w:cstheme="minorHAnsi"/>
                <w:sz w:val="20"/>
                <w:szCs w:val="20"/>
                <w:lang w:val="en-GB"/>
              </w:rPr>
              <w:t xml:space="preserve">   </w:t>
            </w:r>
            <w:proofErr w:type="gramEnd"/>
            <w:r w:rsidRPr="0079040B">
              <w:rPr>
                <w:rFonts w:cstheme="minorHAnsi"/>
                <w:sz w:val="20"/>
                <w:szCs w:val="20"/>
                <w:lang w:val="en-GB"/>
              </w:rPr>
              <w:t xml:space="preserve">   ꙱ Families                              </w:t>
            </w:r>
          </w:p>
          <w:p w14:paraId="0BCE3880" w14:textId="77777777" w:rsidR="002D2209" w:rsidRDefault="002D2209" w:rsidP="0043228B">
            <w:pPr>
              <w:spacing w:before="60" w:after="60"/>
              <w:jc w:val="both"/>
              <w:rPr>
                <w:rFonts w:cstheme="minorHAnsi"/>
                <w:sz w:val="20"/>
                <w:szCs w:val="20"/>
                <w:lang w:val="en-GB"/>
              </w:rPr>
            </w:pPr>
            <w:r w:rsidRPr="00BC4A1D">
              <w:rPr>
                <w:rFonts w:cstheme="minorHAnsi"/>
                <w:b/>
                <w:bCs/>
                <w:sz w:val="20"/>
                <w:szCs w:val="20"/>
                <w:lang w:val="en-GB"/>
              </w:rPr>
              <w:t>꙱ Young people</w:t>
            </w:r>
            <w:r w:rsidRPr="0079040B">
              <w:rPr>
                <w:rFonts w:cstheme="minorHAnsi"/>
                <w:sz w:val="20"/>
                <w:szCs w:val="20"/>
                <w:lang w:val="en-GB"/>
              </w:rPr>
              <w:t xml:space="preserve">      </w:t>
            </w:r>
            <w:r w:rsidRPr="00BC4A1D">
              <w:rPr>
                <w:rFonts w:cstheme="minorHAnsi"/>
                <w:b/>
                <w:bCs/>
                <w:sz w:val="20"/>
                <w:szCs w:val="20"/>
                <w:lang w:val="en-GB"/>
              </w:rPr>
              <w:t>꙱ Other professionals (internal or external to the institution</w:t>
            </w:r>
            <w:r w:rsidRPr="0079040B">
              <w:rPr>
                <w:rFonts w:cstheme="minorHAnsi"/>
                <w:sz w:val="20"/>
                <w:szCs w:val="20"/>
                <w:lang w:val="en-GB"/>
              </w:rPr>
              <w:t xml:space="preserve">): </w:t>
            </w:r>
            <w:r w:rsidRPr="00BC4A1D">
              <w:rPr>
                <w:rFonts w:cstheme="minorHAnsi"/>
                <w:b/>
                <w:bCs/>
                <w:sz w:val="20"/>
                <w:szCs w:val="20"/>
                <w:lang w:val="en-GB"/>
              </w:rPr>
              <w:t>Leadership team</w:t>
            </w:r>
          </w:p>
          <w:p w14:paraId="015A2AB2" w14:textId="77777777" w:rsidR="002D2209" w:rsidRPr="0079040B" w:rsidRDefault="002D2209" w:rsidP="0043228B">
            <w:pPr>
              <w:spacing w:before="60" w:after="60"/>
              <w:jc w:val="both"/>
              <w:rPr>
                <w:rFonts w:cstheme="minorHAnsi"/>
                <w:sz w:val="20"/>
                <w:szCs w:val="20"/>
                <w:lang w:val="en-GB"/>
              </w:rPr>
            </w:pPr>
          </w:p>
        </w:tc>
      </w:tr>
      <w:tr w:rsidR="002D2209" w:rsidRPr="0079040B" w14:paraId="3A79CFBC" w14:textId="77777777" w:rsidTr="00D62CA7">
        <w:trPr>
          <w:trHeight w:val="407"/>
        </w:trPr>
        <w:tc>
          <w:tcPr>
            <w:tcW w:w="9638" w:type="dxa"/>
            <w:shd w:val="clear" w:color="auto" w:fill="FFF2CC" w:themeFill="accent4" w:themeFillTint="33"/>
          </w:tcPr>
          <w:p w14:paraId="45E34278" w14:textId="77777777" w:rsidR="002D2209" w:rsidRPr="0079040B" w:rsidRDefault="002D2209" w:rsidP="0043228B">
            <w:pPr>
              <w:spacing w:before="60" w:after="60"/>
              <w:jc w:val="both"/>
              <w:rPr>
                <w:sz w:val="20"/>
                <w:szCs w:val="20"/>
                <w:lang w:val="en-GB"/>
              </w:rPr>
            </w:pPr>
            <w:r w:rsidRPr="0079040B">
              <w:rPr>
                <w:b/>
                <w:color w:val="0070C0"/>
                <w:sz w:val="24"/>
                <w:szCs w:val="24"/>
                <w:lang w:val="en-GB"/>
              </w:rPr>
              <w:t xml:space="preserve">FORM </w:t>
            </w:r>
            <w:r>
              <w:rPr>
                <w:b/>
                <w:color w:val="0070C0"/>
                <w:sz w:val="24"/>
                <w:szCs w:val="24"/>
                <w:lang w:val="en-GB"/>
              </w:rPr>
              <w:t xml:space="preserve">of delivery </w:t>
            </w:r>
            <w:r w:rsidRPr="0079040B">
              <w:rPr>
                <w:bCs/>
                <w:i/>
                <w:iCs/>
                <w:color w:val="0070C0"/>
                <w:sz w:val="24"/>
                <w:szCs w:val="24"/>
                <w:lang w:val="en-GB"/>
              </w:rPr>
              <w:t>(how do we group?)</w:t>
            </w:r>
          </w:p>
        </w:tc>
      </w:tr>
      <w:tr w:rsidR="002D2209" w:rsidRPr="0079040B" w14:paraId="5E4B41A7" w14:textId="77777777" w:rsidTr="00D62CA7">
        <w:trPr>
          <w:trHeight w:val="697"/>
        </w:trPr>
        <w:tc>
          <w:tcPr>
            <w:tcW w:w="9638" w:type="dxa"/>
          </w:tcPr>
          <w:p w14:paraId="6E23267A" w14:textId="77777777" w:rsidR="002D2209" w:rsidRPr="0079040B" w:rsidRDefault="002D2209" w:rsidP="0043228B">
            <w:pPr>
              <w:spacing w:before="60" w:after="60"/>
              <w:jc w:val="both"/>
              <w:rPr>
                <w:rFonts w:cstheme="minorHAnsi"/>
                <w:sz w:val="20"/>
                <w:szCs w:val="20"/>
                <w:lang w:val="en-GB"/>
              </w:rPr>
            </w:pPr>
            <w:r w:rsidRPr="0079040B">
              <w:rPr>
                <w:rFonts w:cstheme="minorHAnsi"/>
                <w:b/>
                <w:bCs/>
                <w:sz w:val="20"/>
                <w:szCs w:val="20"/>
                <w:lang w:val="en-GB"/>
              </w:rPr>
              <w:lastRenderedPageBreak/>
              <w:t>꙱ Individually</w:t>
            </w:r>
            <w:r w:rsidRPr="0079040B">
              <w:rPr>
                <w:rFonts w:cstheme="minorHAnsi"/>
                <w:sz w:val="20"/>
                <w:szCs w:val="20"/>
                <w:lang w:val="en-GB"/>
              </w:rPr>
              <w:t xml:space="preserve">     </w:t>
            </w:r>
            <w:r w:rsidRPr="00BC4A1D">
              <w:rPr>
                <w:rFonts w:cstheme="minorHAnsi"/>
                <w:b/>
                <w:bCs/>
                <w:sz w:val="20"/>
                <w:szCs w:val="20"/>
                <w:lang w:val="en-GB"/>
              </w:rPr>
              <w:t>꙱ In pairs     ꙱ Small groups     ꙱ Class group</w:t>
            </w:r>
            <w:r w:rsidRPr="0079040B">
              <w:rPr>
                <w:rFonts w:cstheme="minorHAnsi"/>
                <w:sz w:val="20"/>
                <w:szCs w:val="20"/>
                <w:lang w:val="en-GB"/>
              </w:rPr>
              <w:t xml:space="preserve"> </w:t>
            </w:r>
          </w:p>
          <w:p w14:paraId="55880596" w14:textId="77777777" w:rsidR="002D2209" w:rsidRPr="0079040B" w:rsidRDefault="002D2209" w:rsidP="0043228B">
            <w:pPr>
              <w:spacing w:before="60" w:after="60"/>
              <w:jc w:val="both"/>
              <w:rPr>
                <w:b/>
                <w:color w:val="0070C0"/>
                <w:sz w:val="24"/>
                <w:szCs w:val="24"/>
                <w:lang w:val="en-GB"/>
              </w:rPr>
            </w:pPr>
            <w:r w:rsidRPr="0079040B">
              <w:rPr>
                <w:rFonts w:cstheme="minorHAnsi"/>
                <w:sz w:val="20"/>
                <w:szCs w:val="20"/>
                <w:lang w:val="en-GB"/>
              </w:rPr>
              <w:t xml:space="preserve">꙱ </w:t>
            </w:r>
            <w:r w:rsidRPr="00BC4A1D">
              <w:rPr>
                <w:rFonts w:cstheme="minorHAnsi"/>
                <w:b/>
                <w:bCs/>
                <w:sz w:val="20"/>
                <w:szCs w:val="20"/>
                <w:lang w:val="en-GB"/>
              </w:rPr>
              <w:t>According to needs of young person</w:t>
            </w:r>
          </w:p>
        </w:tc>
      </w:tr>
      <w:tr w:rsidR="002D2209" w:rsidRPr="0079040B" w14:paraId="30C7F849" w14:textId="77777777" w:rsidTr="00D62CA7">
        <w:trPr>
          <w:trHeight w:val="411"/>
        </w:trPr>
        <w:tc>
          <w:tcPr>
            <w:tcW w:w="9638" w:type="dxa"/>
            <w:shd w:val="clear" w:color="auto" w:fill="FFF2CC" w:themeFill="accent4" w:themeFillTint="33"/>
          </w:tcPr>
          <w:p w14:paraId="08228EAB" w14:textId="77777777" w:rsidR="002D2209" w:rsidRPr="0079040B" w:rsidRDefault="002D2209" w:rsidP="0043228B">
            <w:pPr>
              <w:spacing w:before="60" w:after="60"/>
              <w:jc w:val="both"/>
              <w:rPr>
                <w:b/>
                <w:color w:val="0070C0"/>
                <w:sz w:val="24"/>
                <w:szCs w:val="24"/>
                <w:lang w:val="en-GB"/>
              </w:rPr>
            </w:pPr>
            <w:r w:rsidRPr="0079040B">
              <w:rPr>
                <w:b/>
                <w:color w:val="0070C0"/>
                <w:sz w:val="24"/>
                <w:szCs w:val="24"/>
                <w:lang w:val="en-GB"/>
              </w:rPr>
              <w:t xml:space="preserve">IMPLEMENTATION </w:t>
            </w:r>
            <w:r>
              <w:rPr>
                <w:b/>
                <w:color w:val="0070C0"/>
                <w:sz w:val="24"/>
                <w:szCs w:val="24"/>
                <w:lang w:val="en-GB"/>
              </w:rPr>
              <w:t>Timeline</w:t>
            </w:r>
            <w:r w:rsidRPr="0079040B">
              <w:rPr>
                <w:b/>
                <w:color w:val="0070C0"/>
                <w:sz w:val="24"/>
                <w:szCs w:val="24"/>
                <w:lang w:val="en-GB"/>
              </w:rPr>
              <w:t xml:space="preserve"> </w:t>
            </w:r>
            <w:r w:rsidRPr="0079040B">
              <w:rPr>
                <w:bCs/>
                <w:i/>
                <w:iCs/>
                <w:color w:val="0070C0"/>
                <w:sz w:val="24"/>
                <w:szCs w:val="24"/>
                <w:lang w:val="en-GB"/>
              </w:rPr>
              <w:t>(When the action is going to be implemented)</w:t>
            </w:r>
          </w:p>
        </w:tc>
      </w:tr>
      <w:tr w:rsidR="002D2209" w:rsidRPr="0079040B" w14:paraId="341CBB56" w14:textId="77777777" w:rsidTr="00D62CA7">
        <w:trPr>
          <w:trHeight w:val="711"/>
        </w:trPr>
        <w:tc>
          <w:tcPr>
            <w:tcW w:w="9638" w:type="dxa"/>
          </w:tcPr>
          <w:p w14:paraId="028CCAE9" w14:textId="77777777" w:rsidR="002D2209" w:rsidRPr="0079040B" w:rsidRDefault="002D2209" w:rsidP="0043228B">
            <w:pPr>
              <w:spacing w:before="60" w:after="60"/>
              <w:jc w:val="both"/>
              <w:rPr>
                <w:rFonts w:cstheme="minorHAnsi"/>
                <w:sz w:val="20"/>
                <w:szCs w:val="20"/>
                <w:lang w:val="en-GB"/>
              </w:rPr>
            </w:pPr>
            <w:r w:rsidRPr="002C26D0">
              <w:rPr>
                <w:rFonts w:cstheme="minorHAnsi"/>
                <w:sz w:val="20"/>
                <w:szCs w:val="20"/>
                <w:lang w:val="en-GB"/>
              </w:rPr>
              <w:t xml:space="preserve">꙱ </w:t>
            </w:r>
            <w:r w:rsidRPr="00BC4A1D">
              <w:rPr>
                <w:rFonts w:cstheme="minorHAnsi"/>
                <w:b/>
                <w:bCs/>
                <w:sz w:val="20"/>
                <w:szCs w:val="20"/>
                <w:lang w:val="en-GB"/>
              </w:rPr>
              <w:t>At the beginning/welcoming</w:t>
            </w:r>
            <w:r w:rsidRPr="0079040B">
              <w:rPr>
                <w:rFonts w:cstheme="minorHAnsi"/>
                <w:sz w:val="20"/>
                <w:szCs w:val="20"/>
                <w:lang w:val="en-GB"/>
              </w:rPr>
              <w:t xml:space="preserve">     </w:t>
            </w:r>
            <w:r w:rsidRPr="0079040B">
              <w:rPr>
                <w:rFonts w:cstheme="minorHAnsi"/>
                <w:b/>
                <w:bCs/>
                <w:sz w:val="20"/>
                <w:szCs w:val="20"/>
                <w:lang w:val="en-GB"/>
              </w:rPr>
              <w:t>꙱ During the academic year</w:t>
            </w:r>
            <w:r w:rsidRPr="0079040B">
              <w:rPr>
                <w:rFonts w:cstheme="minorHAnsi"/>
                <w:sz w:val="20"/>
                <w:szCs w:val="20"/>
                <w:lang w:val="en-GB"/>
              </w:rPr>
              <w:t xml:space="preserve">       ꙱ At the end of the academic </w:t>
            </w:r>
            <w:proofErr w:type="gramStart"/>
            <w:r w:rsidRPr="0079040B">
              <w:rPr>
                <w:rFonts w:cstheme="minorHAnsi"/>
                <w:sz w:val="20"/>
                <w:szCs w:val="20"/>
                <w:lang w:val="en-GB"/>
              </w:rPr>
              <w:t>year</w:t>
            </w:r>
            <w:proofErr w:type="gramEnd"/>
          </w:p>
          <w:p w14:paraId="6E50FD92" w14:textId="77777777" w:rsidR="002D2209" w:rsidRPr="0079040B"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2C26D0">
              <w:rPr>
                <w:rFonts w:cstheme="minorHAnsi"/>
                <w:b/>
                <w:bCs/>
                <w:sz w:val="20"/>
                <w:szCs w:val="20"/>
                <w:lang w:val="en-GB"/>
              </w:rPr>
              <w:t>Transition between key stage</w:t>
            </w:r>
            <w:r w:rsidRPr="0079040B">
              <w:rPr>
                <w:rFonts w:cstheme="minorHAnsi"/>
                <w:sz w:val="20"/>
                <w:szCs w:val="20"/>
                <w:lang w:val="en-GB"/>
              </w:rPr>
              <w:tab/>
              <w:t>꙱ ……………………………………………………….</w:t>
            </w:r>
          </w:p>
        </w:tc>
      </w:tr>
      <w:tr w:rsidR="002D2209" w:rsidRPr="0079040B" w14:paraId="66BA257A" w14:textId="77777777" w:rsidTr="00D62CA7">
        <w:trPr>
          <w:trHeight w:val="416"/>
        </w:trPr>
        <w:tc>
          <w:tcPr>
            <w:tcW w:w="9638" w:type="dxa"/>
            <w:shd w:val="clear" w:color="auto" w:fill="FFF2CC" w:themeFill="accent4" w:themeFillTint="33"/>
          </w:tcPr>
          <w:p w14:paraId="4D4B8F02" w14:textId="77777777" w:rsidR="002D2209" w:rsidRPr="0079040B" w:rsidRDefault="002D2209" w:rsidP="0043228B">
            <w:pPr>
              <w:spacing w:before="60" w:after="60"/>
              <w:jc w:val="both"/>
              <w:rPr>
                <w:bCs/>
                <w:color w:val="0070C0"/>
                <w:sz w:val="24"/>
                <w:szCs w:val="24"/>
                <w:lang w:val="en-GB"/>
              </w:rPr>
            </w:pPr>
            <w:r w:rsidRPr="0079040B">
              <w:rPr>
                <w:b/>
                <w:color w:val="0070C0"/>
                <w:sz w:val="24"/>
                <w:szCs w:val="24"/>
                <w:lang w:val="en-GB"/>
              </w:rPr>
              <w:t xml:space="preserve">COST OF THE ACTION </w:t>
            </w:r>
          </w:p>
        </w:tc>
      </w:tr>
      <w:tr w:rsidR="002D2209" w:rsidRPr="0079040B" w14:paraId="48BD7156" w14:textId="77777777" w:rsidTr="00D62CA7">
        <w:trPr>
          <w:trHeight w:val="422"/>
        </w:trPr>
        <w:tc>
          <w:tcPr>
            <w:tcW w:w="9638" w:type="dxa"/>
          </w:tcPr>
          <w:p w14:paraId="0E3CACCA" w14:textId="77777777" w:rsidR="002D2209" w:rsidRPr="0079040B"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6E02F9">
              <w:rPr>
                <w:rFonts w:cstheme="minorHAnsi"/>
                <w:sz w:val="20"/>
                <w:szCs w:val="20"/>
                <w:lang w:val="en-GB"/>
              </w:rPr>
              <w:t>Low</w:t>
            </w:r>
            <w:r w:rsidRPr="0079040B">
              <w:rPr>
                <w:rFonts w:cstheme="minorHAnsi"/>
                <w:sz w:val="20"/>
                <w:szCs w:val="20"/>
                <w:lang w:val="en-GB"/>
              </w:rPr>
              <w:t xml:space="preserve">       ꙱ </w:t>
            </w:r>
            <w:r w:rsidRPr="006E02F9">
              <w:rPr>
                <w:rFonts w:cstheme="minorHAnsi"/>
                <w:b/>
                <w:bCs/>
                <w:sz w:val="20"/>
                <w:szCs w:val="20"/>
                <w:lang w:val="en-GB"/>
              </w:rPr>
              <w:t xml:space="preserve">Medium  </w:t>
            </w:r>
            <w:r w:rsidRPr="0079040B">
              <w:rPr>
                <w:rFonts w:cstheme="minorHAnsi"/>
                <w:sz w:val="20"/>
                <w:szCs w:val="20"/>
                <w:lang w:val="en-GB"/>
              </w:rPr>
              <w:t xml:space="preserve">     ꙱ High</w:t>
            </w:r>
          </w:p>
        </w:tc>
      </w:tr>
      <w:tr w:rsidR="002D2209" w:rsidRPr="0079040B" w14:paraId="0F1248C0" w14:textId="77777777" w:rsidTr="00D62CA7">
        <w:trPr>
          <w:trHeight w:val="416"/>
        </w:trPr>
        <w:tc>
          <w:tcPr>
            <w:tcW w:w="9638" w:type="dxa"/>
            <w:shd w:val="clear" w:color="auto" w:fill="FFF2CC" w:themeFill="accent4" w:themeFillTint="33"/>
          </w:tcPr>
          <w:p w14:paraId="26B1D3AD" w14:textId="77777777" w:rsidR="002D2209" w:rsidRPr="0079040B" w:rsidRDefault="002D2209" w:rsidP="0043228B">
            <w:pPr>
              <w:spacing w:before="60" w:after="60"/>
              <w:jc w:val="both"/>
              <w:rPr>
                <w:b/>
                <w:color w:val="0070C0"/>
                <w:sz w:val="24"/>
                <w:szCs w:val="24"/>
                <w:lang w:val="en-GB"/>
              </w:rPr>
            </w:pPr>
            <w:r w:rsidRPr="0079040B">
              <w:rPr>
                <w:b/>
                <w:color w:val="0070C0"/>
                <w:sz w:val="24"/>
                <w:szCs w:val="24"/>
                <w:lang w:val="en-GB"/>
              </w:rPr>
              <w:t>WHO IS IN CHARGE OF THE ACTION</w:t>
            </w:r>
          </w:p>
        </w:tc>
      </w:tr>
      <w:tr w:rsidR="002D2209" w:rsidRPr="00BC4A1D" w14:paraId="2EFDAFF7" w14:textId="77777777" w:rsidTr="00D62CA7">
        <w:trPr>
          <w:trHeight w:val="692"/>
        </w:trPr>
        <w:tc>
          <w:tcPr>
            <w:tcW w:w="9638" w:type="dxa"/>
          </w:tcPr>
          <w:p w14:paraId="4B7DAA5E" w14:textId="77777777" w:rsidR="002D2209" w:rsidRPr="00BC4A1D" w:rsidRDefault="002D2209" w:rsidP="0043228B">
            <w:pPr>
              <w:spacing w:before="60" w:after="60"/>
              <w:jc w:val="both"/>
              <w:rPr>
                <w:rFonts w:cstheme="minorHAnsi"/>
                <w:sz w:val="20"/>
                <w:szCs w:val="20"/>
                <w:lang w:val="en-GB"/>
              </w:rPr>
            </w:pPr>
            <w:r w:rsidRPr="0079040B">
              <w:rPr>
                <w:rFonts w:cstheme="minorHAnsi"/>
                <w:sz w:val="20"/>
                <w:szCs w:val="20"/>
                <w:lang w:val="en-GB"/>
              </w:rPr>
              <w:t xml:space="preserve">꙱ </w:t>
            </w:r>
            <w:r w:rsidRPr="0079040B">
              <w:rPr>
                <w:rFonts w:cstheme="minorHAnsi"/>
                <w:b/>
                <w:bCs/>
                <w:sz w:val="20"/>
                <w:szCs w:val="20"/>
                <w:lang w:val="en-GB"/>
              </w:rPr>
              <w:t>Tutor</w:t>
            </w:r>
            <w:r w:rsidRPr="0079040B">
              <w:rPr>
                <w:rFonts w:cstheme="minorHAnsi"/>
                <w:sz w:val="20"/>
                <w:szCs w:val="20"/>
                <w:lang w:val="en-GB"/>
              </w:rPr>
              <w:t xml:space="preserve">      </w:t>
            </w:r>
            <w:r>
              <w:rPr>
                <w:rFonts w:cstheme="minorHAnsi"/>
                <w:sz w:val="20"/>
                <w:szCs w:val="20"/>
                <w:lang w:val="en-GB"/>
              </w:rPr>
              <w:t xml:space="preserve">  </w:t>
            </w:r>
            <w:r w:rsidRPr="0079040B">
              <w:rPr>
                <w:rFonts w:cstheme="minorHAnsi"/>
                <w:sz w:val="20"/>
                <w:szCs w:val="20"/>
                <w:lang w:val="en-GB"/>
              </w:rPr>
              <w:t xml:space="preserve">꙱ Teacher/Trainer   </w:t>
            </w:r>
            <w:r w:rsidRPr="00BC4A1D">
              <w:rPr>
                <w:rFonts w:cstheme="minorHAnsi"/>
                <w:sz w:val="20"/>
                <w:szCs w:val="20"/>
                <w:lang w:val="en-GB"/>
              </w:rPr>
              <w:t xml:space="preserve">꙱ Support </w:t>
            </w:r>
            <w:proofErr w:type="gramStart"/>
            <w:r w:rsidRPr="00BC4A1D">
              <w:rPr>
                <w:rFonts w:cstheme="minorHAnsi"/>
                <w:sz w:val="20"/>
                <w:szCs w:val="20"/>
                <w:lang w:val="en-GB"/>
              </w:rPr>
              <w:t>staff</w:t>
            </w:r>
            <w:r w:rsidRPr="006E02F9">
              <w:rPr>
                <w:rFonts w:cstheme="minorHAnsi"/>
                <w:b/>
                <w:bCs/>
                <w:sz w:val="20"/>
                <w:szCs w:val="20"/>
                <w:lang w:val="en-GB"/>
              </w:rPr>
              <w:t xml:space="preserve"> </w:t>
            </w:r>
            <w:r>
              <w:rPr>
                <w:rFonts w:cstheme="minorHAnsi"/>
                <w:b/>
                <w:bCs/>
                <w:sz w:val="20"/>
                <w:szCs w:val="20"/>
                <w:lang w:val="en-GB"/>
              </w:rPr>
              <w:t xml:space="preserve"> </w:t>
            </w:r>
            <w:r w:rsidRPr="0079040B">
              <w:rPr>
                <w:rFonts w:cstheme="minorHAnsi"/>
                <w:sz w:val="20"/>
                <w:szCs w:val="20"/>
                <w:lang w:val="en-GB"/>
              </w:rPr>
              <w:t>꙱</w:t>
            </w:r>
            <w:proofErr w:type="gramEnd"/>
            <w:r w:rsidRPr="0079040B">
              <w:rPr>
                <w:rFonts w:cstheme="minorHAnsi"/>
                <w:sz w:val="20"/>
                <w:szCs w:val="20"/>
                <w:lang w:val="en-GB"/>
              </w:rPr>
              <w:t xml:space="preserve"> </w:t>
            </w:r>
            <w:r w:rsidRPr="00BC4A1D">
              <w:rPr>
                <w:rFonts w:cstheme="minorHAnsi"/>
                <w:b/>
                <w:bCs/>
                <w:sz w:val="20"/>
                <w:szCs w:val="20"/>
                <w:lang w:val="en-GB"/>
              </w:rPr>
              <w:t>External expert</w:t>
            </w:r>
            <w:r>
              <w:rPr>
                <w:rFonts w:cstheme="minorHAnsi"/>
                <w:sz w:val="20"/>
                <w:szCs w:val="20"/>
                <w:lang w:val="en-GB"/>
              </w:rPr>
              <w:t xml:space="preserve"> (e.g. </w:t>
            </w:r>
            <w:r w:rsidRPr="00BC4A1D">
              <w:rPr>
                <w:rFonts w:cstheme="minorHAnsi"/>
                <w:sz w:val="20"/>
                <w:szCs w:val="20"/>
                <w:lang w:val="en-GB"/>
              </w:rPr>
              <w:t xml:space="preserve">  </w:t>
            </w:r>
            <w:r>
              <w:rPr>
                <w:rFonts w:cstheme="minorHAnsi"/>
                <w:sz w:val="20"/>
                <w:szCs w:val="20"/>
                <w:lang w:val="en-GB"/>
              </w:rPr>
              <w:t>educational advisor, educational psychologist</w:t>
            </w:r>
            <w:r w:rsidRPr="0079040B">
              <w:rPr>
                <w:rFonts w:cstheme="minorHAnsi"/>
                <w:sz w:val="20"/>
                <w:szCs w:val="20"/>
                <w:lang w:val="en-GB"/>
              </w:rPr>
              <w:t xml:space="preserve">   </w:t>
            </w:r>
            <w:r>
              <w:rPr>
                <w:rFonts w:cstheme="minorHAnsi"/>
                <w:sz w:val="20"/>
                <w:szCs w:val="20"/>
                <w:lang w:val="en-GB"/>
              </w:rPr>
              <w:t xml:space="preserve"> </w:t>
            </w:r>
            <w:r w:rsidRPr="00BC4A1D">
              <w:rPr>
                <w:rFonts w:cstheme="minorHAnsi"/>
                <w:b/>
                <w:bCs/>
                <w:sz w:val="20"/>
                <w:szCs w:val="20"/>
                <w:lang w:val="en-GB"/>
              </w:rPr>
              <w:t>꙱ Leadership team</w:t>
            </w:r>
            <w:r>
              <w:rPr>
                <w:rFonts w:cstheme="minorHAnsi"/>
                <w:b/>
                <w:bCs/>
                <w:sz w:val="20"/>
                <w:szCs w:val="20"/>
                <w:lang w:val="en-GB"/>
              </w:rPr>
              <w:t xml:space="preserve"> (</w:t>
            </w:r>
            <w:proofErr w:type="gramStart"/>
            <w:r>
              <w:rPr>
                <w:rFonts w:cstheme="minorHAnsi"/>
                <w:b/>
                <w:bCs/>
                <w:sz w:val="20"/>
                <w:szCs w:val="20"/>
                <w:lang w:val="en-GB"/>
              </w:rPr>
              <w:t>e.g.</w:t>
            </w:r>
            <w:proofErr w:type="gramEnd"/>
            <w:r>
              <w:rPr>
                <w:rFonts w:cstheme="minorHAnsi"/>
                <w:b/>
                <w:bCs/>
                <w:sz w:val="20"/>
                <w:szCs w:val="20"/>
                <w:lang w:val="en-GB"/>
              </w:rPr>
              <w:t xml:space="preserve"> SENCO)</w:t>
            </w:r>
          </w:p>
        </w:tc>
      </w:tr>
      <w:tr w:rsidR="002D2209" w:rsidRPr="0079040B" w14:paraId="5DCA2B46" w14:textId="77777777" w:rsidTr="00D62CA7">
        <w:trPr>
          <w:trHeight w:val="447"/>
        </w:trPr>
        <w:tc>
          <w:tcPr>
            <w:tcW w:w="9638" w:type="dxa"/>
            <w:tcBorders>
              <w:top w:val="single" w:sz="4" w:space="0" w:color="FFD966" w:themeColor="accent4" w:themeTint="99"/>
              <w:bottom w:val="single" w:sz="4" w:space="0" w:color="FFD966" w:themeColor="accent4" w:themeTint="99"/>
            </w:tcBorders>
            <w:shd w:val="clear" w:color="auto" w:fill="FFF2CC" w:themeFill="accent4" w:themeFillTint="33"/>
          </w:tcPr>
          <w:p w14:paraId="5573FD53" w14:textId="77777777" w:rsidR="002D2209" w:rsidRPr="0079040B" w:rsidRDefault="002D2209" w:rsidP="0043228B">
            <w:pPr>
              <w:spacing w:before="60" w:after="60"/>
              <w:jc w:val="both"/>
              <w:rPr>
                <w:bCs/>
                <w:sz w:val="24"/>
                <w:szCs w:val="24"/>
                <w:lang w:val="en-GB"/>
              </w:rPr>
            </w:pPr>
            <w:r w:rsidRPr="0079040B">
              <w:rPr>
                <w:b/>
                <w:color w:val="0070C0"/>
                <w:sz w:val="24"/>
                <w:szCs w:val="24"/>
                <w:lang w:val="en-GB"/>
              </w:rPr>
              <w:t xml:space="preserve">REFERENCES </w:t>
            </w:r>
            <w:r w:rsidRPr="007E4BC4">
              <w:rPr>
                <w:bCs/>
                <w:i/>
                <w:iCs/>
                <w:color w:val="0070C0"/>
                <w:sz w:val="20"/>
                <w:szCs w:val="20"/>
                <w:lang w:val="en-GB"/>
              </w:rPr>
              <w:t>(related resources)</w:t>
            </w:r>
          </w:p>
        </w:tc>
      </w:tr>
      <w:tr w:rsidR="002D2209" w:rsidRPr="00A037BF" w14:paraId="0BAD1E99" w14:textId="77777777" w:rsidTr="00D62CA7">
        <w:trPr>
          <w:cnfStyle w:val="010000000000" w:firstRow="0" w:lastRow="1" w:firstColumn="0" w:lastColumn="0" w:oddVBand="0" w:evenVBand="0" w:oddHBand="0" w:evenHBand="0" w:firstRowFirstColumn="0" w:firstRowLastColumn="0" w:lastRowFirstColumn="0" w:lastRowLastColumn="0"/>
          <w:trHeight w:val="447"/>
        </w:trPr>
        <w:tc>
          <w:tcPr>
            <w:tcW w:w="9638" w:type="dxa"/>
            <w:tcBorders>
              <w:top w:val="single" w:sz="4" w:space="0" w:color="FFD966" w:themeColor="accent4" w:themeTint="99"/>
              <w:bottom w:val="single" w:sz="4" w:space="0" w:color="FFD966" w:themeColor="accent4" w:themeTint="99"/>
            </w:tcBorders>
          </w:tcPr>
          <w:p w14:paraId="2FEAF944" w14:textId="30E455DD" w:rsidR="002D2209" w:rsidRPr="000F7055" w:rsidRDefault="002D2209" w:rsidP="00D35014">
            <w:pPr>
              <w:pStyle w:val="Default"/>
              <w:spacing w:after="120"/>
              <w:ind w:left="312" w:hanging="312"/>
              <w:rPr>
                <w:rFonts w:asciiTheme="minorHAnsi" w:hAnsiTheme="minorHAnsi" w:cstheme="minorHAnsi"/>
                <w:b w:val="0"/>
                <w:bCs w:val="0"/>
                <w:sz w:val="20"/>
                <w:szCs w:val="20"/>
                <w:lang w:val="en-GB"/>
              </w:rPr>
            </w:pPr>
            <w:r w:rsidRPr="000F7055">
              <w:rPr>
                <w:rFonts w:asciiTheme="minorHAnsi" w:hAnsiTheme="minorHAnsi" w:cstheme="minorHAnsi"/>
                <w:sz w:val="20"/>
                <w:szCs w:val="20"/>
                <w:lang w:val="en-GB"/>
              </w:rPr>
              <w:t>Brown, C.</w:t>
            </w:r>
            <w:r w:rsidR="000F2F24">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(2014)</w:t>
            </w:r>
            <w:r w:rsidR="000F2F24">
              <w:rPr>
                <w:rFonts w:asciiTheme="minorHAnsi" w:hAnsiTheme="minorHAnsi" w:cstheme="minorHAnsi"/>
                <w:sz w:val="20"/>
                <w:szCs w:val="20"/>
                <w:lang w:val="en-GB"/>
              </w:rPr>
              <w:t>.</w:t>
            </w:r>
            <w:r w:rsidRPr="000F7055">
              <w:rPr>
                <w:rFonts w:asciiTheme="minorHAnsi" w:hAnsiTheme="minorHAnsi" w:cstheme="minorHAnsi"/>
                <w:b w:val="0"/>
                <w:bCs w:val="0"/>
                <w:sz w:val="20"/>
                <w:szCs w:val="20"/>
                <w:lang w:val="en-GB"/>
              </w:rPr>
              <w:t xml:space="preserve"> </w:t>
            </w:r>
            <w:r w:rsidRPr="00D35014">
              <w:rPr>
                <w:rFonts w:asciiTheme="minorHAnsi" w:hAnsiTheme="minorHAnsi" w:cstheme="minorHAnsi"/>
                <w:bCs w:val="0"/>
                <w:i/>
                <w:sz w:val="20"/>
                <w:szCs w:val="20"/>
                <w:lang w:val="en-GB"/>
              </w:rPr>
              <w:t>Chapter Two: The Educational Binds of Poverty’ in Educational Binds of Poverty: The Lives of School Children</w:t>
            </w:r>
            <w:r w:rsidR="00D35014">
              <w:rPr>
                <w:rFonts w:asciiTheme="minorHAnsi" w:hAnsiTheme="minorHAnsi" w:cstheme="minorHAnsi"/>
                <w:bCs w:val="0"/>
                <w:i/>
                <w:sz w:val="20"/>
                <w:szCs w:val="20"/>
                <w:lang w:val="en-GB"/>
              </w:rPr>
              <w:t>.</w:t>
            </w:r>
            <w:r w:rsidRPr="000F7055">
              <w:rPr>
                <w:rFonts w:asciiTheme="minorHAnsi" w:hAnsiTheme="minorHAnsi" w:cstheme="minorHAnsi"/>
                <w:b w:val="0"/>
                <w:bCs w:val="0"/>
                <w:sz w:val="20"/>
                <w:szCs w:val="20"/>
                <w:lang w:val="en-GB"/>
              </w:rPr>
              <w:t xml:space="preserve"> Abingdon: Routledge (p17-23)</w:t>
            </w:r>
          </w:p>
          <w:p w14:paraId="64698190" w14:textId="42BECD6F" w:rsidR="002D2209" w:rsidRPr="000F7055" w:rsidRDefault="002D2209" w:rsidP="00D35014">
            <w:pPr>
              <w:pStyle w:val="Default"/>
              <w:spacing w:after="120"/>
              <w:ind w:left="312" w:hanging="312"/>
              <w:rPr>
                <w:rFonts w:asciiTheme="minorHAnsi" w:hAnsiTheme="minorHAnsi" w:cstheme="minorHAnsi"/>
                <w:b w:val="0"/>
                <w:bCs w:val="0"/>
                <w:sz w:val="20"/>
                <w:szCs w:val="20"/>
                <w:lang w:val="en-GB"/>
              </w:rPr>
            </w:pPr>
            <w:r w:rsidRPr="000F7055">
              <w:rPr>
                <w:rFonts w:asciiTheme="minorHAnsi" w:hAnsiTheme="minorHAnsi" w:cstheme="minorHAnsi"/>
                <w:sz w:val="20"/>
                <w:szCs w:val="20"/>
                <w:lang w:val="en-GB"/>
              </w:rPr>
              <w:t xml:space="preserve">Bath and </w:t>
            </w:r>
            <w:proofErr w:type="gramStart"/>
            <w:r w:rsidRPr="000F7055">
              <w:rPr>
                <w:rFonts w:asciiTheme="minorHAnsi" w:hAnsiTheme="minorHAnsi" w:cstheme="minorHAnsi"/>
                <w:sz w:val="20"/>
                <w:szCs w:val="20"/>
                <w:lang w:val="en-GB"/>
              </w:rPr>
              <w:t>North East</w:t>
            </w:r>
            <w:proofErr w:type="gramEnd"/>
            <w:r w:rsidRPr="000F7055">
              <w:rPr>
                <w:rFonts w:asciiTheme="minorHAnsi" w:hAnsiTheme="minorHAnsi" w:cstheme="minorHAnsi"/>
                <w:sz w:val="20"/>
                <w:szCs w:val="20"/>
                <w:lang w:val="en-GB"/>
              </w:rPr>
              <w:t xml:space="preserve"> Somerset (BANES) Council (2020)</w:t>
            </w:r>
            <w:r w:rsidR="000F2F24">
              <w:rPr>
                <w:rFonts w:asciiTheme="minorHAnsi" w:hAnsiTheme="minorHAnsi" w:cstheme="minorHAnsi"/>
                <w:sz w:val="20"/>
                <w:szCs w:val="20"/>
                <w:lang w:val="en-GB"/>
              </w:rPr>
              <w:t>.</w:t>
            </w:r>
            <w:r w:rsidRPr="000F7055">
              <w:rPr>
                <w:rFonts w:asciiTheme="minorHAnsi" w:hAnsiTheme="minorHAnsi" w:cstheme="minorHAnsi"/>
                <w:b w:val="0"/>
                <w:bCs w:val="0"/>
                <w:sz w:val="20"/>
                <w:szCs w:val="20"/>
                <w:lang w:val="en-GB"/>
              </w:rPr>
              <w:t xml:space="preserve"> </w:t>
            </w:r>
            <w:r w:rsidRPr="00D35014">
              <w:rPr>
                <w:rFonts w:asciiTheme="minorHAnsi" w:hAnsiTheme="minorHAnsi" w:cstheme="minorHAnsi"/>
                <w:bCs w:val="0"/>
                <w:i/>
                <w:sz w:val="20"/>
                <w:szCs w:val="20"/>
                <w:lang w:val="en-GB"/>
              </w:rPr>
              <w:t>Sexual Health Advice for everyone</w:t>
            </w:r>
            <w:r w:rsidR="00FE79F8">
              <w:rPr>
                <w:rFonts w:asciiTheme="minorHAnsi" w:hAnsiTheme="minorHAnsi" w:cstheme="minorHAnsi"/>
                <w:b w:val="0"/>
                <w:bCs w:val="0"/>
                <w:sz w:val="20"/>
                <w:szCs w:val="20"/>
                <w:lang w:val="en-GB"/>
              </w:rPr>
              <w:t xml:space="preserve">. </w:t>
            </w:r>
            <w:r w:rsidR="00FE79F8" w:rsidRPr="00923915">
              <w:rPr>
                <w:rFonts w:asciiTheme="minorHAnsi" w:hAnsiTheme="minorHAnsi" w:cstheme="minorHAnsi"/>
                <w:b w:val="0"/>
                <w:bCs w:val="0"/>
                <w:sz w:val="20"/>
                <w:szCs w:val="20"/>
              </w:rPr>
              <w:t>Available online at:</w:t>
            </w:r>
            <w:r w:rsidRPr="000F7055">
              <w:rPr>
                <w:rFonts w:asciiTheme="minorHAnsi" w:hAnsiTheme="minorHAnsi" w:cstheme="minorHAnsi"/>
                <w:b w:val="0"/>
                <w:bCs w:val="0"/>
                <w:sz w:val="20"/>
                <w:szCs w:val="20"/>
                <w:lang w:val="en-GB"/>
              </w:rPr>
              <w:t xml:space="preserve"> </w:t>
            </w:r>
            <w:hyperlink r:id="rId99" w:history="1">
              <w:r w:rsidRPr="000F7055">
                <w:rPr>
                  <w:rStyle w:val="Hyperlink"/>
                  <w:rFonts w:asciiTheme="minorHAnsi" w:hAnsiTheme="minorHAnsi" w:cstheme="minorHAnsi"/>
                  <w:b w:val="0"/>
                  <w:bCs w:val="0"/>
                  <w:sz w:val="20"/>
                  <w:szCs w:val="20"/>
                  <w:lang w:val="en-GB"/>
                </w:rPr>
                <w:t>https://www.safebanes.com/help/emergency-contraceptionguidance</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3E9C65AD" w14:textId="5A032A5E" w:rsidR="002D2209" w:rsidRPr="000F7055" w:rsidRDefault="002D2209" w:rsidP="00D35014">
            <w:pPr>
              <w:pStyle w:val="Default"/>
              <w:ind w:left="312" w:hanging="312"/>
              <w:rPr>
                <w:rFonts w:asciiTheme="minorHAnsi" w:hAnsiTheme="minorHAnsi" w:cstheme="minorHAnsi"/>
                <w:sz w:val="20"/>
                <w:szCs w:val="20"/>
                <w:lang w:val="en-GB"/>
              </w:rPr>
            </w:pPr>
            <w:r w:rsidRPr="000F7055">
              <w:rPr>
                <w:rFonts w:asciiTheme="minorHAnsi" w:hAnsiTheme="minorHAnsi" w:cstheme="minorHAnsi"/>
                <w:sz w:val="20"/>
                <w:szCs w:val="20"/>
                <w:lang w:val="en-GB"/>
              </w:rPr>
              <w:t>Boxall Profile</w:t>
            </w:r>
            <w:r w:rsidR="00FE79F8">
              <w:rPr>
                <w:rFonts w:asciiTheme="minorHAnsi" w:hAnsiTheme="minorHAnsi" w:cstheme="minorHAnsi"/>
                <w:sz w:val="20"/>
                <w:szCs w:val="20"/>
                <w:lang w:val="en-GB"/>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r w:rsidRPr="000F7055">
              <w:rPr>
                <w:rFonts w:asciiTheme="minorHAnsi" w:hAnsiTheme="minorHAnsi" w:cstheme="minorHAnsi"/>
                <w:sz w:val="20"/>
                <w:szCs w:val="20"/>
                <w:lang w:val="en-GB"/>
              </w:rPr>
              <w:t xml:space="preserve"> </w:t>
            </w:r>
            <w:hyperlink r:id="rId100" w:history="1">
              <w:r w:rsidRPr="000F7055">
                <w:rPr>
                  <w:rStyle w:val="Hyperlink"/>
                  <w:rFonts w:asciiTheme="minorHAnsi" w:hAnsiTheme="minorHAnsi" w:cstheme="minorHAnsi"/>
                  <w:b w:val="0"/>
                  <w:bCs w:val="0"/>
                  <w:sz w:val="20"/>
                  <w:szCs w:val="20"/>
                  <w:lang w:val="en-GB"/>
                </w:rPr>
                <w:t>https://www.nurtureuk.org/introducing-nurture/boxall-profile</w:t>
              </w:r>
            </w:hyperlink>
            <w:r w:rsidRPr="000F7055">
              <w:rPr>
                <w:rFonts w:asciiTheme="minorHAnsi" w:hAnsiTheme="minorHAnsi" w:cstheme="minorHAnsi"/>
                <w:sz w:val="20"/>
                <w:szCs w:val="20"/>
                <w:lang w:val="en-GB"/>
              </w:rPr>
              <w:t xml:space="preserve"> </w:t>
            </w:r>
            <w:r w:rsidR="00CF7321" w:rsidRPr="000F7055">
              <w:rPr>
                <w:rFonts w:asciiTheme="minorHAnsi" w:hAnsiTheme="minorHAnsi" w:cstheme="minorHAnsi"/>
                <w:sz w:val="20"/>
                <w:szCs w:val="20"/>
                <w:lang w:val="en-GB"/>
              </w:rPr>
              <w:t xml:space="preserve"> </w:t>
            </w:r>
            <w:r w:rsidR="00CF7321" w:rsidRPr="000F7055">
              <w:rPr>
                <w:rFonts w:asciiTheme="minorHAnsi" w:hAnsiTheme="minorHAnsi" w:cstheme="minorHAnsi"/>
                <w:b w:val="0"/>
                <w:sz w:val="20"/>
                <w:szCs w:val="20"/>
                <w:lang w:val="en-GB"/>
              </w:rPr>
              <w:t>[Accessed 01 July 2020]</w:t>
            </w:r>
          </w:p>
          <w:p w14:paraId="10F57B10" w14:textId="2C4484FF" w:rsidR="002D2209" w:rsidRDefault="002D2209" w:rsidP="00D35014">
            <w:pPr>
              <w:pStyle w:val="Default"/>
              <w:rPr>
                <w:rFonts w:asciiTheme="minorHAnsi" w:hAnsiTheme="minorHAnsi" w:cstheme="minorHAnsi"/>
                <w:sz w:val="20"/>
                <w:szCs w:val="20"/>
                <w:lang w:val="en-GB"/>
              </w:rPr>
            </w:pPr>
            <w:r w:rsidRPr="000F7055">
              <w:rPr>
                <w:rFonts w:asciiTheme="minorHAnsi" w:hAnsiTheme="minorHAnsi" w:cstheme="minorHAnsi"/>
                <w:b w:val="0"/>
                <w:bCs w:val="0"/>
                <w:sz w:val="20"/>
                <w:szCs w:val="20"/>
                <w:lang w:val="en-GB"/>
              </w:rPr>
              <w:t xml:space="preserve">The Boxall Profile Online is: “an assessment tool for social emotional and behavioural difficulties for children and young people. It is a resource for the assessment of children and young people's social, </w:t>
            </w:r>
            <w:proofErr w:type="gramStart"/>
            <w:r w:rsidRPr="000F7055">
              <w:rPr>
                <w:rFonts w:asciiTheme="minorHAnsi" w:hAnsiTheme="minorHAnsi" w:cstheme="minorHAnsi"/>
                <w:b w:val="0"/>
                <w:bCs w:val="0"/>
                <w:sz w:val="20"/>
                <w:szCs w:val="20"/>
                <w:lang w:val="en-GB"/>
              </w:rPr>
              <w:t>emotional</w:t>
            </w:r>
            <w:proofErr w:type="gramEnd"/>
            <w:r w:rsidRPr="000F7055">
              <w:rPr>
                <w:rFonts w:asciiTheme="minorHAnsi" w:hAnsiTheme="minorHAnsi" w:cstheme="minorHAnsi"/>
                <w:b w:val="0"/>
                <w:bCs w:val="0"/>
                <w:sz w:val="20"/>
                <w:szCs w:val="20"/>
                <w:lang w:val="en-GB"/>
              </w:rPr>
              <w:t xml:space="preserve"> and behavioural development. The two-part checklist, which is completed by staff who know the child and young person best, is quick — and, very importantly, identifies the levels of skills the children and young people possess to access learning”.</w:t>
            </w:r>
          </w:p>
          <w:p w14:paraId="5BAEE980" w14:textId="77777777" w:rsidR="00D35014" w:rsidRPr="000F7055" w:rsidRDefault="00D35014" w:rsidP="00D35014">
            <w:pPr>
              <w:pStyle w:val="Default"/>
              <w:rPr>
                <w:rFonts w:asciiTheme="minorHAnsi" w:hAnsiTheme="minorHAnsi" w:cstheme="minorHAnsi"/>
                <w:sz w:val="20"/>
                <w:szCs w:val="20"/>
                <w:lang w:val="en-GB"/>
              </w:rPr>
            </w:pPr>
          </w:p>
          <w:p w14:paraId="347EC6CA" w14:textId="0FF1200F" w:rsidR="002D2209" w:rsidRPr="000F7055" w:rsidRDefault="002D2209" w:rsidP="00D35014">
            <w:pPr>
              <w:pStyle w:val="Default"/>
              <w:spacing w:after="120"/>
              <w:ind w:left="312" w:hanging="312"/>
              <w:rPr>
                <w:rFonts w:asciiTheme="minorHAnsi" w:hAnsiTheme="minorHAnsi" w:cstheme="minorHAnsi"/>
                <w:b w:val="0"/>
                <w:bCs w:val="0"/>
                <w:sz w:val="20"/>
                <w:szCs w:val="20"/>
                <w:lang w:val="en-GB"/>
              </w:rPr>
            </w:pPr>
            <w:r w:rsidRPr="000F7055">
              <w:rPr>
                <w:rFonts w:asciiTheme="minorHAnsi" w:hAnsiTheme="minorHAnsi" w:cstheme="minorHAnsi"/>
                <w:bCs w:val="0"/>
                <w:sz w:val="20"/>
                <w:szCs w:val="20"/>
                <w:lang w:val="en-GB"/>
              </w:rPr>
              <w:t>Bluestein, J and Katz, E.</w:t>
            </w:r>
            <w:r w:rsidR="000F2F24">
              <w:rPr>
                <w:rFonts w:asciiTheme="minorHAnsi" w:hAnsiTheme="minorHAnsi" w:cstheme="minorHAnsi"/>
                <w:bCs w:val="0"/>
                <w:sz w:val="20"/>
                <w:szCs w:val="20"/>
                <w:lang w:val="en-GB"/>
              </w:rPr>
              <w:t>,</w:t>
            </w:r>
            <w:r w:rsidRPr="000F7055">
              <w:rPr>
                <w:rFonts w:asciiTheme="minorHAnsi" w:hAnsiTheme="minorHAnsi" w:cstheme="minorHAnsi"/>
                <w:bCs w:val="0"/>
                <w:sz w:val="20"/>
                <w:szCs w:val="20"/>
                <w:lang w:val="en-GB"/>
              </w:rPr>
              <w:t xml:space="preserve"> (2013)</w:t>
            </w:r>
            <w:r w:rsidR="000F2F24">
              <w:rPr>
                <w:rFonts w:asciiTheme="minorHAnsi" w:hAnsiTheme="minorHAnsi" w:cstheme="minorHAnsi"/>
                <w:bCs w:val="0"/>
                <w:sz w:val="20"/>
                <w:szCs w:val="20"/>
                <w:lang w:val="en-GB"/>
              </w:rPr>
              <w:t>.</w:t>
            </w:r>
            <w:r w:rsidRPr="000F7055">
              <w:rPr>
                <w:rFonts w:asciiTheme="minorHAnsi" w:hAnsiTheme="minorHAnsi" w:cstheme="minorHAnsi"/>
                <w:bCs w:val="0"/>
                <w:sz w:val="20"/>
                <w:szCs w:val="20"/>
                <w:lang w:val="en-GB"/>
              </w:rPr>
              <w:t xml:space="preserve"> </w:t>
            </w:r>
            <w:r w:rsidRPr="002E4DF9">
              <w:rPr>
                <w:rFonts w:asciiTheme="minorHAnsi" w:hAnsiTheme="minorHAnsi" w:cstheme="minorHAnsi"/>
                <w:bCs w:val="0"/>
                <w:i/>
                <w:iCs/>
                <w:sz w:val="20"/>
                <w:szCs w:val="20"/>
              </w:rPr>
              <w:t>Healthy vs. Unhealthy Friendships: Learning to tell the difference</w:t>
            </w:r>
            <w:r w:rsidR="00FE79F8">
              <w:rPr>
                <w:rFonts w:asciiTheme="minorHAnsi" w:hAnsiTheme="minorHAnsi" w:cstheme="minorHAnsi"/>
                <w:b w:val="0"/>
                <w:bCs w:val="0"/>
                <w:i/>
                <w:iCs/>
                <w:sz w:val="20"/>
                <w:szCs w:val="20"/>
              </w:rPr>
              <w:t xml:space="preserve">. </w:t>
            </w:r>
            <w:r w:rsidR="00FE79F8" w:rsidRPr="00923915">
              <w:rPr>
                <w:rFonts w:asciiTheme="minorHAnsi" w:hAnsiTheme="minorHAnsi" w:cstheme="minorHAnsi"/>
                <w:b w:val="0"/>
                <w:bCs w:val="0"/>
                <w:sz w:val="20"/>
                <w:szCs w:val="20"/>
              </w:rPr>
              <w:t>Available online at:</w:t>
            </w:r>
            <w:r w:rsidRPr="000F7055">
              <w:rPr>
                <w:rFonts w:asciiTheme="minorHAnsi" w:hAnsiTheme="minorHAnsi" w:cstheme="minorHAnsi"/>
                <w:b w:val="0"/>
                <w:bCs w:val="0"/>
                <w:sz w:val="20"/>
                <w:szCs w:val="20"/>
              </w:rPr>
              <w:t xml:space="preserve"> </w:t>
            </w:r>
            <w:hyperlink r:id="rId101" w:history="1">
              <w:r w:rsidRPr="000F7055">
                <w:rPr>
                  <w:rStyle w:val="Hyperlink"/>
                  <w:rFonts w:asciiTheme="minorHAnsi" w:hAnsiTheme="minorHAnsi" w:cstheme="minorHAnsi"/>
                  <w:b w:val="0"/>
                  <w:bCs w:val="0"/>
                  <w:sz w:val="20"/>
                  <w:szCs w:val="20"/>
                </w:rPr>
                <w:t>https://janebluestein.com/2013/healthy-vs-unhealthy-friendships/</w:t>
              </w:r>
            </w:hyperlink>
            <w:r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sz w:val="20"/>
                <w:szCs w:val="20"/>
                <w:lang w:val="en-GB"/>
              </w:rPr>
              <w:t>[Accessed 01 July 2020]</w:t>
            </w:r>
          </w:p>
          <w:p w14:paraId="7E9D1323" w14:textId="30679998" w:rsidR="002D2209" w:rsidRPr="000F7055" w:rsidRDefault="002D2209" w:rsidP="002A228F">
            <w:pPr>
              <w:pStyle w:val="Default"/>
              <w:ind w:left="312" w:hanging="312"/>
              <w:rPr>
                <w:rFonts w:asciiTheme="minorHAnsi" w:hAnsiTheme="minorHAnsi" w:cstheme="minorHAnsi"/>
                <w:b w:val="0"/>
                <w:bCs w:val="0"/>
                <w:sz w:val="20"/>
                <w:szCs w:val="20"/>
              </w:rPr>
            </w:pPr>
            <w:r w:rsidRPr="000F7055">
              <w:rPr>
                <w:rFonts w:asciiTheme="minorHAnsi" w:hAnsiTheme="minorHAnsi" w:cstheme="minorHAnsi"/>
                <w:sz w:val="20"/>
                <w:szCs w:val="20"/>
                <w:lang w:val="en-US"/>
              </w:rPr>
              <w:t>FRIENDS for Life Youth (2020)</w:t>
            </w:r>
            <w:r w:rsidR="000F2F24">
              <w:rPr>
                <w:rFonts w:asciiTheme="minorHAnsi" w:hAnsiTheme="minorHAnsi" w:cstheme="minorHAnsi"/>
                <w:sz w:val="20"/>
                <w:szCs w:val="20"/>
                <w:lang w:val="en-US"/>
              </w:rPr>
              <w:t>.</w:t>
            </w:r>
            <w:r w:rsidRPr="000F7055">
              <w:rPr>
                <w:rFonts w:asciiTheme="minorHAnsi" w:hAnsiTheme="minorHAnsi" w:cstheme="minorHAnsi"/>
                <w:sz w:val="20"/>
                <w:szCs w:val="20"/>
                <w:lang w:val="en-US"/>
              </w:rPr>
              <w:t xml:space="preserve"> </w:t>
            </w:r>
            <w:r w:rsidRPr="000F7055">
              <w:rPr>
                <w:rFonts w:asciiTheme="minorHAnsi" w:hAnsiTheme="minorHAnsi" w:cstheme="minorHAnsi"/>
                <w:b w:val="0"/>
                <w:bCs w:val="0"/>
                <w:sz w:val="20"/>
                <w:szCs w:val="20"/>
                <w:lang w:val="en-US"/>
              </w:rPr>
              <w:t>(</w:t>
            </w:r>
            <w:r w:rsidRPr="00D6592B">
              <w:rPr>
                <w:rFonts w:asciiTheme="minorHAnsi" w:hAnsiTheme="minorHAnsi" w:cstheme="minorHAnsi"/>
                <w:bCs w:val="0"/>
                <w:i/>
                <w:sz w:val="20"/>
                <w:szCs w:val="20"/>
                <w:lang w:val="en-GB"/>
              </w:rPr>
              <w:t>Youth for teenagers)</w:t>
            </w:r>
            <w:r w:rsidRPr="00D6592B">
              <w:rPr>
                <w:rFonts w:asciiTheme="minorHAnsi" w:hAnsiTheme="minorHAnsi" w:cstheme="minorHAnsi"/>
                <w:i/>
                <w:sz w:val="20"/>
                <w:szCs w:val="20"/>
                <w:lang w:val="en-GB"/>
              </w:rPr>
              <w:t xml:space="preserve"> and Special FRIENDS </w:t>
            </w:r>
            <w:r w:rsidRPr="00D6592B">
              <w:rPr>
                <w:rFonts w:asciiTheme="minorHAnsi" w:hAnsiTheme="minorHAnsi" w:cstheme="minorHAnsi"/>
                <w:bCs w:val="0"/>
                <w:i/>
                <w:sz w:val="20"/>
                <w:szCs w:val="20"/>
                <w:lang w:val="en-GB"/>
              </w:rPr>
              <w:t>(for children and young people on the autistic spectrum, aged 9-13 years).</w:t>
            </w:r>
            <w:r w:rsidR="00FE79F8">
              <w:rPr>
                <w:rFonts w:asciiTheme="minorHAnsi" w:hAnsiTheme="minorHAnsi" w:cstheme="minorHAnsi"/>
                <w:b w:val="0"/>
                <w:bCs w:val="0"/>
                <w:sz w:val="20"/>
                <w:szCs w:val="20"/>
                <w:lang w:val="en-GB"/>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r w:rsidRPr="000F7055">
              <w:rPr>
                <w:rFonts w:asciiTheme="minorHAnsi" w:hAnsiTheme="minorHAnsi" w:cstheme="minorHAnsi"/>
                <w:b w:val="0"/>
                <w:bCs w:val="0"/>
                <w:sz w:val="20"/>
                <w:szCs w:val="20"/>
                <w:lang w:val="en-GB"/>
              </w:rPr>
              <w:t xml:space="preserve"> </w:t>
            </w:r>
            <w:hyperlink r:id="rId102" w:history="1">
              <w:r w:rsidRPr="000F7055">
                <w:rPr>
                  <w:rStyle w:val="Hyperlink"/>
                  <w:rFonts w:asciiTheme="minorHAnsi" w:hAnsiTheme="minorHAnsi" w:cstheme="minorHAnsi"/>
                  <w:b w:val="0"/>
                  <w:bCs w:val="0"/>
                  <w:sz w:val="20"/>
                  <w:szCs w:val="20"/>
                </w:rPr>
                <w:t>https://www.mentalhealth.org.uk/learning-disabilities/our-work/employment-education/friends-for-life</w:t>
              </w:r>
            </w:hyperlink>
            <w:r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sz w:val="20"/>
                <w:szCs w:val="20"/>
                <w:lang w:val="en-GB"/>
              </w:rPr>
              <w:t>[Accessed 01 July 2020]</w:t>
            </w:r>
          </w:p>
          <w:p w14:paraId="6AF42B29" w14:textId="14DFCCAF" w:rsidR="002D2209" w:rsidRPr="000F7055" w:rsidRDefault="002D2209" w:rsidP="002A228F">
            <w:pPr>
              <w:rPr>
                <w:rFonts w:cstheme="minorHAnsi"/>
                <w:sz w:val="20"/>
                <w:szCs w:val="20"/>
              </w:rPr>
            </w:pPr>
            <w:r w:rsidRPr="000F7055">
              <w:rPr>
                <w:rFonts w:cstheme="minorHAnsi"/>
                <w:b w:val="0"/>
                <w:bCs w:val="0"/>
                <w:sz w:val="20"/>
                <w:szCs w:val="20"/>
              </w:rPr>
              <w:t>FRIENDS for Life is an evidence based educational programme that enables children to learn a range of</w:t>
            </w:r>
            <w:r w:rsidR="00D35014">
              <w:rPr>
                <w:rFonts w:cstheme="minorHAnsi"/>
                <w:b w:val="0"/>
                <w:bCs w:val="0"/>
                <w:sz w:val="20"/>
                <w:szCs w:val="20"/>
              </w:rPr>
              <w:t xml:space="preserve"> </w:t>
            </w:r>
            <w:r w:rsidRPr="000F7055">
              <w:rPr>
                <w:rFonts w:cstheme="minorHAnsi"/>
                <w:b w:val="0"/>
                <w:bCs w:val="0"/>
                <w:sz w:val="20"/>
                <w:szCs w:val="20"/>
              </w:rPr>
              <w:t>social and emotional skills, including how to:</w:t>
            </w:r>
            <w:r w:rsidRPr="000F7055">
              <w:rPr>
                <w:rFonts w:cstheme="minorHAnsi"/>
                <w:b w:val="0"/>
                <w:bCs w:val="0"/>
                <w:sz w:val="20"/>
                <w:szCs w:val="20"/>
              </w:rPr>
              <w:sym w:font="Symbol" w:char="F0B7"/>
            </w:r>
            <w:r w:rsidRPr="000F7055">
              <w:rPr>
                <w:rFonts w:cstheme="minorHAnsi"/>
                <w:b w:val="0"/>
                <w:bCs w:val="0"/>
                <w:sz w:val="20"/>
                <w:szCs w:val="20"/>
              </w:rPr>
              <w:t>Identify “anxiety increasing” thoughts and to replace them with more helpful thoughts</w:t>
            </w:r>
            <w:r w:rsidRPr="000F7055">
              <w:rPr>
                <w:rFonts w:cstheme="minorHAnsi"/>
                <w:b w:val="0"/>
                <w:bCs w:val="0"/>
                <w:sz w:val="20"/>
                <w:szCs w:val="20"/>
              </w:rPr>
              <w:sym w:font="Symbol" w:char="F0B7"/>
            </w:r>
            <w:r w:rsidRPr="000F7055">
              <w:rPr>
                <w:rFonts w:cstheme="minorHAnsi"/>
                <w:b w:val="0"/>
                <w:bCs w:val="0"/>
                <w:sz w:val="20"/>
                <w:szCs w:val="20"/>
              </w:rPr>
              <w:t>Identify anxious (and other difficult) feelings and learn to manage them</w:t>
            </w:r>
            <w:r w:rsidRPr="000F7055">
              <w:rPr>
                <w:rFonts w:cstheme="minorHAnsi"/>
                <w:b w:val="0"/>
                <w:bCs w:val="0"/>
                <w:sz w:val="20"/>
                <w:szCs w:val="20"/>
              </w:rPr>
              <w:sym w:font="Symbol" w:char="F0B7"/>
            </w:r>
            <w:r w:rsidRPr="000F7055">
              <w:rPr>
                <w:rFonts w:cstheme="minorHAnsi"/>
                <w:b w:val="0"/>
                <w:bCs w:val="0"/>
                <w:sz w:val="20"/>
                <w:szCs w:val="20"/>
              </w:rPr>
              <w:t xml:space="preserve">Learn to overcome problems rather than avoid them. The programme has recieved a level 3 rating from the Education Intervention Foundation, which means that it has </w:t>
            </w:r>
            <w:r w:rsidRPr="000F7055">
              <w:rPr>
                <w:rFonts w:cstheme="minorHAnsi"/>
                <w:b w:val="0"/>
                <w:bCs w:val="0"/>
                <w:sz w:val="20"/>
                <w:szCs w:val="20"/>
                <w:lang w:val="en-GB"/>
              </w:rPr>
              <w:t>evidence from at least one rigorously conducted RCT/QED demonstrating a statistically significant positive impact on at least one child outcome.</w:t>
            </w:r>
            <w:r w:rsidRPr="000F7055">
              <w:rPr>
                <w:rFonts w:cstheme="minorHAnsi"/>
                <w:b w:val="0"/>
                <w:bCs w:val="0"/>
                <w:sz w:val="20"/>
                <w:szCs w:val="20"/>
              </w:rPr>
              <w:t xml:space="preserve"> </w:t>
            </w:r>
          </w:p>
          <w:p w14:paraId="3428B111" w14:textId="77777777" w:rsidR="002D2209" w:rsidRPr="000F7055" w:rsidRDefault="002D2209" w:rsidP="0043228B">
            <w:pPr>
              <w:rPr>
                <w:rFonts w:cstheme="minorHAnsi"/>
                <w:b w:val="0"/>
                <w:bCs w:val="0"/>
                <w:sz w:val="20"/>
                <w:szCs w:val="20"/>
                <w:lang w:val="en-GB"/>
              </w:rPr>
            </w:pPr>
          </w:p>
          <w:p w14:paraId="181DA5AE" w14:textId="117C3443" w:rsidR="002D2209" w:rsidRPr="000F7055" w:rsidRDefault="002D2209" w:rsidP="00D35014">
            <w:pPr>
              <w:autoSpaceDE w:val="0"/>
              <w:autoSpaceDN w:val="0"/>
              <w:adjustRightInd w:val="0"/>
              <w:spacing w:after="120"/>
              <w:ind w:left="312" w:hanging="312"/>
              <w:rPr>
                <w:rStyle w:val="Hyperlink"/>
                <w:rFonts w:cstheme="minorHAnsi"/>
                <w:b w:val="0"/>
                <w:bCs w:val="0"/>
                <w:sz w:val="20"/>
                <w:szCs w:val="20"/>
                <w:lang w:val="en-GB"/>
              </w:rPr>
            </w:pPr>
            <w:r w:rsidRPr="000F7055">
              <w:rPr>
                <w:rFonts w:cstheme="minorHAnsi"/>
                <w:sz w:val="20"/>
                <w:szCs w:val="20"/>
                <w:lang w:val="en-GB"/>
              </w:rPr>
              <w:t>Hill, A. (2016</w:t>
            </w:r>
            <w:r w:rsidRPr="000F2F24">
              <w:rPr>
                <w:rFonts w:cstheme="minorHAnsi"/>
                <w:i/>
                <w:sz w:val="20"/>
                <w:szCs w:val="20"/>
                <w:lang w:val="en-GB"/>
              </w:rPr>
              <w:t>)</w:t>
            </w:r>
            <w:r w:rsidR="000F2F24">
              <w:rPr>
                <w:rFonts w:cstheme="minorHAnsi"/>
                <w:i/>
                <w:sz w:val="20"/>
                <w:szCs w:val="20"/>
                <w:lang w:val="en-GB"/>
              </w:rPr>
              <w:t>.</w:t>
            </w:r>
            <w:r w:rsidRPr="000F2F24">
              <w:rPr>
                <w:rFonts w:cstheme="minorHAnsi"/>
                <w:i/>
                <w:sz w:val="20"/>
                <w:szCs w:val="20"/>
                <w:lang w:val="en-GB"/>
              </w:rPr>
              <w:t xml:space="preserve"> ‘</w:t>
            </w:r>
            <w:r w:rsidRPr="000F2F24">
              <w:rPr>
                <w:rFonts w:cstheme="minorHAnsi"/>
                <w:bCs w:val="0"/>
                <w:i/>
                <w:sz w:val="20"/>
                <w:szCs w:val="20"/>
                <w:lang w:val="en-GB"/>
              </w:rPr>
              <w:t>How the UK halved its teenage pregnancy rate’</w:t>
            </w:r>
            <w:r w:rsidRPr="000F2F24">
              <w:rPr>
                <w:rFonts w:cstheme="minorHAnsi"/>
                <w:bCs w:val="0"/>
                <w:sz w:val="20"/>
                <w:szCs w:val="20"/>
                <w:lang w:val="en-GB"/>
              </w:rPr>
              <w:t>,</w:t>
            </w:r>
            <w:r w:rsidRPr="000F7055">
              <w:rPr>
                <w:rFonts w:cstheme="minorHAnsi"/>
                <w:b w:val="0"/>
                <w:bCs w:val="0"/>
                <w:sz w:val="20"/>
                <w:szCs w:val="20"/>
                <w:lang w:val="en-GB"/>
              </w:rPr>
              <w:t xml:space="preserve"> </w:t>
            </w:r>
            <w:r w:rsidRPr="000F7055">
              <w:rPr>
                <w:rFonts w:cstheme="minorHAnsi"/>
                <w:b w:val="0"/>
                <w:bCs w:val="0"/>
                <w:i/>
                <w:iCs/>
                <w:sz w:val="20"/>
                <w:szCs w:val="20"/>
                <w:lang w:val="en-GB"/>
              </w:rPr>
              <w:t>the Guardian newspaper</w:t>
            </w:r>
            <w:r w:rsidR="00FE79F8">
              <w:rPr>
                <w:rFonts w:cstheme="minorHAnsi"/>
                <w:b w:val="0"/>
                <w:bCs w:val="0"/>
                <w:i/>
                <w:iCs/>
                <w:sz w:val="20"/>
                <w:szCs w:val="20"/>
                <w:lang w:val="en-GB"/>
              </w:rPr>
              <w:t xml:space="preserve">, </w:t>
            </w:r>
            <w:r w:rsidR="00FE79F8" w:rsidRPr="00923915">
              <w:rPr>
                <w:rFonts w:cstheme="minorHAnsi"/>
                <w:b w:val="0"/>
                <w:bCs w:val="0"/>
                <w:sz w:val="20"/>
                <w:szCs w:val="20"/>
              </w:rPr>
              <w:t>Available online at:</w:t>
            </w:r>
            <w:r w:rsidR="00FE79F8">
              <w:rPr>
                <w:rFonts w:cstheme="minorHAnsi"/>
                <w:b w:val="0"/>
                <w:bCs w:val="0"/>
                <w:sz w:val="20"/>
                <w:szCs w:val="20"/>
              </w:rPr>
              <w:t xml:space="preserve"> </w:t>
            </w:r>
            <w:hyperlink r:id="rId103" w:history="1">
              <w:r w:rsidR="00FE79F8" w:rsidRPr="000F7055">
                <w:rPr>
                  <w:rStyle w:val="Hyperlink"/>
                  <w:rFonts w:cstheme="minorHAnsi"/>
                  <w:sz w:val="20"/>
                  <w:szCs w:val="20"/>
                  <w:lang w:val="en-GB"/>
                </w:rPr>
                <w:t>https://www.theguardian.com/society/2016/jul/18/how-uk-halved-teenage-pregnancy-rate-public-health-strategy</w:t>
              </w:r>
            </w:hyperlink>
            <w:r w:rsidR="00CF7321" w:rsidRPr="000F7055">
              <w:rPr>
                <w:rStyle w:val="Hyperlink"/>
                <w:rFonts w:cstheme="minorHAnsi"/>
                <w:sz w:val="20"/>
                <w:szCs w:val="20"/>
                <w:lang w:val="en-GB"/>
              </w:rPr>
              <w:t xml:space="preserve"> </w:t>
            </w:r>
            <w:r w:rsidR="00CF7321" w:rsidRPr="000F7055">
              <w:rPr>
                <w:rFonts w:cstheme="minorHAnsi"/>
                <w:b w:val="0"/>
                <w:sz w:val="20"/>
                <w:szCs w:val="20"/>
                <w:lang w:val="en-GB"/>
              </w:rPr>
              <w:t>[Accessed 01 July 2020]</w:t>
            </w:r>
          </w:p>
          <w:p w14:paraId="4469C925" w14:textId="77777777" w:rsidR="002D2209" w:rsidRPr="000F7055" w:rsidRDefault="002D2209" w:rsidP="0043228B">
            <w:pPr>
              <w:rPr>
                <w:rFonts w:cstheme="minorHAnsi"/>
                <w:b w:val="0"/>
                <w:bCs w:val="0"/>
                <w:sz w:val="20"/>
                <w:szCs w:val="20"/>
                <w:lang w:val="en-GB"/>
              </w:rPr>
            </w:pPr>
          </w:p>
          <w:p w14:paraId="29566E7A" w14:textId="72C84916" w:rsidR="002D2209" w:rsidRPr="000F7055" w:rsidRDefault="002D2209" w:rsidP="00D35014">
            <w:pPr>
              <w:autoSpaceDE w:val="0"/>
              <w:autoSpaceDN w:val="0"/>
              <w:adjustRightInd w:val="0"/>
              <w:spacing w:after="120"/>
              <w:ind w:left="312" w:hanging="312"/>
              <w:rPr>
                <w:rFonts w:cstheme="minorHAnsi"/>
                <w:bCs w:val="0"/>
                <w:sz w:val="20"/>
                <w:szCs w:val="20"/>
                <w:lang w:val="en-GB"/>
              </w:rPr>
            </w:pPr>
            <w:r w:rsidRPr="000F7055">
              <w:rPr>
                <w:rFonts w:cstheme="minorHAnsi"/>
                <w:sz w:val="20"/>
                <w:szCs w:val="20"/>
                <w:lang w:val="en-GB"/>
              </w:rPr>
              <w:t xml:space="preserve">Hadley, A., </w:t>
            </w:r>
            <w:proofErr w:type="spellStart"/>
            <w:r w:rsidRPr="000F7055">
              <w:rPr>
                <w:rFonts w:cstheme="minorHAnsi"/>
                <w:sz w:val="20"/>
                <w:szCs w:val="20"/>
                <w:lang w:val="en-GB"/>
              </w:rPr>
              <w:t>Ingham</w:t>
            </w:r>
            <w:proofErr w:type="spellEnd"/>
            <w:r w:rsidRPr="000F7055">
              <w:rPr>
                <w:rFonts w:cstheme="minorHAnsi"/>
                <w:sz w:val="20"/>
                <w:szCs w:val="20"/>
                <w:lang w:val="en-GB"/>
              </w:rPr>
              <w:t>, R., and Chandra-Mouli</w:t>
            </w:r>
            <w:r w:rsidR="000F2F24">
              <w:rPr>
                <w:rFonts w:cstheme="minorHAnsi"/>
                <w:sz w:val="20"/>
                <w:szCs w:val="20"/>
                <w:lang w:val="en-GB"/>
              </w:rPr>
              <w:t>,</w:t>
            </w:r>
            <w:r w:rsidRPr="000F7055">
              <w:rPr>
                <w:rFonts w:cstheme="minorHAnsi"/>
                <w:sz w:val="20"/>
                <w:szCs w:val="20"/>
                <w:lang w:val="en-GB"/>
              </w:rPr>
              <w:t xml:space="preserve"> (2016)</w:t>
            </w:r>
            <w:r w:rsidR="000F2F24">
              <w:rPr>
                <w:rFonts w:cstheme="minorHAnsi"/>
                <w:sz w:val="20"/>
                <w:szCs w:val="20"/>
                <w:lang w:val="en-GB"/>
              </w:rPr>
              <w:t>.</w:t>
            </w:r>
            <w:r w:rsidRPr="000F7055">
              <w:rPr>
                <w:rFonts w:cstheme="minorHAnsi"/>
                <w:sz w:val="20"/>
                <w:szCs w:val="20"/>
                <w:lang w:val="en-GB"/>
              </w:rPr>
              <w:t xml:space="preserve"> ‘</w:t>
            </w:r>
            <w:r w:rsidRPr="000F2F24">
              <w:rPr>
                <w:rFonts w:cstheme="minorHAnsi"/>
                <w:bCs w:val="0"/>
                <w:i/>
                <w:sz w:val="20"/>
                <w:szCs w:val="20"/>
                <w:lang w:val="en-GB"/>
              </w:rPr>
              <w:t>Im</w:t>
            </w:r>
            <w:r w:rsidRPr="00D6592B">
              <w:rPr>
                <w:rFonts w:cstheme="minorHAnsi"/>
                <w:bCs w:val="0"/>
                <w:i/>
                <w:sz w:val="20"/>
                <w:szCs w:val="20"/>
                <w:lang w:val="en-GB"/>
              </w:rPr>
              <w:t>plementing the United Kingdom’s ten-year teenage pregnancy strategy for England (1999-2010): How was this done and what did it achieve?’</w:t>
            </w:r>
            <w:r w:rsidRPr="000F7055">
              <w:rPr>
                <w:rFonts w:cstheme="minorHAnsi"/>
                <w:b w:val="0"/>
                <w:bCs w:val="0"/>
                <w:sz w:val="20"/>
                <w:szCs w:val="20"/>
                <w:lang w:val="en-GB"/>
              </w:rPr>
              <w:t xml:space="preserve"> </w:t>
            </w:r>
            <w:r w:rsidRPr="000F7055">
              <w:rPr>
                <w:rFonts w:cstheme="minorHAnsi"/>
                <w:b w:val="0"/>
                <w:bCs w:val="0"/>
                <w:i/>
                <w:iCs/>
                <w:sz w:val="20"/>
                <w:szCs w:val="20"/>
                <w:lang w:val="en-GB"/>
              </w:rPr>
              <w:t>Reproductive Health</w:t>
            </w:r>
            <w:r w:rsidRPr="000F7055">
              <w:rPr>
                <w:rFonts w:cstheme="minorHAnsi"/>
                <w:b w:val="0"/>
                <w:bCs w:val="0"/>
                <w:sz w:val="20"/>
                <w:szCs w:val="20"/>
                <w:lang w:val="en-GB"/>
              </w:rPr>
              <w:t>, (13)</w:t>
            </w:r>
            <w:r w:rsidR="00FE79F8">
              <w:rPr>
                <w:rFonts w:cstheme="minorHAnsi"/>
                <w:b w:val="0"/>
                <w:bCs w:val="0"/>
                <w:sz w:val="20"/>
                <w:szCs w:val="20"/>
                <w:lang w:val="en-GB"/>
              </w:rPr>
              <w:t xml:space="preserve"> </w:t>
            </w:r>
            <w:r w:rsidR="00FE79F8" w:rsidRPr="00923915">
              <w:rPr>
                <w:rFonts w:cstheme="minorHAnsi"/>
                <w:b w:val="0"/>
                <w:bCs w:val="0"/>
                <w:sz w:val="20"/>
                <w:szCs w:val="20"/>
              </w:rPr>
              <w:t>Available online at:</w:t>
            </w:r>
            <w:r w:rsidR="00FE79F8">
              <w:rPr>
                <w:rFonts w:cstheme="minorHAnsi"/>
                <w:b w:val="0"/>
                <w:bCs w:val="0"/>
                <w:sz w:val="20"/>
                <w:szCs w:val="20"/>
              </w:rPr>
              <w:t xml:space="preserve"> </w:t>
            </w:r>
            <w:r w:rsidRPr="000F7055">
              <w:rPr>
                <w:rFonts w:cstheme="minorHAnsi"/>
                <w:sz w:val="20"/>
                <w:szCs w:val="20"/>
                <w:lang w:val="en-GB"/>
              </w:rPr>
              <w:t xml:space="preserve"> </w:t>
            </w:r>
            <w:hyperlink r:id="rId104" w:history="1">
              <w:r w:rsidRPr="000F7055">
                <w:rPr>
                  <w:rStyle w:val="Hyperlink"/>
                  <w:rFonts w:cstheme="minorHAnsi"/>
                  <w:b w:val="0"/>
                  <w:bCs w:val="0"/>
                  <w:sz w:val="20"/>
                  <w:szCs w:val="20"/>
                  <w:lang w:val="en-GB"/>
                </w:rPr>
                <w:t>https://reproductive-health-journal.biomedcentral.com/articles/10.1186/s12978-016-0255-4</w:t>
              </w:r>
            </w:hyperlink>
            <w:r w:rsidR="00CF7321" w:rsidRPr="000F7055">
              <w:rPr>
                <w:rStyle w:val="Hyperlink"/>
                <w:rFonts w:cstheme="minorHAnsi"/>
                <w:sz w:val="20"/>
                <w:szCs w:val="20"/>
                <w:lang w:val="en-GB"/>
              </w:rPr>
              <w:t xml:space="preserve"> </w:t>
            </w:r>
            <w:r w:rsidR="00CF7321" w:rsidRPr="000F7055">
              <w:rPr>
                <w:rFonts w:cstheme="minorHAnsi"/>
                <w:b w:val="0"/>
                <w:sz w:val="20"/>
                <w:szCs w:val="20"/>
                <w:lang w:val="en-GB"/>
              </w:rPr>
              <w:t>[Accessed 01 July 2020]</w:t>
            </w:r>
          </w:p>
          <w:p w14:paraId="1ED9EA13" w14:textId="77777777" w:rsidR="00CF7321" w:rsidRPr="000F7055" w:rsidRDefault="00CF7321" w:rsidP="0043228B">
            <w:pPr>
              <w:rPr>
                <w:rFonts w:cstheme="minorHAnsi"/>
                <w:sz w:val="20"/>
                <w:szCs w:val="20"/>
              </w:rPr>
            </w:pPr>
          </w:p>
          <w:p w14:paraId="73D91695" w14:textId="4CB97C27" w:rsidR="002D2209" w:rsidRPr="000F7055" w:rsidRDefault="002D2209" w:rsidP="00D35014">
            <w:pPr>
              <w:pStyle w:val="Default"/>
              <w:spacing w:after="120"/>
              <w:ind w:left="312" w:hanging="312"/>
              <w:rPr>
                <w:rFonts w:asciiTheme="minorHAnsi" w:hAnsiTheme="minorHAnsi" w:cstheme="minorHAnsi"/>
                <w:sz w:val="20"/>
                <w:szCs w:val="20"/>
                <w:lang w:val="en-GB"/>
              </w:rPr>
            </w:pPr>
            <w:proofErr w:type="spellStart"/>
            <w:r w:rsidRPr="000F7055">
              <w:rPr>
                <w:rFonts w:asciiTheme="minorHAnsi" w:hAnsiTheme="minorHAnsi" w:cstheme="minorHAnsi"/>
                <w:sz w:val="20"/>
                <w:szCs w:val="20"/>
                <w:lang w:val="en-GB"/>
              </w:rPr>
              <w:lastRenderedPageBreak/>
              <w:t>Horvarth</w:t>
            </w:r>
            <w:proofErr w:type="spellEnd"/>
            <w:r w:rsidRPr="000F7055">
              <w:rPr>
                <w:rFonts w:asciiTheme="minorHAnsi" w:hAnsiTheme="minorHAnsi" w:cstheme="minorHAnsi"/>
                <w:sz w:val="20"/>
                <w:szCs w:val="20"/>
                <w:lang w:val="en-GB"/>
              </w:rPr>
              <w:t xml:space="preserve">, M.A.H., </w:t>
            </w:r>
            <w:proofErr w:type="spellStart"/>
            <w:r w:rsidRPr="000F7055">
              <w:rPr>
                <w:rFonts w:asciiTheme="minorHAnsi" w:hAnsiTheme="minorHAnsi" w:cstheme="minorHAnsi"/>
                <w:sz w:val="20"/>
                <w:szCs w:val="20"/>
                <w:lang w:val="en-GB"/>
              </w:rPr>
              <w:t>Alys</w:t>
            </w:r>
            <w:proofErr w:type="spellEnd"/>
            <w:r w:rsidRPr="000F7055">
              <w:rPr>
                <w:rFonts w:asciiTheme="minorHAnsi" w:hAnsiTheme="minorHAnsi" w:cstheme="minorHAnsi"/>
                <w:sz w:val="20"/>
                <w:szCs w:val="20"/>
                <w:lang w:val="en-GB"/>
              </w:rPr>
              <w:t>, L., Massey, K., Pina, A., Scally, M. and Adler, J.R.</w:t>
            </w:r>
            <w:r w:rsidR="000F2F24">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(2013)</w:t>
            </w:r>
            <w:r w:rsidR="000F2F24">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w:t>
            </w:r>
            <w:hyperlink r:id="rId105" w:history="1">
              <w:r w:rsidRPr="00D6592B">
                <w:rPr>
                  <w:rFonts w:asciiTheme="minorHAnsi" w:hAnsiTheme="minorHAnsi" w:cstheme="minorHAnsi"/>
                  <w:i/>
                  <w:sz w:val="20"/>
                  <w:szCs w:val="20"/>
                </w:rPr>
                <w:t>'Basically... porn is everywhere': a rapid evidence assessment on the effect that access and exposure to pornography has on children and young people (PDF)</w:t>
              </w:r>
            </w:hyperlink>
            <w:r w:rsidRPr="000F7055">
              <w:rPr>
                <w:rFonts w:asciiTheme="minorHAnsi" w:hAnsiTheme="minorHAnsi" w:cstheme="minorHAnsi"/>
                <w:b w:val="0"/>
                <w:i/>
                <w:sz w:val="20"/>
                <w:szCs w:val="20"/>
              </w:rPr>
              <w:t xml:space="preserve">. </w:t>
            </w:r>
            <w:r w:rsidRPr="000F7055">
              <w:rPr>
                <w:rFonts w:asciiTheme="minorHAnsi" w:hAnsiTheme="minorHAnsi" w:cstheme="minorHAnsi"/>
                <w:b w:val="0"/>
                <w:bCs w:val="0"/>
                <w:sz w:val="20"/>
                <w:szCs w:val="20"/>
                <w:lang w:val="en-GB"/>
              </w:rPr>
              <w:t>[London]: Office of the Children's Commissioner (OCC).</w:t>
            </w:r>
          </w:p>
          <w:p w14:paraId="6A445148" w14:textId="02DCC73A" w:rsidR="002D2209" w:rsidRPr="000F7055" w:rsidRDefault="002D2209" w:rsidP="00D35014">
            <w:pPr>
              <w:pStyle w:val="Default"/>
              <w:spacing w:after="120"/>
              <w:ind w:left="312" w:hanging="312"/>
              <w:rPr>
                <w:rFonts w:asciiTheme="minorHAnsi" w:hAnsiTheme="minorHAnsi" w:cstheme="minorHAnsi"/>
                <w:sz w:val="20"/>
                <w:szCs w:val="20"/>
                <w:lang w:val="en-GB"/>
              </w:rPr>
            </w:pPr>
            <w:r w:rsidRPr="000F7055">
              <w:rPr>
                <w:rFonts w:asciiTheme="minorHAnsi" w:hAnsiTheme="minorHAnsi" w:cstheme="minorHAnsi"/>
                <w:bCs w:val="0"/>
                <w:sz w:val="20"/>
                <w:szCs w:val="20"/>
                <w:lang w:val="en-GB"/>
              </w:rPr>
              <w:t>Institute of Family Therapy (IFT) (2020</w:t>
            </w:r>
            <w:r w:rsidR="000F2F24">
              <w:rPr>
                <w:rFonts w:asciiTheme="minorHAnsi" w:hAnsiTheme="minorHAnsi" w:cstheme="minorHAnsi"/>
                <w:bCs w:val="0"/>
                <w:sz w:val="20"/>
                <w:szCs w:val="20"/>
                <w:lang w:val="en-GB"/>
              </w:rPr>
              <w:t>.</w:t>
            </w:r>
            <w:r w:rsidRPr="000F7055">
              <w:rPr>
                <w:rFonts w:asciiTheme="minorHAnsi" w:hAnsiTheme="minorHAnsi" w:cstheme="minorHAnsi"/>
                <w:bCs w:val="0"/>
                <w:sz w:val="20"/>
                <w:szCs w:val="20"/>
                <w:lang w:val="en-GB"/>
              </w:rPr>
              <w:t xml:space="preserve">) </w:t>
            </w:r>
            <w:r w:rsidRPr="000F7055">
              <w:rPr>
                <w:rFonts w:asciiTheme="minorHAnsi" w:hAnsiTheme="minorHAnsi" w:cstheme="minorHAnsi"/>
                <w:b w:val="0"/>
                <w:sz w:val="20"/>
                <w:szCs w:val="20"/>
                <w:lang w:val="en-GB"/>
              </w:rPr>
              <w:t>Training on applying systemic therapy principles in organisational context</w:t>
            </w:r>
            <w:r w:rsidR="00D6592B">
              <w:rPr>
                <w:rFonts w:asciiTheme="minorHAnsi" w:hAnsiTheme="minorHAnsi" w:cstheme="minorHAnsi"/>
                <w:b w:val="0"/>
                <w:sz w:val="20"/>
                <w:szCs w:val="20"/>
                <w:lang w:val="en-GB"/>
              </w:rPr>
              <w:t>s</w:t>
            </w:r>
            <w:r w:rsidR="00FE79F8">
              <w:rPr>
                <w:rFonts w:asciiTheme="minorHAnsi" w:hAnsiTheme="minorHAnsi" w:cstheme="minorHAnsi"/>
                <w:b w:val="0"/>
                <w:sz w:val="20"/>
                <w:szCs w:val="20"/>
                <w:lang w:val="en-GB"/>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r w:rsidRPr="000F7055">
              <w:rPr>
                <w:rFonts w:asciiTheme="minorHAnsi" w:hAnsiTheme="minorHAnsi" w:cstheme="minorHAnsi"/>
                <w:b w:val="0"/>
                <w:sz w:val="20"/>
                <w:szCs w:val="20"/>
                <w:lang w:val="en-GB"/>
              </w:rPr>
              <w:t xml:space="preserve"> </w:t>
            </w:r>
            <w:hyperlink r:id="rId106" w:history="1">
              <w:r w:rsidR="00CF7321" w:rsidRPr="000F7055">
                <w:rPr>
                  <w:rStyle w:val="Hyperlink"/>
                  <w:rFonts w:asciiTheme="minorHAnsi" w:hAnsiTheme="minorHAnsi" w:cstheme="minorHAnsi"/>
                  <w:i/>
                  <w:iCs/>
                  <w:sz w:val="20"/>
                  <w:szCs w:val="20"/>
                  <w:lang w:val="en-GB"/>
                </w:rPr>
                <w:t>https://ift.org.uk/training/</w:t>
              </w:r>
            </w:hyperlink>
            <w:r w:rsidR="00CF7321" w:rsidRPr="000F7055">
              <w:rPr>
                <w:rFonts w:asciiTheme="minorHAnsi" w:hAnsiTheme="minorHAnsi" w:cstheme="minorHAnsi"/>
                <w:b w:val="0"/>
                <w:i/>
                <w:iCs/>
                <w:sz w:val="20"/>
                <w:szCs w:val="20"/>
                <w:lang w:val="en-GB"/>
              </w:rPr>
              <w:t xml:space="preserve"> </w:t>
            </w:r>
            <w:r w:rsidR="00CF7321" w:rsidRPr="000F7055">
              <w:rPr>
                <w:rFonts w:asciiTheme="minorHAnsi" w:hAnsiTheme="minorHAnsi" w:cstheme="minorHAnsi"/>
                <w:b w:val="0"/>
                <w:sz w:val="20"/>
                <w:szCs w:val="20"/>
                <w:lang w:val="en-GB"/>
              </w:rPr>
              <w:t>[Accessed 01 July 2020]</w:t>
            </w:r>
          </w:p>
          <w:p w14:paraId="59EF1A6F" w14:textId="6AD3B47D" w:rsidR="002D2209" w:rsidRPr="000F7055" w:rsidRDefault="002D2209" w:rsidP="00D35014">
            <w:pPr>
              <w:pStyle w:val="Default"/>
              <w:spacing w:after="120"/>
              <w:ind w:left="312" w:hanging="312"/>
              <w:rPr>
                <w:rFonts w:asciiTheme="minorHAnsi" w:hAnsiTheme="minorHAnsi" w:cstheme="minorHAnsi"/>
                <w:sz w:val="20"/>
                <w:szCs w:val="20"/>
                <w:lang w:val="en-GB"/>
              </w:rPr>
            </w:pPr>
            <w:r w:rsidRPr="000F7055">
              <w:rPr>
                <w:rFonts w:asciiTheme="minorHAnsi" w:hAnsiTheme="minorHAnsi" w:cstheme="minorHAnsi"/>
                <w:bCs w:val="0"/>
                <w:sz w:val="20"/>
                <w:szCs w:val="20"/>
                <w:lang w:val="en-GB"/>
              </w:rPr>
              <w:t>Kidscape (2016)</w:t>
            </w:r>
            <w:r w:rsidR="000F2F24">
              <w:rPr>
                <w:rFonts w:asciiTheme="minorHAnsi" w:hAnsiTheme="minorHAnsi" w:cstheme="minorHAnsi"/>
                <w:bCs w:val="0"/>
                <w:sz w:val="20"/>
                <w:szCs w:val="20"/>
                <w:lang w:val="en-GB"/>
              </w:rPr>
              <w:t>.</w:t>
            </w:r>
            <w:r w:rsidRPr="000F7055">
              <w:rPr>
                <w:rFonts w:asciiTheme="minorHAnsi" w:hAnsiTheme="minorHAnsi" w:cstheme="minorHAnsi"/>
                <w:bCs w:val="0"/>
                <w:sz w:val="20"/>
                <w:szCs w:val="20"/>
                <w:lang w:val="en-GB"/>
              </w:rPr>
              <w:t xml:space="preserve"> </w:t>
            </w:r>
            <w:r w:rsidRPr="00D6592B">
              <w:rPr>
                <w:rFonts w:asciiTheme="minorHAnsi" w:hAnsiTheme="minorHAnsi" w:cstheme="minorHAnsi"/>
                <w:bCs w:val="0"/>
                <w:i/>
                <w:iCs/>
                <w:sz w:val="20"/>
                <w:szCs w:val="20"/>
              </w:rPr>
              <w:t>Thrive peer mentoring programme in Wiltshire</w:t>
            </w:r>
            <w:r w:rsidR="00FE79F8">
              <w:rPr>
                <w:rFonts w:asciiTheme="minorHAnsi" w:hAnsiTheme="minorHAnsi" w:cstheme="minorHAnsi"/>
                <w:b w:val="0"/>
                <w:bCs w:val="0"/>
                <w:i/>
                <w:iCs/>
                <w:sz w:val="20"/>
                <w:szCs w:val="20"/>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r w:rsidRPr="000F7055">
              <w:rPr>
                <w:rFonts w:asciiTheme="minorHAnsi" w:hAnsiTheme="minorHAnsi" w:cstheme="minorHAnsi"/>
                <w:b w:val="0"/>
                <w:bCs w:val="0"/>
                <w:sz w:val="20"/>
                <w:szCs w:val="20"/>
              </w:rPr>
              <w:t xml:space="preserve"> </w:t>
            </w:r>
            <w:hyperlink r:id="rId107" w:history="1">
              <w:r w:rsidRPr="000F7055">
                <w:rPr>
                  <w:rStyle w:val="Hyperlink"/>
                  <w:rFonts w:asciiTheme="minorHAnsi" w:hAnsiTheme="minorHAnsi" w:cstheme="minorHAnsi"/>
                  <w:b w:val="0"/>
                  <w:bCs w:val="0"/>
                  <w:sz w:val="20"/>
                  <w:szCs w:val="20"/>
                </w:rPr>
                <w:t>https://www.wiltshirehealthyschools.org/partnership-projects/kidscape/</w:t>
              </w:r>
            </w:hyperlink>
            <w:r w:rsidR="00CF7321" w:rsidRPr="000F7055">
              <w:rPr>
                <w:rStyle w:val="Hyperlink"/>
                <w:rFonts w:asciiTheme="minorHAnsi" w:hAnsiTheme="minorHAnsi" w:cstheme="minorHAnsi"/>
                <w:sz w:val="20"/>
                <w:szCs w:val="20"/>
              </w:rPr>
              <w:t xml:space="preserve"> </w:t>
            </w:r>
            <w:r w:rsidR="00CF7321" w:rsidRPr="000F7055">
              <w:rPr>
                <w:rFonts w:asciiTheme="minorHAnsi" w:hAnsiTheme="minorHAnsi" w:cstheme="minorHAnsi"/>
                <w:b w:val="0"/>
                <w:sz w:val="20"/>
                <w:szCs w:val="20"/>
                <w:lang w:val="en-GB"/>
              </w:rPr>
              <w:t>[Accessed 01 July 2020]</w:t>
            </w:r>
          </w:p>
          <w:p w14:paraId="44D60803" w14:textId="223F21A9" w:rsidR="002D2209" w:rsidRPr="000F7055" w:rsidRDefault="002D2209" w:rsidP="00D35014">
            <w:pPr>
              <w:pStyle w:val="Default"/>
              <w:spacing w:after="120"/>
              <w:ind w:left="312" w:hanging="312"/>
              <w:rPr>
                <w:rFonts w:asciiTheme="minorHAnsi" w:hAnsiTheme="minorHAnsi" w:cstheme="minorHAnsi"/>
                <w:b w:val="0"/>
                <w:bCs w:val="0"/>
                <w:sz w:val="20"/>
                <w:szCs w:val="20"/>
                <w:lang w:val="en-GB"/>
              </w:rPr>
            </w:pPr>
            <w:r w:rsidRPr="000F7055">
              <w:rPr>
                <w:rFonts w:asciiTheme="minorHAnsi" w:hAnsiTheme="minorHAnsi" w:cstheme="minorHAnsi"/>
                <w:sz w:val="20"/>
                <w:szCs w:val="20"/>
                <w:lang w:val="en-GB"/>
              </w:rPr>
              <w:t>Ledford, B.</w:t>
            </w:r>
            <w:r w:rsidR="000F2F24">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(2017)</w:t>
            </w:r>
            <w:r w:rsidR="000F2F24">
              <w:rPr>
                <w:rFonts w:asciiTheme="minorHAnsi" w:hAnsiTheme="minorHAnsi" w:cstheme="minorHAnsi"/>
                <w:sz w:val="20"/>
                <w:szCs w:val="20"/>
                <w:lang w:val="en-GB"/>
              </w:rPr>
              <w:t>.</w:t>
            </w:r>
            <w:r w:rsidRPr="000F7055">
              <w:rPr>
                <w:rFonts w:asciiTheme="minorHAnsi" w:hAnsiTheme="minorHAnsi" w:cstheme="minorHAnsi"/>
                <w:b w:val="0"/>
                <w:bCs w:val="0"/>
                <w:sz w:val="20"/>
                <w:szCs w:val="20"/>
                <w:lang w:val="en-GB"/>
              </w:rPr>
              <w:t xml:space="preserve"> </w:t>
            </w:r>
            <w:r w:rsidRPr="00D6592B">
              <w:rPr>
                <w:rFonts w:asciiTheme="minorHAnsi" w:hAnsiTheme="minorHAnsi" w:cstheme="minorHAnsi"/>
                <w:bCs w:val="0"/>
                <w:i/>
                <w:sz w:val="20"/>
                <w:szCs w:val="20"/>
                <w:lang w:val="en-GB"/>
              </w:rPr>
              <w:t>How to know if you're in an unhealthy friendship — and how to get out of it.</w:t>
            </w:r>
            <w:r w:rsidRPr="000F7055">
              <w:rPr>
                <w:rFonts w:asciiTheme="minorHAnsi" w:hAnsiTheme="minorHAnsi" w:cstheme="minorHAnsi"/>
                <w:b w:val="0"/>
                <w:bCs w:val="0"/>
                <w:sz w:val="20"/>
                <w:szCs w:val="20"/>
                <w:lang w:val="en-GB"/>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hyperlink r:id="rId108" w:history="1">
              <w:r w:rsidRPr="000F7055">
                <w:rPr>
                  <w:rStyle w:val="Hyperlink"/>
                  <w:rFonts w:asciiTheme="minorHAnsi" w:hAnsiTheme="minorHAnsi" w:cstheme="minorHAnsi"/>
                  <w:b w:val="0"/>
                  <w:bCs w:val="0"/>
                  <w:sz w:val="20"/>
                  <w:szCs w:val="20"/>
                  <w:lang w:val="en-GB"/>
                </w:rPr>
                <w:t>https://www.thelist.com/40945/know-youre-unhealthy-friendship-get/</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61FE464F" w14:textId="6AFB0EE2" w:rsidR="002D2209" w:rsidRPr="000F7055" w:rsidRDefault="002D2209" w:rsidP="00D35014">
            <w:pPr>
              <w:autoSpaceDE w:val="0"/>
              <w:autoSpaceDN w:val="0"/>
              <w:adjustRightInd w:val="0"/>
              <w:spacing w:after="120"/>
              <w:ind w:left="312" w:hanging="312"/>
              <w:rPr>
                <w:rFonts w:cstheme="minorHAnsi"/>
                <w:sz w:val="20"/>
                <w:szCs w:val="20"/>
                <w:lang w:val="en-GB"/>
              </w:rPr>
            </w:pPr>
            <w:r w:rsidRPr="000F7055">
              <w:rPr>
                <w:rFonts w:cstheme="minorHAnsi"/>
                <w:sz w:val="20"/>
                <w:szCs w:val="20"/>
                <w:lang w:val="en-GB"/>
              </w:rPr>
              <w:t>NSPCC (2015)</w:t>
            </w:r>
            <w:r w:rsidR="000F2F24">
              <w:rPr>
                <w:rFonts w:cstheme="minorHAnsi"/>
                <w:sz w:val="20"/>
                <w:szCs w:val="20"/>
                <w:lang w:val="en-GB"/>
              </w:rPr>
              <w:t>.</w:t>
            </w:r>
            <w:r w:rsidRPr="000F7055">
              <w:rPr>
                <w:rFonts w:cstheme="minorHAnsi"/>
                <w:sz w:val="20"/>
                <w:szCs w:val="20"/>
                <w:lang w:val="en-GB"/>
              </w:rPr>
              <w:t> </w:t>
            </w:r>
            <w:r w:rsidRPr="00D6592B">
              <w:rPr>
                <w:rFonts w:cstheme="minorHAnsi"/>
                <w:bCs w:val="0"/>
                <w:i/>
                <w:sz w:val="20"/>
                <w:szCs w:val="20"/>
                <w:lang w:val="en-GB"/>
              </w:rPr>
              <w:t xml:space="preserve">"Always there when I need you": ChildLine review: what's affected children in April 2014 - March 2015 </w:t>
            </w:r>
            <w:r w:rsidRPr="000F7055">
              <w:rPr>
                <w:rFonts w:cstheme="minorHAnsi"/>
                <w:b w:val="0"/>
                <w:bCs w:val="0"/>
                <w:sz w:val="20"/>
                <w:szCs w:val="20"/>
                <w:lang w:val="en-GB"/>
              </w:rPr>
              <w:t>(Updated 2019)</w:t>
            </w:r>
            <w:r w:rsidRPr="000F7055">
              <w:rPr>
                <w:rStyle w:val="Hyperlink"/>
                <w:rFonts w:cstheme="minorHAnsi"/>
                <w:sz w:val="20"/>
                <w:szCs w:val="20"/>
                <w:lang w:val="en-GB"/>
              </w:rPr>
              <w:t xml:space="preserve"> </w:t>
            </w:r>
            <w:r w:rsidRPr="000F7055">
              <w:rPr>
                <w:rFonts w:cstheme="minorHAnsi"/>
                <w:b w:val="0"/>
                <w:bCs w:val="0"/>
                <w:sz w:val="20"/>
                <w:szCs w:val="20"/>
                <w:lang w:val="en-GB"/>
              </w:rPr>
              <w:t xml:space="preserve">London: NSPCC. </w:t>
            </w:r>
            <w:r w:rsidR="00FE79F8" w:rsidRPr="00923915">
              <w:rPr>
                <w:rFonts w:cstheme="minorHAnsi"/>
                <w:b w:val="0"/>
                <w:bCs w:val="0"/>
                <w:sz w:val="20"/>
                <w:szCs w:val="20"/>
              </w:rPr>
              <w:t>Available online at:</w:t>
            </w:r>
            <w:r w:rsidRPr="000F7055">
              <w:rPr>
                <w:rStyle w:val="Hyperlink"/>
                <w:rFonts w:cstheme="minorHAnsi"/>
                <w:b w:val="0"/>
                <w:bCs w:val="0"/>
                <w:sz w:val="20"/>
                <w:szCs w:val="20"/>
              </w:rPr>
              <w:t xml:space="preserve"> https://learning.nspcc.org.uk/research-resources/childline-annual-review</w:t>
            </w:r>
            <w:r w:rsidRPr="000F7055">
              <w:rPr>
                <w:rStyle w:val="Hyperlink"/>
                <w:rFonts w:cstheme="minorHAnsi"/>
                <w:sz w:val="20"/>
                <w:szCs w:val="20"/>
              </w:rPr>
              <w:t xml:space="preserve"> </w:t>
            </w:r>
            <w:r w:rsidRPr="000F7055">
              <w:rPr>
                <w:rFonts w:cstheme="minorHAnsi"/>
                <w:b w:val="0"/>
                <w:bCs w:val="0"/>
                <w:sz w:val="20"/>
                <w:szCs w:val="20"/>
                <w:lang w:val="en-GB"/>
              </w:rPr>
              <w:t> </w:t>
            </w:r>
            <w:r w:rsidR="00CF7321" w:rsidRPr="000F7055">
              <w:rPr>
                <w:rFonts w:cstheme="minorHAnsi"/>
                <w:b w:val="0"/>
                <w:sz w:val="20"/>
                <w:szCs w:val="20"/>
                <w:lang w:val="en-GB"/>
              </w:rPr>
              <w:t>[Accessed 01 July 2020]</w:t>
            </w:r>
          </w:p>
          <w:p w14:paraId="06E1C861" w14:textId="3E70F5AA" w:rsidR="002D2209" w:rsidRDefault="00CF7321" w:rsidP="00270DCB">
            <w:pPr>
              <w:rPr>
                <w:rFonts w:cstheme="minorHAnsi"/>
                <w:bCs w:val="0"/>
                <w:sz w:val="20"/>
                <w:szCs w:val="20"/>
                <w:lang w:val="en-GB"/>
              </w:rPr>
            </w:pPr>
            <w:r w:rsidRPr="000F7055">
              <w:rPr>
                <w:rFonts w:cstheme="minorHAnsi"/>
                <w:sz w:val="20"/>
                <w:szCs w:val="20"/>
                <w:lang w:val="en-GB"/>
              </w:rPr>
              <w:t xml:space="preserve"> </w:t>
            </w:r>
            <w:r w:rsidR="002D2209" w:rsidRPr="000F7055">
              <w:rPr>
                <w:rFonts w:cstheme="minorHAnsi"/>
                <w:sz w:val="20"/>
                <w:szCs w:val="20"/>
                <w:lang w:val="en-GB"/>
              </w:rPr>
              <w:t>NSPCC (2015)</w:t>
            </w:r>
            <w:r w:rsidR="00270DCB">
              <w:rPr>
                <w:rFonts w:cstheme="minorHAnsi"/>
                <w:sz w:val="20"/>
                <w:szCs w:val="20"/>
                <w:lang w:val="en-GB"/>
              </w:rPr>
              <w:t>.</w:t>
            </w:r>
            <w:r w:rsidR="002D2209" w:rsidRPr="000F7055">
              <w:rPr>
                <w:rFonts w:cstheme="minorHAnsi"/>
                <w:b w:val="0"/>
                <w:bCs w:val="0"/>
                <w:sz w:val="20"/>
                <w:szCs w:val="20"/>
                <w:lang w:val="en-GB"/>
              </w:rPr>
              <w:t xml:space="preserve"> </w:t>
            </w:r>
            <w:r w:rsidR="002D2209" w:rsidRPr="00D6592B">
              <w:rPr>
                <w:rFonts w:cstheme="minorHAnsi"/>
                <w:bCs w:val="0"/>
                <w:i/>
                <w:sz w:val="20"/>
                <w:szCs w:val="20"/>
                <w:lang w:val="en-GB"/>
              </w:rPr>
              <w:t>‘I saw your willy!’ Video for young people on the risks to sexting</w:t>
            </w:r>
            <w:r w:rsidR="002D2209" w:rsidRPr="000F7055">
              <w:rPr>
                <w:rFonts w:cstheme="minorHAnsi"/>
                <w:b w:val="0"/>
                <w:bCs w:val="0"/>
                <w:sz w:val="20"/>
                <w:szCs w:val="20"/>
                <w:lang w:val="en-GB"/>
              </w:rPr>
              <w:t xml:space="preserve">. </w:t>
            </w:r>
            <w:r w:rsidR="00FE79F8" w:rsidRPr="00923915">
              <w:rPr>
                <w:rFonts w:cstheme="minorHAnsi"/>
                <w:b w:val="0"/>
                <w:bCs w:val="0"/>
                <w:sz w:val="20"/>
                <w:szCs w:val="20"/>
              </w:rPr>
              <w:t>Available online at:</w:t>
            </w:r>
            <w:r w:rsidR="00FE79F8">
              <w:rPr>
                <w:rFonts w:cstheme="minorHAnsi"/>
                <w:b w:val="0"/>
                <w:bCs w:val="0"/>
                <w:sz w:val="20"/>
                <w:szCs w:val="20"/>
              </w:rPr>
              <w:t xml:space="preserve"> </w:t>
            </w:r>
            <w:hyperlink r:id="rId109" w:history="1">
              <w:r w:rsidR="002D2209" w:rsidRPr="000F7055">
                <w:rPr>
                  <w:rStyle w:val="Hyperlink"/>
                  <w:rFonts w:cstheme="minorHAnsi"/>
                  <w:b w:val="0"/>
                  <w:bCs w:val="0"/>
                  <w:sz w:val="20"/>
                  <w:szCs w:val="20"/>
                </w:rPr>
                <w:t>https://youtu.be/z1n9Jly3CQ8</w:t>
              </w:r>
            </w:hyperlink>
            <w:r w:rsidRPr="000F7055">
              <w:rPr>
                <w:rStyle w:val="Hyperlink"/>
                <w:rFonts w:cstheme="minorHAnsi"/>
                <w:sz w:val="20"/>
                <w:szCs w:val="20"/>
              </w:rPr>
              <w:t xml:space="preserve"> </w:t>
            </w:r>
            <w:r w:rsidRPr="000F7055">
              <w:rPr>
                <w:rFonts w:cstheme="minorHAnsi"/>
                <w:b w:val="0"/>
                <w:sz w:val="20"/>
                <w:szCs w:val="20"/>
                <w:lang w:val="en-GB"/>
              </w:rPr>
              <w:t>[Accessed 01 July 2020]</w:t>
            </w:r>
          </w:p>
          <w:p w14:paraId="26A5B72D" w14:textId="77777777" w:rsidR="00270DCB" w:rsidRPr="000F7055" w:rsidRDefault="00270DCB" w:rsidP="00270DCB">
            <w:pPr>
              <w:rPr>
                <w:rFonts w:cstheme="minorHAnsi"/>
                <w:sz w:val="20"/>
                <w:szCs w:val="20"/>
                <w:lang w:val="en-GB"/>
              </w:rPr>
            </w:pPr>
          </w:p>
          <w:p w14:paraId="3748C987" w14:textId="603814A3" w:rsidR="002D2209" w:rsidRPr="000F7055" w:rsidRDefault="002D2209" w:rsidP="00D35014">
            <w:pPr>
              <w:autoSpaceDE w:val="0"/>
              <w:autoSpaceDN w:val="0"/>
              <w:adjustRightInd w:val="0"/>
              <w:spacing w:after="120"/>
              <w:ind w:left="312" w:hanging="312"/>
              <w:rPr>
                <w:rStyle w:val="Hyperlink"/>
                <w:rFonts w:cstheme="minorHAnsi"/>
                <w:b w:val="0"/>
                <w:bCs w:val="0"/>
                <w:sz w:val="20"/>
                <w:szCs w:val="20"/>
                <w:lang w:val="en-GB"/>
              </w:rPr>
            </w:pPr>
            <w:r w:rsidRPr="000F7055">
              <w:rPr>
                <w:rFonts w:cstheme="minorHAnsi"/>
                <w:sz w:val="20"/>
                <w:szCs w:val="20"/>
                <w:lang w:val="en-GB"/>
              </w:rPr>
              <w:t>Parker, I.</w:t>
            </w:r>
            <w:r w:rsidR="00270DCB">
              <w:rPr>
                <w:rFonts w:cstheme="minorHAnsi"/>
                <w:sz w:val="20"/>
                <w:szCs w:val="20"/>
                <w:lang w:val="en-GB"/>
              </w:rPr>
              <w:t>,</w:t>
            </w:r>
            <w:r w:rsidRPr="000F7055">
              <w:rPr>
                <w:rFonts w:cstheme="minorHAnsi"/>
                <w:sz w:val="20"/>
                <w:szCs w:val="20"/>
                <w:lang w:val="en-GB"/>
              </w:rPr>
              <w:t xml:space="preserve"> (2014)</w:t>
            </w:r>
            <w:r w:rsidR="00270DCB">
              <w:rPr>
                <w:rFonts w:cstheme="minorHAnsi"/>
                <w:sz w:val="20"/>
                <w:szCs w:val="20"/>
                <w:lang w:val="en-GB"/>
              </w:rPr>
              <w:t>.</w:t>
            </w:r>
            <w:r w:rsidRPr="000F7055">
              <w:rPr>
                <w:rFonts w:cstheme="minorHAnsi"/>
                <w:sz w:val="20"/>
                <w:szCs w:val="20"/>
                <w:lang w:val="en-GB"/>
              </w:rPr>
              <w:t xml:space="preserve"> </w:t>
            </w:r>
            <w:r w:rsidRPr="00D6592B">
              <w:rPr>
                <w:rFonts w:cstheme="minorHAnsi"/>
                <w:bCs w:val="0"/>
                <w:i/>
                <w:sz w:val="20"/>
                <w:szCs w:val="20"/>
                <w:lang w:val="en-GB"/>
              </w:rPr>
              <w:t xml:space="preserve">Young people, </w:t>
            </w:r>
            <w:proofErr w:type="gramStart"/>
            <w:r w:rsidRPr="00D6592B">
              <w:rPr>
                <w:rFonts w:cstheme="minorHAnsi"/>
                <w:bCs w:val="0"/>
                <w:i/>
                <w:sz w:val="20"/>
                <w:szCs w:val="20"/>
                <w:lang w:val="en-GB"/>
              </w:rPr>
              <w:t>sex</w:t>
            </w:r>
            <w:proofErr w:type="gramEnd"/>
            <w:r w:rsidRPr="00D6592B">
              <w:rPr>
                <w:rFonts w:cstheme="minorHAnsi"/>
                <w:bCs w:val="0"/>
                <w:i/>
                <w:sz w:val="20"/>
                <w:szCs w:val="20"/>
                <w:lang w:val="en-GB"/>
              </w:rPr>
              <w:t xml:space="preserve"> and relationships: the new norms</w:t>
            </w:r>
            <w:r w:rsidR="00D6592B">
              <w:rPr>
                <w:rFonts w:cstheme="minorHAnsi"/>
                <w:b w:val="0"/>
                <w:bCs w:val="0"/>
                <w:sz w:val="20"/>
                <w:szCs w:val="20"/>
                <w:lang w:val="en-GB"/>
              </w:rPr>
              <w:t xml:space="preserve">. </w:t>
            </w:r>
            <w:r w:rsidRPr="000F7055">
              <w:rPr>
                <w:rFonts w:cstheme="minorHAnsi"/>
                <w:b w:val="0"/>
                <w:bCs w:val="0"/>
                <w:sz w:val="20"/>
                <w:szCs w:val="20"/>
                <w:lang w:val="en-GB"/>
              </w:rPr>
              <w:t>Institute for Public Policy Research (IPPR) Surve</w:t>
            </w:r>
            <w:r w:rsidR="00FE79F8">
              <w:rPr>
                <w:rFonts w:cstheme="minorHAnsi"/>
                <w:sz w:val="20"/>
                <w:szCs w:val="20"/>
                <w:lang w:val="en-GB"/>
              </w:rPr>
              <w:t xml:space="preserve">y. </w:t>
            </w:r>
            <w:r w:rsidR="00FE79F8" w:rsidRPr="00923915">
              <w:rPr>
                <w:rFonts w:cstheme="minorHAnsi"/>
                <w:b w:val="0"/>
                <w:bCs w:val="0"/>
                <w:sz w:val="20"/>
                <w:szCs w:val="20"/>
              </w:rPr>
              <w:t>Available online at:</w:t>
            </w:r>
            <w:r w:rsidR="00FE79F8">
              <w:rPr>
                <w:rFonts w:cstheme="minorHAnsi"/>
                <w:b w:val="0"/>
                <w:bCs w:val="0"/>
                <w:sz w:val="20"/>
                <w:szCs w:val="20"/>
              </w:rPr>
              <w:t xml:space="preserve"> </w:t>
            </w:r>
            <w:hyperlink r:id="rId110" w:history="1">
              <w:r w:rsidRPr="000F7055">
                <w:rPr>
                  <w:rStyle w:val="Hyperlink"/>
                  <w:rFonts w:cstheme="minorHAnsi"/>
                  <w:b w:val="0"/>
                  <w:bCs w:val="0"/>
                  <w:sz w:val="20"/>
                  <w:szCs w:val="20"/>
                  <w:lang w:val="en-GB"/>
                </w:rPr>
                <w:t>http://www.ippr.org/files/publications/pdf/young-people-sex-relationships_Aug2014.pdf?noredirect=1</w:t>
              </w:r>
            </w:hyperlink>
            <w:r w:rsidR="00CF7321" w:rsidRPr="000F7055">
              <w:rPr>
                <w:rStyle w:val="Hyperlink"/>
                <w:rFonts w:cstheme="minorHAnsi"/>
                <w:sz w:val="20"/>
                <w:szCs w:val="20"/>
                <w:lang w:val="en-GB"/>
              </w:rPr>
              <w:t xml:space="preserve"> </w:t>
            </w:r>
            <w:r w:rsidR="00CF7321" w:rsidRPr="000F7055">
              <w:rPr>
                <w:rFonts w:cstheme="minorHAnsi"/>
                <w:b w:val="0"/>
                <w:sz w:val="20"/>
                <w:szCs w:val="20"/>
                <w:lang w:val="en-GB"/>
              </w:rPr>
              <w:t>[Accessed 01 July 2020]</w:t>
            </w:r>
          </w:p>
          <w:p w14:paraId="7E680785" w14:textId="63D1D180" w:rsidR="002D2209" w:rsidRPr="000F7055" w:rsidRDefault="002D2209" w:rsidP="00D35014">
            <w:pPr>
              <w:pStyle w:val="NormalWeb"/>
              <w:ind w:left="312" w:hanging="312"/>
              <w:rPr>
                <w:rFonts w:asciiTheme="minorHAnsi" w:hAnsiTheme="minorHAnsi" w:cstheme="minorHAnsi"/>
                <w:sz w:val="20"/>
                <w:szCs w:val="20"/>
                <w:lang w:val="en-GB"/>
              </w:rPr>
            </w:pPr>
            <w:r w:rsidRPr="000F7055">
              <w:rPr>
                <w:rFonts w:asciiTheme="minorHAnsi" w:hAnsiTheme="minorHAnsi" w:cstheme="minorHAnsi"/>
                <w:sz w:val="20"/>
                <w:szCs w:val="20"/>
                <w:lang w:val="en-GB"/>
              </w:rPr>
              <w:t>Pellegrini, D. W.</w:t>
            </w:r>
            <w:r w:rsidR="00270DCB">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(2009)</w:t>
            </w:r>
            <w:r w:rsidR="00270DCB">
              <w:rPr>
                <w:rFonts w:asciiTheme="minorHAnsi" w:hAnsiTheme="minorHAnsi" w:cstheme="minorHAnsi"/>
                <w:sz w:val="20"/>
                <w:szCs w:val="20"/>
                <w:lang w:val="en-GB"/>
              </w:rPr>
              <w:t>.</w:t>
            </w:r>
            <w:r w:rsidRPr="000F7055">
              <w:rPr>
                <w:rFonts w:asciiTheme="minorHAnsi" w:hAnsiTheme="minorHAnsi" w:cstheme="minorHAnsi"/>
                <w:b w:val="0"/>
                <w:bCs w:val="0"/>
                <w:sz w:val="20"/>
                <w:szCs w:val="20"/>
                <w:lang w:val="en-GB"/>
              </w:rPr>
              <w:t xml:space="preserve"> </w:t>
            </w:r>
            <w:r w:rsidRPr="00D6592B">
              <w:rPr>
                <w:rFonts w:asciiTheme="minorHAnsi" w:hAnsiTheme="minorHAnsi" w:cstheme="minorHAnsi"/>
                <w:bCs w:val="0"/>
                <w:i/>
                <w:sz w:val="20"/>
                <w:szCs w:val="20"/>
                <w:lang w:val="en-GB"/>
              </w:rPr>
              <w:t xml:space="preserve">Applied systemic theory and educational psychology: can the twain ever </w:t>
            </w:r>
            <w:proofErr w:type="gramStart"/>
            <w:r w:rsidRPr="00D6592B">
              <w:rPr>
                <w:rFonts w:asciiTheme="minorHAnsi" w:hAnsiTheme="minorHAnsi" w:cstheme="minorHAnsi"/>
                <w:bCs w:val="0"/>
                <w:i/>
                <w:sz w:val="20"/>
                <w:szCs w:val="20"/>
                <w:lang w:val="en-GB"/>
              </w:rPr>
              <w:t>meet?,</w:t>
            </w:r>
            <w:proofErr w:type="gramEnd"/>
            <w:r w:rsidRPr="000F7055">
              <w:rPr>
                <w:rFonts w:asciiTheme="minorHAnsi" w:hAnsiTheme="minorHAnsi" w:cstheme="minorHAnsi"/>
                <w:b w:val="0"/>
                <w:bCs w:val="0"/>
                <w:sz w:val="20"/>
                <w:szCs w:val="20"/>
                <w:lang w:val="en-GB"/>
              </w:rPr>
              <w:t xml:space="preserve"> Educational Psychology in Practice, 25:3, 271-286, DOI: 10.1080/02667360903151841 </w:t>
            </w:r>
          </w:p>
          <w:p w14:paraId="77F58475" w14:textId="6E752B13" w:rsidR="002D2209" w:rsidRPr="000F7055" w:rsidRDefault="002D2209" w:rsidP="00D35014">
            <w:pPr>
              <w:pStyle w:val="NormalWeb"/>
              <w:ind w:left="312" w:hanging="312"/>
              <w:rPr>
                <w:rFonts w:asciiTheme="minorHAnsi" w:hAnsiTheme="minorHAnsi" w:cstheme="minorHAnsi"/>
                <w:b w:val="0"/>
                <w:bCs w:val="0"/>
                <w:color w:val="000000" w:themeColor="text1"/>
                <w:sz w:val="20"/>
                <w:szCs w:val="20"/>
                <w:lang w:val="ca-ES"/>
              </w:rPr>
            </w:pPr>
            <w:r w:rsidRPr="000F7055">
              <w:rPr>
                <w:rFonts w:asciiTheme="minorHAnsi" w:hAnsiTheme="minorHAnsi" w:cstheme="minorHAnsi"/>
                <w:color w:val="000000" w:themeColor="text1"/>
                <w:sz w:val="20"/>
                <w:szCs w:val="20"/>
                <w:lang w:val="en-GB"/>
              </w:rPr>
              <w:t>Price Mitchell, M.</w:t>
            </w:r>
            <w:r w:rsidR="00270DCB">
              <w:rPr>
                <w:rFonts w:asciiTheme="minorHAnsi" w:hAnsiTheme="minorHAnsi" w:cstheme="minorHAnsi"/>
                <w:color w:val="000000" w:themeColor="text1"/>
                <w:sz w:val="20"/>
                <w:szCs w:val="20"/>
                <w:lang w:val="en-GB"/>
              </w:rPr>
              <w:t>,</w:t>
            </w:r>
            <w:r w:rsidRPr="000F7055">
              <w:rPr>
                <w:rFonts w:asciiTheme="minorHAnsi" w:hAnsiTheme="minorHAnsi" w:cstheme="minorHAnsi"/>
                <w:color w:val="000000" w:themeColor="text1"/>
                <w:sz w:val="20"/>
                <w:szCs w:val="20"/>
                <w:lang w:val="en-GB"/>
              </w:rPr>
              <w:t xml:space="preserve"> (2019)</w:t>
            </w:r>
            <w:r w:rsidR="00270DCB">
              <w:rPr>
                <w:rFonts w:asciiTheme="minorHAnsi" w:hAnsiTheme="minorHAnsi" w:cstheme="minorHAnsi"/>
                <w:color w:val="000000" w:themeColor="text1"/>
                <w:sz w:val="20"/>
                <w:szCs w:val="20"/>
                <w:lang w:val="en-GB"/>
              </w:rPr>
              <w:t>.</w:t>
            </w:r>
            <w:r w:rsidRPr="000F7055">
              <w:rPr>
                <w:rFonts w:asciiTheme="minorHAnsi" w:hAnsiTheme="minorHAnsi" w:cstheme="minorHAnsi"/>
                <w:color w:val="000000" w:themeColor="text1"/>
                <w:sz w:val="20"/>
                <w:szCs w:val="20"/>
                <w:lang w:val="en-GB"/>
              </w:rPr>
              <w:t xml:space="preserve"> </w:t>
            </w:r>
            <w:r w:rsidRPr="00D6592B">
              <w:rPr>
                <w:rFonts w:asciiTheme="minorHAnsi" w:hAnsiTheme="minorHAnsi" w:cstheme="minorHAnsi"/>
                <w:bCs w:val="0"/>
                <w:i/>
                <w:color w:val="000000" w:themeColor="text1"/>
                <w:sz w:val="20"/>
                <w:szCs w:val="20"/>
                <w:lang w:val="en-GB"/>
              </w:rPr>
              <w:t>Teach Your Teen to Set Emotional Boundaries: Four tips that will increase your child's happines</w:t>
            </w:r>
            <w:r w:rsidR="00D6592B">
              <w:rPr>
                <w:rFonts w:asciiTheme="minorHAnsi" w:hAnsiTheme="minorHAnsi" w:cstheme="minorHAnsi"/>
                <w:bCs w:val="0"/>
                <w:i/>
                <w:color w:val="000000" w:themeColor="text1"/>
                <w:sz w:val="20"/>
                <w:szCs w:val="20"/>
                <w:lang w:val="en-GB"/>
              </w:rPr>
              <w:t>s</w:t>
            </w:r>
            <w:r w:rsidRPr="000F7055">
              <w:rPr>
                <w:rFonts w:asciiTheme="minorHAnsi" w:hAnsiTheme="minorHAnsi" w:cstheme="minorHAnsi"/>
                <w:b w:val="0"/>
                <w:bCs w:val="0"/>
                <w:color w:val="000000" w:themeColor="text1"/>
                <w:sz w:val="20"/>
                <w:szCs w:val="20"/>
                <w:lang w:val="en-GB"/>
              </w:rPr>
              <w:t xml:space="preserve">. </w:t>
            </w:r>
            <w:r w:rsidRPr="000F7055">
              <w:rPr>
                <w:rFonts w:asciiTheme="minorHAnsi" w:hAnsiTheme="minorHAnsi" w:cstheme="minorHAnsi"/>
                <w:b w:val="0"/>
                <w:bCs w:val="0"/>
                <w:i/>
                <w:iCs/>
                <w:color w:val="000000" w:themeColor="text1"/>
                <w:sz w:val="20"/>
                <w:szCs w:val="20"/>
                <w:lang w:val="en-GB"/>
              </w:rPr>
              <w:t>Psychology Today</w:t>
            </w:r>
            <w:r w:rsidR="00FE79F8">
              <w:rPr>
                <w:rFonts w:asciiTheme="minorHAnsi" w:hAnsiTheme="minorHAnsi" w:cstheme="minorHAnsi"/>
                <w:b w:val="0"/>
                <w:bCs w:val="0"/>
                <w:color w:val="000000" w:themeColor="text1"/>
                <w:sz w:val="20"/>
                <w:szCs w:val="20"/>
                <w:lang w:val="en-GB"/>
              </w:rPr>
              <w:t xml:space="preserve">. </w:t>
            </w:r>
            <w:r w:rsidR="00FE79F8" w:rsidRPr="00BC78C1">
              <w:rPr>
                <w:rFonts w:asciiTheme="minorHAnsi" w:hAnsiTheme="minorHAnsi" w:cstheme="minorHAnsi"/>
                <w:b w:val="0"/>
                <w:bCs w:val="0"/>
                <w:sz w:val="20"/>
                <w:szCs w:val="20"/>
                <w:lang w:val="en-GB"/>
              </w:rPr>
              <w:t xml:space="preserve">Available online at: </w:t>
            </w:r>
            <w:hyperlink r:id="rId111" w:history="1">
              <w:r w:rsidRPr="000F7055">
                <w:rPr>
                  <w:rStyle w:val="Hyperlink"/>
                  <w:rFonts w:asciiTheme="minorHAnsi" w:hAnsiTheme="minorHAnsi" w:cstheme="minorHAnsi"/>
                  <w:b w:val="0"/>
                  <w:bCs w:val="0"/>
                  <w:sz w:val="20"/>
                  <w:szCs w:val="20"/>
                  <w:lang w:val="en-GB"/>
                </w:rPr>
                <w:t>https://www.psychologytoday.com/intl/blog/the-moment-youth/201904/teach-your-teen-set-emotional-boundaries</w:t>
              </w:r>
            </w:hyperlink>
            <w:r w:rsidRPr="000F7055">
              <w:rPr>
                <w:rFonts w:asciiTheme="minorHAnsi" w:hAnsiTheme="minorHAnsi" w:cstheme="minorHAnsi"/>
                <w:color w:val="000000" w:themeColor="text1"/>
                <w:sz w:val="20"/>
                <w:szCs w:val="20"/>
                <w:lang w:val="en-GB"/>
              </w:rPr>
              <w:t xml:space="preserve"> </w:t>
            </w:r>
            <w:r w:rsidRPr="000F7055">
              <w:rPr>
                <w:rFonts w:asciiTheme="minorHAnsi" w:hAnsiTheme="minorHAnsi" w:cstheme="minorHAnsi"/>
                <w:color w:val="000000" w:themeColor="text1"/>
                <w:sz w:val="20"/>
                <w:szCs w:val="20"/>
                <w:lang w:val="ca-ES"/>
              </w:rPr>
              <w:t xml:space="preserve">  </w:t>
            </w:r>
            <w:r w:rsidR="00CF7321" w:rsidRPr="000F7055">
              <w:rPr>
                <w:rFonts w:asciiTheme="minorHAnsi" w:hAnsiTheme="minorHAnsi" w:cstheme="minorHAnsi"/>
                <w:color w:val="000000" w:themeColor="text1"/>
                <w:sz w:val="20"/>
                <w:szCs w:val="20"/>
                <w:lang w:val="ca-ES"/>
              </w:rPr>
              <w:t xml:space="preserve"> </w:t>
            </w:r>
            <w:r w:rsidR="00CF7321" w:rsidRPr="000F7055">
              <w:rPr>
                <w:rFonts w:asciiTheme="minorHAnsi" w:hAnsiTheme="minorHAnsi" w:cstheme="minorHAnsi"/>
                <w:b w:val="0"/>
                <w:sz w:val="20"/>
                <w:szCs w:val="20"/>
                <w:lang w:val="en-GB"/>
              </w:rPr>
              <w:t>[Accessed 01 July 2020]</w:t>
            </w:r>
          </w:p>
          <w:p w14:paraId="20E7622F" w14:textId="20026CA5" w:rsidR="002D2209" w:rsidRPr="000F7055" w:rsidRDefault="002D2209" w:rsidP="00D35014">
            <w:pPr>
              <w:pStyle w:val="NormalWeb"/>
              <w:ind w:left="312" w:hanging="312"/>
              <w:rPr>
                <w:rFonts w:asciiTheme="minorHAnsi" w:hAnsiTheme="minorHAnsi" w:cstheme="minorHAnsi"/>
                <w:b w:val="0"/>
                <w:bCs w:val="0"/>
                <w:sz w:val="20"/>
                <w:szCs w:val="20"/>
                <w:lang w:val="en-GB"/>
              </w:rPr>
            </w:pPr>
            <w:r w:rsidRPr="000F7055">
              <w:rPr>
                <w:rFonts w:asciiTheme="minorHAnsi" w:hAnsiTheme="minorHAnsi" w:cstheme="minorHAnsi"/>
                <w:sz w:val="20"/>
                <w:szCs w:val="20"/>
                <w:lang w:val="en-GB"/>
              </w:rPr>
              <w:t>Public Health England (2015)</w:t>
            </w:r>
            <w:r w:rsidR="00270DCB">
              <w:rPr>
                <w:rFonts w:asciiTheme="minorHAnsi" w:hAnsiTheme="minorHAnsi" w:cstheme="minorHAnsi"/>
                <w:sz w:val="20"/>
                <w:szCs w:val="20"/>
                <w:lang w:val="en-GB"/>
              </w:rPr>
              <w:t>.</w:t>
            </w:r>
            <w:r w:rsidRPr="000F7055">
              <w:rPr>
                <w:rFonts w:asciiTheme="minorHAnsi" w:hAnsiTheme="minorHAnsi" w:cstheme="minorHAnsi"/>
                <w:sz w:val="20"/>
                <w:szCs w:val="20"/>
                <w:lang w:val="en-GB"/>
              </w:rPr>
              <w:t xml:space="preserve"> </w:t>
            </w:r>
            <w:r w:rsidRPr="00D6592B">
              <w:rPr>
                <w:rFonts w:asciiTheme="minorHAnsi" w:hAnsiTheme="minorHAnsi" w:cstheme="minorHAnsi"/>
                <w:bCs w:val="0"/>
                <w:i/>
                <w:sz w:val="20"/>
                <w:szCs w:val="20"/>
                <w:lang w:val="en-GB"/>
              </w:rPr>
              <w:t>Health promotion for sexual and reproductive health and HIV: Strategic action plan, 2016 to 2019</w:t>
            </w:r>
            <w:r w:rsidRPr="000F7055">
              <w:rPr>
                <w:rFonts w:asciiTheme="minorHAnsi" w:hAnsiTheme="minorHAnsi" w:cstheme="minorHAnsi"/>
                <w:b w:val="0"/>
                <w:bCs w:val="0"/>
                <w:sz w:val="20"/>
                <w:szCs w:val="20"/>
                <w:lang w:val="en-GB"/>
              </w:rPr>
              <w:t xml:space="preserve">. </w:t>
            </w:r>
            <w:r w:rsidR="00FE79F8" w:rsidRPr="00BC78C1">
              <w:rPr>
                <w:rFonts w:asciiTheme="minorHAnsi" w:hAnsiTheme="minorHAnsi" w:cstheme="minorHAnsi"/>
                <w:b w:val="0"/>
                <w:bCs w:val="0"/>
                <w:sz w:val="20"/>
                <w:szCs w:val="20"/>
                <w:lang w:val="en-GB"/>
              </w:rPr>
              <w:t xml:space="preserve">Available online at: </w:t>
            </w:r>
            <w:hyperlink r:id="rId112" w:history="1">
              <w:r w:rsidRPr="000F7055">
                <w:rPr>
                  <w:rStyle w:val="Hyperlink"/>
                  <w:rFonts w:asciiTheme="minorHAnsi" w:hAnsiTheme="minorHAnsi" w:cstheme="minorHAnsi"/>
                  <w:b w:val="0"/>
                  <w:bCs w:val="0"/>
                  <w:sz w:val="20"/>
                  <w:szCs w:val="20"/>
                  <w:lang w:val="en-GB"/>
                </w:rPr>
                <w:t>https://www.gov.uk/government/publications/sexual-and-reproductive-health-and-hiv-strategic-action-plan</w:t>
              </w:r>
            </w:hyperlink>
            <w:r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bCs w:val="0"/>
                <w:sz w:val="20"/>
                <w:szCs w:val="20"/>
                <w:lang w:val="en-GB"/>
              </w:rPr>
              <w:t xml:space="preserve"> </w:t>
            </w:r>
            <w:r w:rsidR="00CF7321" w:rsidRPr="000F7055">
              <w:rPr>
                <w:rFonts w:asciiTheme="minorHAnsi" w:hAnsiTheme="minorHAnsi" w:cstheme="minorHAnsi"/>
                <w:b w:val="0"/>
                <w:sz w:val="20"/>
                <w:szCs w:val="20"/>
                <w:lang w:val="en-GB"/>
              </w:rPr>
              <w:t>[Accessed 01 July 2020]</w:t>
            </w:r>
          </w:p>
          <w:p w14:paraId="67AE6B48" w14:textId="4C84FA11" w:rsidR="002D2209" w:rsidRPr="000F7055" w:rsidRDefault="002D2209" w:rsidP="00D35014">
            <w:pPr>
              <w:spacing w:before="100" w:beforeAutospacing="1" w:after="100" w:afterAutospacing="1"/>
              <w:ind w:left="312" w:hanging="312"/>
              <w:rPr>
                <w:rStyle w:val="Hyperlink"/>
                <w:rFonts w:cstheme="minorHAnsi"/>
                <w:b w:val="0"/>
                <w:bCs w:val="0"/>
                <w:sz w:val="20"/>
                <w:szCs w:val="20"/>
                <w:lang w:val="en-GB"/>
              </w:rPr>
            </w:pPr>
            <w:r w:rsidRPr="000F7055">
              <w:rPr>
                <w:rFonts w:cstheme="minorHAnsi"/>
                <w:sz w:val="20"/>
                <w:szCs w:val="20"/>
                <w:lang w:val="en-GB"/>
              </w:rPr>
              <w:t xml:space="preserve">Public Health England, (2019) </w:t>
            </w:r>
            <w:r w:rsidRPr="00D6592B">
              <w:rPr>
                <w:rFonts w:cstheme="minorHAnsi"/>
                <w:bCs w:val="0"/>
                <w:i/>
                <w:sz w:val="20"/>
                <w:szCs w:val="20"/>
                <w:lang w:val="en-GB"/>
              </w:rPr>
              <w:t>Health Profiles -Children and Young People's Health, Under 18 conceptions</w:t>
            </w:r>
            <w:r w:rsidR="00FE79F8">
              <w:rPr>
                <w:rFonts w:cstheme="minorHAnsi"/>
                <w:b w:val="0"/>
                <w:bCs w:val="0"/>
                <w:sz w:val="20"/>
                <w:szCs w:val="20"/>
                <w:lang w:val="en-GB"/>
              </w:rPr>
              <w:t xml:space="preserve">. </w:t>
            </w:r>
            <w:r w:rsidR="00FE79F8" w:rsidRPr="00923915">
              <w:rPr>
                <w:rFonts w:cstheme="minorHAnsi"/>
                <w:b w:val="0"/>
                <w:bCs w:val="0"/>
                <w:sz w:val="20"/>
                <w:szCs w:val="20"/>
              </w:rPr>
              <w:t>Available online at:</w:t>
            </w:r>
            <w:r w:rsidR="00F63E33">
              <w:fldChar w:fldCharType="begin"/>
            </w:r>
            <w:r w:rsidR="00F63E33">
              <w:instrText>HYPERLINK "http://fingertips.phe.org.uk/profile/health-profiles/data"</w:instrText>
            </w:r>
            <w:r w:rsidR="00F63E33">
              <w:fldChar w:fldCharType="separate"/>
            </w:r>
            <w:r w:rsidRPr="000F7055">
              <w:rPr>
                <w:rStyle w:val="Hyperlink"/>
                <w:rFonts w:cstheme="minorHAnsi"/>
                <w:b w:val="0"/>
                <w:bCs w:val="0"/>
                <w:sz w:val="20"/>
                <w:szCs w:val="20"/>
                <w:lang w:val="en-GB"/>
              </w:rPr>
              <w:t> http://fingertips.phe.org.uk/profile/health-profiles/data#page/4/gid/8000073/pat/6/par/E12000009/ati/101/are/E06000022/iid/20401/age/173/sex/2  </w:t>
            </w:r>
            <w:r w:rsidR="00F63E33">
              <w:rPr>
                <w:rStyle w:val="Hyperlink"/>
                <w:rFonts w:cstheme="minorHAnsi"/>
                <w:sz w:val="20"/>
                <w:szCs w:val="20"/>
                <w:lang w:val="en-GB"/>
              </w:rPr>
              <w:fldChar w:fldCharType="end"/>
            </w:r>
            <w:r w:rsidR="00CF7321" w:rsidRPr="000F7055">
              <w:rPr>
                <w:rStyle w:val="Hyperlink"/>
                <w:rFonts w:cstheme="minorHAnsi"/>
                <w:sz w:val="20"/>
                <w:szCs w:val="20"/>
                <w:lang w:val="en-GB"/>
              </w:rPr>
              <w:t xml:space="preserve"> </w:t>
            </w:r>
            <w:r w:rsidR="00CF7321" w:rsidRPr="000F7055">
              <w:rPr>
                <w:rFonts w:cstheme="minorHAnsi"/>
                <w:b w:val="0"/>
                <w:sz w:val="20"/>
                <w:szCs w:val="20"/>
                <w:lang w:val="en-GB"/>
              </w:rPr>
              <w:t>[Accessed 01 July 2020]</w:t>
            </w:r>
          </w:p>
          <w:p w14:paraId="79D3B0E1" w14:textId="77777777" w:rsidR="00D35014" w:rsidRPr="000F7055" w:rsidRDefault="00D35014" w:rsidP="00D35014">
            <w:pPr>
              <w:pStyle w:val="Default"/>
              <w:rPr>
                <w:rFonts w:asciiTheme="minorHAnsi" w:hAnsiTheme="minorHAnsi" w:cstheme="minorHAnsi"/>
                <w:sz w:val="20"/>
                <w:szCs w:val="20"/>
                <w:lang w:val="en-GB"/>
              </w:rPr>
            </w:pPr>
            <w:r w:rsidRPr="000F7055">
              <w:rPr>
                <w:rFonts w:asciiTheme="minorHAnsi" w:hAnsiTheme="minorHAnsi" w:cstheme="minorHAnsi"/>
                <w:sz w:val="20"/>
                <w:szCs w:val="20"/>
                <w:lang w:val="en-GB"/>
              </w:rPr>
              <w:t>Roots of Empathy</w:t>
            </w:r>
            <w:r>
              <w:rPr>
                <w:rFonts w:asciiTheme="minorHAnsi" w:hAnsiTheme="minorHAnsi" w:cstheme="minorHAnsi"/>
                <w:sz w:val="20"/>
                <w:szCs w:val="20"/>
                <w:lang w:val="en-GB"/>
              </w:rPr>
              <w:t xml:space="preserve">. </w:t>
            </w:r>
            <w:r w:rsidRPr="00923915">
              <w:rPr>
                <w:rFonts w:asciiTheme="minorHAnsi" w:hAnsiTheme="minorHAnsi" w:cstheme="minorHAnsi"/>
                <w:b w:val="0"/>
                <w:bCs w:val="0"/>
                <w:sz w:val="20"/>
                <w:szCs w:val="20"/>
              </w:rPr>
              <w:t>Available online at:</w:t>
            </w:r>
            <w:r>
              <w:rPr>
                <w:rFonts w:asciiTheme="minorHAnsi" w:hAnsiTheme="minorHAnsi" w:cstheme="minorHAnsi"/>
                <w:b w:val="0"/>
                <w:bCs w:val="0"/>
                <w:sz w:val="20"/>
                <w:szCs w:val="20"/>
              </w:rPr>
              <w:t xml:space="preserve"> </w:t>
            </w:r>
            <w:hyperlink r:id="rId113" w:history="1">
              <w:r w:rsidRPr="000F7055">
                <w:rPr>
                  <w:rStyle w:val="Hyperlink"/>
                  <w:rFonts w:asciiTheme="minorHAnsi" w:hAnsiTheme="minorHAnsi" w:cstheme="minorHAnsi"/>
                  <w:b w:val="0"/>
                  <w:bCs w:val="0"/>
                  <w:sz w:val="20"/>
                  <w:szCs w:val="20"/>
                  <w:lang w:val="en-GB"/>
                </w:rPr>
                <w:t>https://uk.rootsofempathy.org/</w:t>
              </w:r>
            </w:hyperlink>
            <w:r w:rsidRPr="000F7055">
              <w:rPr>
                <w:rFonts w:asciiTheme="minorHAnsi" w:hAnsiTheme="minorHAnsi" w:cstheme="minorHAnsi"/>
                <w:b w:val="0"/>
                <w:bCs w:val="0"/>
                <w:sz w:val="20"/>
                <w:szCs w:val="20"/>
                <w:lang w:val="en-GB"/>
              </w:rPr>
              <w:t xml:space="preserve"> </w:t>
            </w:r>
            <w:r w:rsidRPr="000F7055">
              <w:rPr>
                <w:rFonts w:asciiTheme="minorHAnsi" w:hAnsiTheme="minorHAnsi" w:cstheme="minorHAnsi"/>
                <w:b w:val="0"/>
                <w:sz w:val="20"/>
                <w:szCs w:val="20"/>
                <w:lang w:val="en-GB"/>
              </w:rPr>
              <w:t>[Accessed 01 July 2020]</w:t>
            </w:r>
          </w:p>
          <w:p w14:paraId="6280710B" w14:textId="05FD246C" w:rsidR="002D2209" w:rsidRDefault="00D35014" w:rsidP="00D35014">
            <w:pPr>
              <w:pStyle w:val="Default"/>
              <w:rPr>
                <w:rFonts w:asciiTheme="minorHAnsi" w:hAnsiTheme="minorHAnsi" w:cstheme="minorHAnsi"/>
                <w:sz w:val="20"/>
                <w:szCs w:val="20"/>
                <w:lang w:val="en-US"/>
              </w:rPr>
            </w:pPr>
            <w:r w:rsidRPr="000F7055">
              <w:rPr>
                <w:rFonts w:asciiTheme="minorHAnsi" w:hAnsiTheme="minorHAnsi" w:cstheme="minorHAnsi"/>
                <w:b w:val="0"/>
                <w:bCs w:val="0"/>
                <w:sz w:val="20"/>
                <w:szCs w:val="20"/>
                <w:lang w:val="en-GB"/>
              </w:rPr>
              <w:t xml:space="preserve">Roots of Empathy is an international organization that offers empathy-based programs for children, with research to prove impact. It is a leader in the empathy movement. </w:t>
            </w:r>
            <w:r w:rsidRPr="000F7055">
              <w:rPr>
                <w:rFonts w:asciiTheme="minorHAnsi" w:hAnsiTheme="minorHAnsi" w:cstheme="minorHAnsi"/>
                <w:b w:val="0"/>
                <w:bCs w:val="0"/>
                <w:sz w:val="20"/>
                <w:szCs w:val="20"/>
              </w:rPr>
              <w:t xml:space="preserve">It has shown significant effect in reducing levels of aggression among schoolchildren by raising social/emotional competence and increasing empathy. </w:t>
            </w:r>
            <w:r w:rsidR="002D2209" w:rsidRPr="000F7055">
              <w:rPr>
                <w:rFonts w:asciiTheme="minorHAnsi" w:hAnsiTheme="minorHAnsi" w:cstheme="minorHAnsi"/>
                <w:b w:val="0"/>
                <w:bCs w:val="0"/>
                <w:sz w:val="20"/>
                <w:szCs w:val="20"/>
                <w:lang w:val="en-GB"/>
              </w:rPr>
              <w:t xml:space="preserve">It is a leader in the empathy movement. </w:t>
            </w:r>
            <w:r w:rsidR="002D2209" w:rsidRPr="000F7055">
              <w:rPr>
                <w:rFonts w:asciiTheme="minorHAnsi" w:hAnsiTheme="minorHAnsi" w:cstheme="minorHAnsi"/>
                <w:b w:val="0"/>
                <w:bCs w:val="0"/>
                <w:i/>
                <w:sz w:val="20"/>
                <w:szCs w:val="20"/>
                <w:lang w:val="en-US"/>
              </w:rPr>
              <w:t>The Roots of Empathy</w:t>
            </w:r>
            <w:r w:rsidR="002D2209" w:rsidRPr="000F7055">
              <w:rPr>
                <w:rFonts w:asciiTheme="minorHAnsi" w:hAnsiTheme="minorHAnsi" w:cstheme="minorHAnsi"/>
                <w:b w:val="0"/>
                <w:bCs w:val="0"/>
                <w:sz w:val="20"/>
                <w:szCs w:val="20"/>
                <w:lang w:val="en-US"/>
              </w:rPr>
              <w:t xml:space="preserve">: As an international initiative started in Canada it is now employed in 11 countries worldwide. It aims to build SEL and empathy. The concept runs from pre-school to year nine and involves bringing a parent and baby from the community into school every 3 weeks alongside a guided empathy coach. The baby’s social, </w:t>
            </w:r>
            <w:proofErr w:type="gramStart"/>
            <w:r w:rsidR="002D2209" w:rsidRPr="000F7055">
              <w:rPr>
                <w:rFonts w:asciiTheme="minorHAnsi" w:hAnsiTheme="minorHAnsi" w:cstheme="minorHAnsi"/>
                <w:b w:val="0"/>
                <w:bCs w:val="0"/>
                <w:sz w:val="20"/>
                <w:szCs w:val="20"/>
                <w:lang w:val="en-US"/>
              </w:rPr>
              <w:t>emotional</w:t>
            </w:r>
            <w:proofErr w:type="gramEnd"/>
            <w:r w:rsidR="002D2209" w:rsidRPr="000F7055">
              <w:rPr>
                <w:rFonts w:asciiTheme="minorHAnsi" w:hAnsiTheme="minorHAnsi" w:cstheme="minorHAnsi"/>
                <w:b w:val="0"/>
                <w:bCs w:val="0"/>
                <w:sz w:val="20"/>
                <w:szCs w:val="20"/>
                <w:lang w:val="en-US"/>
              </w:rPr>
              <w:t xml:space="preserve"> and cognitive development is the focus of the visits and through this, children reflect on and learn about healthy social and emotional development. Through the baby’s bond with the </w:t>
            </w:r>
            <w:proofErr w:type="gramStart"/>
            <w:r w:rsidR="002D2209" w:rsidRPr="000F7055">
              <w:rPr>
                <w:rFonts w:asciiTheme="minorHAnsi" w:hAnsiTheme="minorHAnsi" w:cstheme="minorHAnsi"/>
                <w:b w:val="0"/>
                <w:bCs w:val="0"/>
                <w:sz w:val="20"/>
                <w:szCs w:val="20"/>
                <w:lang w:val="en-US"/>
              </w:rPr>
              <w:t>parent</w:t>
            </w:r>
            <w:proofErr w:type="gramEnd"/>
            <w:r w:rsidR="002D2209" w:rsidRPr="000F7055">
              <w:rPr>
                <w:rFonts w:asciiTheme="minorHAnsi" w:hAnsiTheme="minorHAnsi" w:cstheme="minorHAnsi"/>
                <w:b w:val="0"/>
                <w:bCs w:val="0"/>
                <w:sz w:val="20"/>
                <w:szCs w:val="20"/>
                <w:lang w:val="en-US"/>
              </w:rPr>
              <w:t xml:space="preserve"> they also learn about responsible parenting. The </w:t>
            </w:r>
            <w:proofErr w:type="spellStart"/>
            <w:r w:rsidR="002D2209" w:rsidRPr="000F7055">
              <w:rPr>
                <w:rFonts w:asciiTheme="minorHAnsi" w:hAnsiTheme="minorHAnsi" w:cstheme="minorHAnsi"/>
                <w:b w:val="0"/>
                <w:bCs w:val="0"/>
                <w:sz w:val="20"/>
                <w:szCs w:val="20"/>
                <w:lang w:val="en-US"/>
              </w:rPr>
              <w:t>programme</w:t>
            </w:r>
            <w:proofErr w:type="spellEnd"/>
            <w:r w:rsidR="002D2209" w:rsidRPr="000F7055">
              <w:rPr>
                <w:rFonts w:asciiTheme="minorHAnsi" w:hAnsiTheme="minorHAnsi" w:cstheme="minorHAnsi"/>
                <w:b w:val="0"/>
                <w:bCs w:val="0"/>
                <w:sz w:val="20"/>
                <w:szCs w:val="20"/>
                <w:lang w:val="en-US"/>
              </w:rPr>
              <w:t xml:space="preserve"> has received a 2+ rating from the ESF and a cost rating Level 1.</w:t>
            </w:r>
          </w:p>
          <w:p w14:paraId="5B6AE819" w14:textId="77777777" w:rsidR="00D35014" w:rsidRPr="000F7055" w:rsidRDefault="00D35014" w:rsidP="00D35014">
            <w:pPr>
              <w:pStyle w:val="Default"/>
              <w:rPr>
                <w:rFonts w:asciiTheme="minorHAnsi" w:hAnsiTheme="minorHAnsi" w:cstheme="minorHAnsi"/>
                <w:sz w:val="20"/>
                <w:szCs w:val="20"/>
                <w:lang w:val="en-US"/>
              </w:rPr>
            </w:pPr>
          </w:p>
          <w:p w14:paraId="747DA735" w14:textId="180EA96B" w:rsidR="002D2209" w:rsidRPr="000F7055" w:rsidRDefault="002D2209" w:rsidP="00D35014">
            <w:pPr>
              <w:pStyle w:val="Default"/>
              <w:rPr>
                <w:rStyle w:val="Hyperlink"/>
                <w:rFonts w:asciiTheme="minorHAnsi" w:hAnsiTheme="minorHAnsi" w:cstheme="minorHAnsi"/>
                <w:b w:val="0"/>
                <w:bCs w:val="0"/>
                <w:color w:val="000000"/>
                <w:sz w:val="20"/>
                <w:szCs w:val="20"/>
                <w:lang w:val="en-GB"/>
              </w:rPr>
            </w:pPr>
            <w:r w:rsidRPr="000F7055">
              <w:rPr>
                <w:rFonts w:asciiTheme="minorHAnsi" w:hAnsiTheme="minorHAnsi" w:cstheme="minorHAnsi"/>
                <w:bCs w:val="0"/>
                <w:sz w:val="20"/>
                <w:szCs w:val="20"/>
                <w:lang w:val="en-GB"/>
              </w:rPr>
              <w:t xml:space="preserve">Splitz Support </w:t>
            </w:r>
            <w:proofErr w:type="gramStart"/>
            <w:r w:rsidRPr="000F7055">
              <w:rPr>
                <w:rFonts w:asciiTheme="minorHAnsi" w:hAnsiTheme="minorHAnsi" w:cstheme="minorHAnsi"/>
                <w:bCs w:val="0"/>
                <w:sz w:val="20"/>
                <w:szCs w:val="20"/>
                <w:lang w:val="en-GB"/>
              </w:rPr>
              <w:t xml:space="preserve">Services </w:t>
            </w:r>
            <w:r w:rsidR="00270DCB">
              <w:rPr>
                <w:rFonts w:asciiTheme="minorHAnsi" w:hAnsiTheme="minorHAnsi" w:cstheme="minorHAnsi"/>
                <w:bCs w:val="0"/>
                <w:sz w:val="20"/>
                <w:szCs w:val="20"/>
                <w:lang w:val="en-GB"/>
              </w:rPr>
              <w:t>.</w:t>
            </w:r>
            <w:r w:rsidR="00FE79F8" w:rsidRPr="00923915">
              <w:rPr>
                <w:rFonts w:asciiTheme="minorHAnsi" w:hAnsiTheme="minorHAnsi" w:cstheme="minorHAnsi"/>
                <w:b w:val="0"/>
                <w:bCs w:val="0"/>
                <w:sz w:val="20"/>
                <w:szCs w:val="20"/>
              </w:rPr>
              <w:t>Available</w:t>
            </w:r>
            <w:proofErr w:type="gramEnd"/>
            <w:r w:rsidR="00FE79F8" w:rsidRPr="00923915">
              <w:rPr>
                <w:rFonts w:asciiTheme="minorHAnsi" w:hAnsiTheme="minorHAnsi" w:cstheme="minorHAnsi"/>
                <w:b w:val="0"/>
                <w:bCs w:val="0"/>
                <w:sz w:val="20"/>
                <w:szCs w:val="20"/>
              </w:rPr>
              <w:t xml:space="preserve"> online at:</w:t>
            </w:r>
            <w:r w:rsidR="00FE79F8">
              <w:rPr>
                <w:rFonts w:asciiTheme="minorHAnsi" w:hAnsiTheme="minorHAnsi" w:cstheme="minorHAnsi"/>
                <w:b w:val="0"/>
                <w:bCs w:val="0"/>
                <w:sz w:val="20"/>
                <w:szCs w:val="20"/>
              </w:rPr>
              <w:t xml:space="preserve"> </w:t>
            </w:r>
            <w:hyperlink r:id="rId114" w:history="1">
              <w:r w:rsidRPr="000F7055">
                <w:rPr>
                  <w:rStyle w:val="Hyperlink"/>
                  <w:rFonts w:asciiTheme="minorHAnsi" w:hAnsiTheme="minorHAnsi" w:cstheme="minorHAnsi"/>
                  <w:b w:val="0"/>
                  <w:bCs w:val="0"/>
                  <w:sz w:val="20"/>
                  <w:szCs w:val="20"/>
                  <w:lang w:val="en-GB"/>
                </w:rPr>
                <w:t>https://www.splitz.org/</w:t>
              </w:r>
            </w:hyperlink>
            <w:r w:rsidR="00CF7321" w:rsidRPr="000F7055">
              <w:rPr>
                <w:rStyle w:val="Hyperlink"/>
                <w:rFonts w:asciiTheme="minorHAnsi" w:hAnsiTheme="minorHAnsi" w:cstheme="minorHAnsi"/>
                <w:sz w:val="20"/>
                <w:szCs w:val="20"/>
                <w:lang w:val="en-GB"/>
              </w:rPr>
              <w:t xml:space="preserve"> </w:t>
            </w:r>
            <w:r w:rsidR="00CF7321" w:rsidRPr="000F7055">
              <w:rPr>
                <w:rFonts w:asciiTheme="minorHAnsi" w:hAnsiTheme="minorHAnsi" w:cstheme="minorHAnsi"/>
                <w:b w:val="0"/>
                <w:sz w:val="20"/>
                <w:szCs w:val="20"/>
                <w:lang w:val="en-GB"/>
              </w:rPr>
              <w:t>[Accessed 01 July 2020]</w:t>
            </w:r>
          </w:p>
          <w:p w14:paraId="138491E5" w14:textId="5B3B7CCA" w:rsidR="002D2209" w:rsidRPr="000F7055" w:rsidRDefault="00D35014" w:rsidP="00D35014">
            <w:pPr>
              <w:pStyle w:val="Default"/>
              <w:rPr>
                <w:rFonts w:asciiTheme="minorHAnsi" w:hAnsiTheme="minorHAnsi" w:cstheme="minorHAnsi"/>
                <w:sz w:val="20"/>
                <w:szCs w:val="20"/>
                <w:lang w:val="en-GB"/>
              </w:rPr>
            </w:pPr>
            <w:r>
              <w:rPr>
                <w:rFonts w:asciiTheme="minorHAnsi" w:hAnsiTheme="minorHAnsi" w:cstheme="minorHAnsi"/>
                <w:b w:val="0"/>
                <w:bCs w:val="0"/>
                <w:sz w:val="20"/>
                <w:szCs w:val="20"/>
                <w:lang w:val="en-GB"/>
              </w:rPr>
              <w:lastRenderedPageBreak/>
              <w:t>S</w:t>
            </w:r>
            <w:r w:rsidR="002D2209" w:rsidRPr="000F7055">
              <w:rPr>
                <w:rFonts w:asciiTheme="minorHAnsi" w:hAnsiTheme="minorHAnsi" w:cstheme="minorHAnsi"/>
                <w:b w:val="0"/>
                <w:bCs w:val="0"/>
                <w:sz w:val="20"/>
                <w:szCs w:val="20"/>
                <w:lang w:val="en-GB"/>
              </w:rPr>
              <w:t>plitz Support Service is a registered charity delivering support services to adults and young people experiencing the trauma of domestic abuse and sexual violence. Splitz delivers services across south-west England.</w:t>
            </w:r>
          </w:p>
          <w:p w14:paraId="5FDDB88F" w14:textId="45EAA1C5" w:rsidR="002D2209" w:rsidRPr="000F7055" w:rsidRDefault="002D2209" w:rsidP="0043228B">
            <w:pPr>
              <w:pStyle w:val="Default"/>
              <w:spacing w:after="120"/>
              <w:rPr>
                <w:rFonts w:asciiTheme="minorHAnsi" w:hAnsiTheme="minorHAnsi" w:cstheme="minorHAnsi"/>
                <w:sz w:val="20"/>
                <w:szCs w:val="20"/>
              </w:rPr>
            </w:pPr>
            <w:r w:rsidRPr="000F7055">
              <w:rPr>
                <w:rFonts w:asciiTheme="minorHAnsi" w:hAnsiTheme="minorHAnsi" w:cstheme="minorHAnsi"/>
                <w:sz w:val="20"/>
                <w:szCs w:val="20"/>
              </w:rPr>
              <w:t xml:space="preserve">Terrence Higgins Trust (2020) </w:t>
            </w:r>
            <w:r w:rsidRPr="000F7055">
              <w:rPr>
                <w:rFonts w:asciiTheme="minorHAnsi" w:hAnsiTheme="minorHAnsi" w:cstheme="minorHAnsi"/>
                <w:b w:val="0"/>
                <w:bCs w:val="0"/>
                <w:i/>
                <w:iCs/>
                <w:sz w:val="20"/>
                <w:szCs w:val="20"/>
              </w:rPr>
              <w:t>Healthy and Unhealthy Relationships</w:t>
            </w:r>
            <w:r w:rsidR="00FE79F8">
              <w:rPr>
                <w:rFonts w:asciiTheme="minorHAnsi" w:hAnsiTheme="minorHAnsi" w:cstheme="minorHAnsi"/>
                <w:b w:val="0"/>
                <w:bCs w:val="0"/>
                <w:sz w:val="20"/>
                <w:szCs w:val="20"/>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hyperlink r:id="rId115" w:history="1">
              <w:r w:rsidR="00FE79F8" w:rsidRPr="000F7055">
                <w:rPr>
                  <w:rStyle w:val="Hyperlink"/>
                  <w:rFonts w:asciiTheme="minorHAnsi" w:hAnsiTheme="minorHAnsi" w:cstheme="minorHAnsi"/>
                  <w:sz w:val="20"/>
                  <w:szCs w:val="20"/>
                </w:rPr>
                <w:t>https://youngandfree.org.uk/relationships/healthy-and-unhealthy-relationships/</w:t>
              </w:r>
            </w:hyperlink>
            <w:r w:rsidR="00CF7321" w:rsidRPr="000F7055">
              <w:rPr>
                <w:rStyle w:val="Hyperlink"/>
                <w:rFonts w:asciiTheme="minorHAnsi" w:hAnsiTheme="minorHAnsi" w:cstheme="minorHAnsi"/>
                <w:sz w:val="20"/>
                <w:szCs w:val="20"/>
              </w:rPr>
              <w:t xml:space="preserve"> </w:t>
            </w:r>
            <w:r w:rsidR="00CF7321" w:rsidRPr="000F7055">
              <w:rPr>
                <w:rFonts w:asciiTheme="minorHAnsi" w:hAnsiTheme="minorHAnsi" w:cstheme="minorHAnsi"/>
                <w:b w:val="0"/>
                <w:sz w:val="20"/>
                <w:szCs w:val="20"/>
                <w:lang w:val="en-GB"/>
              </w:rPr>
              <w:t>[Accessed 01 July 2020]</w:t>
            </w:r>
          </w:p>
          <w:p w14:paraId="57FE32E5" w14:textId="05863F8C" w:rsidR="002D2209" w:rsidRPr="000F7055" w:rsidRDefault="002D2209" w:rsidP="00D35014">
            <w:pPr>
              <w:pStyle w:val="Default"/>
              <w:spacing w:after="120"/>
              <w:ind w:left="312" w:hanging="312"/>
              <w:rPr>
                <w:rFonts w:asciiTheme="minorHAnsi" w:hAnsiTheme="minorHAnsi" w:cstheme="minorHAnsi"/>
                <w:b w:val="0"/>
                <w:bCs w:val="0"/>
                <w:sz w:val="20"/>
                <w:szCs w:val="20"/>
              </w:rPr>
            </w:pPr>
            <w:r w:rsidRPr="000F7055">
              <w:rPr>
                <w:rFonts w:asciiTheme="minorHAnsi" w:hAnsiTheme="minorHAnsi" w:cstheme="minorHAnsi"/>
                <w:sz w:val="20"/>
                <w:szCs w:val="20"/>
              </w:rPr>
              <w:t>We are Teachers (2019)</w:t>
            </w:r>
            <w:r w:rsidR="00270DCB">
              <w:rPr>
                <w:rFonts w:asciiTheme="minorHAnsi" w:hAnsiTheme="minorHAnsi" w:cstheme="minorHAnsi"/>
                <w:sz w:val="20"/>
                <w:szCs w:val="20"/>
              </w:rPr>
              <w:t>.</w:t>
            </w:r>
            <w:r w:rsidRPr="000F7055">
              <w:rPr>
                <w:rFonts w:asciiTheme="minorHAnsi" w:hAnsiTheme="minorHAnsi" w:cstheme="minorHAnsi"/>
                <w:b w:val="0"/>
                <w:bCs w:val="0"/>
                <w:sz w:val="20"/>
                <w:szCs w:val="20"/>
              </w:rPr>
              <w:t xml:space="preserve"> </w:t>
            </w:r>
            <w:r w:rsidRPr="00D35014">
              <w:rPr>
                <w:rFonts w:asciiTheme="minorHAnsi" w:hAnsiTheme="minorHAnsi" w:cstheme="minorHAnsi"/>
                <w:bCs w:val="0"/>
                <w:i/>
                <w:sz w:val="20"/>
                <w:szCs w:val="20"/>
              </w:rPr>
              <w:t>What Teachers Need to Know About Restorative Justice:What is this alternative to suspension, and does it really work?</w:t>
            </w:r>
            <w:r w:rsidRPr="000F7055">
              <w:rPr>
                <w:rFonts w:asciiTheme="minorHAnsi" w:hAnsiTheme="minorHAnsi" w:cstheme="minorHAnsi"/>
                <w:b w:val="0"/>
                <w:bCs w:val="0"/>
                <w:sz w:val="20"/>
                <w:szCs w:val="20"/>
              </w:rPr>
              <w:t xml:space="preserve"> </w:t>
            </w:r>
            <w:r w:rsidR="00FE79F8" w:rsidRPr="00923915">
              <w:rPr>
                <w:rFonts w:asciiTheme="minorHAnsi" w:hAnsiTheme="minorHAnsi" w:cstheme="minorHAnsi"/>
                <w:b w:val="0"/>
                <w:bCs w:val="0"/>
                <w:sz w:val="20"/>
                <w:szCs w:val="20"/>
              </w:rPr>
              <w:t>Available online at:</w:t>
            </w:r>
            <w:r w:rsidR="00FE79F8">
              <w:rPr>
                <w:rFonts w:asciiTheme="minorHAnsi" w:hAnsiTheme="minorHAnsi" w:cstheme="minorHAnsi"/>
                <w:b w:val="0"/>
                <w:bCs w:val="0"/>
                <w:sz w:val="20"/>
                <w:szCs w:val="20"/>
              </w:rPr>
              <w:t xml:space="preserve"> </w:t>
            </w:r>
            <w:hyperlink r:id="rId116" w:history="1">
              <w:r w:rsidRPr="000F7055">
                <w:rPr>
                  <w:rStyle w:val="Hyperlink"/>
                  <w:rFonts w:asciiTheme="minorHAnsi" w:hAnsiTheme="minorHAnsi" w:cstheme="minorHAnsi"/>
                  <w:b w:val="0"/>
                  <w:bCs w:val="0"/>
                  <w:sz w:val="20"/>
                  <w:szCs w:val="20"/>
                </w:rPr>
                <w:t>https://www.weareteachers.com/restorative-justice/</w:t>
              </w:r>
            </w:hyperlink>
            <w:r w:rsidRPr="000F7055">
              <w:rPr>
                <w:rFonts w:asciiTheme="minorHAnsi" w:hAnsiTheme="minorHAnsi" w:cstheme="minorHAnsi"/>
                <w:b w:val="0"/>
                <w:bCs w:val="0"/>
                <w:sz w:val="20"/>
                <w:szCs w:val="20"/>
              </w:rPr>
              <w:t xml:space="preserve"> </w:t>
            </w:r>
            <w:r w:rsidR="00CF7321" w:rsidRPr="000F7055">
              <w:rPr>
                <w:rFonts w:asciiTheme="minorHAnsi" w:hAnsiTheme="minorHAnsi" w:cstheme="minorHAnsi"/>
                <w:b w:val="0"/>
                <w:sz w:val="20"/>
                <w:szCs w:val="20"/>
                <w:lang w:val="en-GB"/>
              </w:rPr>
              <w:t>[Accessed 01 July 2020]</w:t>
            </w:r>
          </w:p>
          <w:p w14:paraId="4DF35913" w14:textId="1556AC0E" w:rsidR="002D2209" w:rsidRPr="000F7055" w:rsidRDefault="002D2209" w:rsidP="00D35014">
            <w:pPr>
              <w:pStyle w:val="Default"/>
              <w:spacing w:after="120"/>
              <w:ind w:left="312" w:hanging="312"/>
              <w:rPr>
                <w:rFonts w:asciiTheme="minorHAnsi" w:hAnsiTheme="minorHAnsi" w:cstheme="minorHAnsi"/>
                <w:b w:val="0"/>
                <w:sz w:val="20"/>
                <w:szCs w:val="20"/>
                <w:lang w:val="en-GB"/>
              </w:rPr>
            </w:pPr>
            <w:r w:rsidRPr="000F7055">
              <w:rPr>
                <w:rFonts w:asciiTheme="minorHAnsi" w:hAnsiTheme="minorHAnsi" w:cstheme="minorHAnsi"/>
                <w:bCs w:val="0"/>
                <w:sz w:val="20"/>
                <w:szCs w:val="20"/>
              </w:rPr>
              <w:t xml:space="preserve">Wiltshire </w:t>
            </w:r>
            <w:r w:rsidR="00270DCB">
              <w:rPr>
                <w:rFonts w:asciiTheme="minorHAnsi" w:hAnsiTheme="minorHAnsi" w:cstheme="minorHAnsi"/>
                <w:bCs w:val="0"/>
                <w:sz w:val="20"/>
                <w:szCs w:val="20"/>
              </w:rPr>
              <w:t>C</w:t>
            </w:r>
            <w:r w:rsidRPr="000F7055">
              <w:rPr>
                <w:rFonts w:asciiTheme="minorHAnsi" w:hAnsiTheme="minorHAnsi" w:cstheme="minorHAnsi"/>
                <w:bCs w:val="0"/>
                <w:sz w:val="20"/>
                <w:szCs w:val="20"/>
              </w:rPr>
              <w:t>ouncil (2020)</w:t>
            </w:r>
            <w:r w:rsidR="00270DCB">
              <w:rPr>
                <w:rFonts w:asciiTheme="minorHAnsi" w:hAnsiTheme="minorHAnsi" w:cstheme="minorHAnsi"/>
                <w:bCs w:val="0"/>
                <w:sz w:val="20"/>
                <w:szCs w:val="20"/>
              </w:rPr>
              <w:t>.</w:t>
            </w:r>
            <w:r w:rsidRPr="000F7055">
              <w:rPr>
                <w:rFonts w:asciiTheme="minorHAnsi" w:hAnsiTheme="minorHAnsi" w:cstheme="minorHAnsi"/>
                <w:b w:val="0"/>
                <w:sz w:val="20"/>
                <w:szCs w:val="20"/>
              </w:rPr>
              <w:t xml:space="preserve"> </w:t>
            </w:r>
            <w:r w:rsidRPr="00D35014">
              <w:rPr>
                <w:rFonts w:asciiTheme="minorHAnsi" w:hAnsiTheme="minorHAnsi" w:cstheme="minorHAnsi"/>
                <w:i/>
                <w:sz w:val="20"/>
                <w:szCs w:val="20"/>
              </w:rPr>
              <w:t>Guidance and information on sexual health</w:t>
            </w:r>
            <w:r w:rsidR="00FE79F8">
              <w:rPr>
                <w:rFonts w:asciiTheme="minorHAnsi" w:hAnsiTheme="minorHAnsi" w:cstheme="minorHAnsi"/>
                <w:b w:val="0"/>
                <w:sz w:val="20"/>
                <w:szCs w:val="20"/>
              </w:rPr>
              <w:t xml:space="preserve">. </w:t>
            </w:r>
            <w:r w:rsidR="00FE79F8" w:rsidRPr="00923915">
              <w:rPr>
                <w:rFonts w:asciiTheme="minorHAnsi" w:hAnsiTheme="minorHAnsi" w:cstheme="minorHAnsi"/>
                <w:b w:val="0"/>
                <w:bCs w:val="0"/>
                <w:sz w:val="20"/>
                <w:szCs w:val="20"/>
              </w:rPr>
              <w:t>Available online at:</w:t>
            </w:r>
            <w:r w:rsidRPr="000F7055">
              <w:rPr>
                <w:rFonts w:asciiTheme="minorHAnsi" w:hAnsiTheme="minorHAnsi" w:cstheme="minorHAnsi"/>
                <w:b w:val="0"/>
                <w:sz w:val="20"/>
                <w:szCs w:val="20"/>
              </w:rPr>
              <w:t xml:space="preserve"> </w:t>
            </w:r>
            <w:hyperlink r:id="rId117" w:history="1">
              <w:r w:rsidRPr="000F7055">
                <w:rPr>
                  <w:rStyle w:val="Hyperlink"/>
                  <w:rFonts w:asciiTheme="minorHAnsi" w:hAnsiTheme="minorHAnsi" w:cstheme="minorHAnsi"/>
                  <w:b w:val="0"/>
                  <w:sz w:val="20"/>
                  <w:szCs w:val="20"/>
                </w:rPr>
                <w:t>http://www.wiltshire.gov.uk/public-health-sexual-health</w:t>
              </w:r>
            </w:hyperlink>
            <w:r w:rsidRPr="000F7055">
              <w:rPr>
                <w:rFonts w:asciiTheme="minorHAnsi" w:hAnsiTheme="minorHAnsi" w:cstheme="minorHAnsi"/>
                <w:b w:val="0"/>
                <w:sz w:val="20"/>
                <w:szCs w:val="20"/>
              </w:rPr>
              <w:t>;</w:t>
            </w:r>
            <w:r w:rsidRPr="000F7055">
              <w:rPr>
                <w:rFonts w:asciiTheme="minorHAnsi" w:hAnsiTheme="minorHAnsi" w:cstheme="minorHAnsi"/>
                <w:b w:val="0"/>
                <w:sz w:val="20"/>
                <w:szCs w:val="20"/>
                <w:lang w:val="en-GB"/>
              </w:rPr>
              <w:t xml:space="preserve">  </w:t>
            </w:r>
            <w:r w:rsidR="00CF7321" w:rsidRPr="000F7055">
              <w:rPr>
                <w:rFonts w:asciiTheme="minorHAnsi" w:hAnsiTheme="minorHAnsi" w:cstheme="minorHAnsi"/>
                <w:b w:val="0"/>
                <w:sz w:val="20"/>
                <w:szCs w:val="20"/>
                <w:lang w:val="en-GB"/>
              </w:rPr>
              <w:t>[Accessed 01 July 2020]</w:t>
            </w:r>
          </w:p>
        </w:tc>
      </w:tr>
    </w:tbl>
    <w:p w14:paraId="38FEEEBC" w14:textId="77777777" w:rsidR="00C3198E" w:rsidRPr="00426546" w:rsidRDefault="00C3198E" w:rsidP="006E02F9">
      <w:pPr>
        <w:rPr>
          <w:lang w:val="en-GB"/>
        </w:rPr>
      </w:pPr>
    </w:p>
    <w:p w14:paraId="78E57BAF" w14:textId="28A0FAE2" w:rsidR="00D91E8E" w:rsidRPr="00AA1E9E" w:rsidRDefault="00D91E8E" w:rsidP="005A7415"/>
    <w:p w14:paraId="5A522B74" w14:textId="77777777" w:rsidR="008E3E08" w:rsidRPr="00AA1E9E" w:rsidRDefault="008E3E08" w:rsidP="000F7055"/>
    <w:sectPr w:rsidR="008E3E08" w:rsidRPr="00AA1E9E" w:rsidSect="0043228B">
      <w:headerReference w:type="even" r:id="rId118"/>
      <w:headerReference w:type="default" r:id="rId119"/>
      <w:footerReference w:type="even" r:id="rId120"/>
      <w:footerReference w:type="default" r:id="rId121"/>
      <w:headerReference w:type="first" r:id="rId122"/>
      <w:footerReference w:type="first" r:id="rId12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9DD1" w14:textId="77777777" w:rsidR="0073782C" w:rsidRDefault="0073782C" w:rsidP="00011C03">
      <w:pPr>
        <w:spacing w:after="0" w:line="240" w:lineRule="auto"/>
      </w:pPr>
      <w:r>
        <w:separator/>
      </w:r>
    </w:p>
  </w:endnote>
  <w:endnote w:type="continuationSeparator" w:id="0">
    <w:p w14:paraId="0DF980B4" w14:textId="77777777" w:rsidR="0073782C" w:rsidRDefault="0073782C" w:rsidP="0001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E549" w14:textId="77777777" w:rsidR="00F63E33" w:rsidRDefault="00F6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6228"/>
      <w:docPartObj>
        <w:docPartGallery w:val="Page Numbers (Bottom of Page)"/>
        <w:docPartUnique/>
      </w:docPartObj>
    </w:sdtPr>
    <w:sdtEndPr/>
    <w:sdtContent>
      <w:p w14:paraId="0AF30E81" w14:textId="6BB949FC" w:rsidR="0073782C" w:rsidRDefault="00984FFB">
        <w:pPr>
          <w:pStyle w:val="Footer"/>
        </w:pPr>
        <w:r w:rsidRPr="00CE5D73">
          <w:rPr>
            <w:noProof/>
            <w:lang w:eastAsia="ca-ES"/>
          </w:rPr>
          <w:drawing>
            <wp:anchor distT="0" distB="0" distL="114300" distR="114300" simplePos="0" relativeHeight="251662336" behindDoc="0" locked="0" layoutInCell="1" allowOverlap="1" wp14:anchorId="36DD0E84" wp14:editId="3C42B737">
              <wp:simplePos x="0" y="0"/>
              <wp:positionH relativeFrom="column">
                <wp:posOffset>3015615</wp:posOffset>
              </wp:positionH>
              <wp:positionV relativeFrom="paragraph">
                <wp:posOffset>-22225</wp:posOffset>
              </wp:positionV>
              <wp:extent cx="1630680" cy="247650"/>
              <wp:effectExtent l="0" t="0" r="7620" b="0"/>
              <wp:wrapNone/>
              <wp:docPr id="25646" name="Picture 15" descr="Logo of the University o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7" name="Picture 15" descr="Logo of the University of Bre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247650"/>
                      </a:xfrm>
                      <a:prstGeom prst="rect">
                        <a:avLst/>
                      </a:prstGeom>
                      <a:noFill/>
                      <a:ln>
                        <a:noFill/>
                      </a:ln>
                    </pic:spPr>
                  </pic:pic>
                </a:graphicData>
              </a:graphic>
              <wp14:sizeRelV relativeFrom="margin">
                <wp14:pctHeight>0</wp14:pctHeight>
              </wp14:sizeRelV>
            </wp:anchor>
          </w:drawing>
        </w:r>
        <w:r w:rsidRPr="00CE5D73">
          <w:rPr>
            <w:noProof/>
            <w:lang w:eastAsia="ca-ES"/>
          </w:rPr>
          <w:drawing>
            <wp:anchor distT="0" distB="0" distL="114300" distR="114300" simplePos="0" relativeHeight="251665408" behindDoc="0" locked="0" layoutInCell="1" allowOverlap="1" wp14:anchorId="68ECED08" wp14:editId="75211AF1">
              <wp:simplePos x="0" y="0"/>
              <wp:positionH relativeFrom="margin">
                <wp:posOffset>1282700</wp:posOffset>
              </wp:positionH>
              <wp:positionV relativeFrom="paragraph">
                <wp:posOffset>-147320</wp:posOffset>
              </wp:positionV>
              <wp:extent cx="1000125" cy="522288"/>
              <wp:effectExtent l="0" t="0" r="0" b="0"/>
              <wp:wrapNone/>
              <wp:docPr id="25645" name="Picture 21" descr="University of Buch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8" name="Picture 21" descr="University of Buchares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522288"/>
                      </a:xfrm>
                      <a:prstGeom prst="rect">
                        <a:avLst/>
                      </a:prstGeom>
                      <a:noFill/>
                      <a:ln>
                        <a:noFill/>
                      </a:ln>
                    </pic:spPr>
                  </pic:pic>
                </a:graphicData>
              </a:graphic>
            </wp:anchor>
          </w:drawing>
        </w:r>
        <w:r w:rsidR="0073782C">
          <w:rPr>
            <w:noProof/>
            <w:lang w:eastAsia="ca-ES"/>
          </w:rPr>
          <mc:AlternateContent>
            <mc:Choice Requires="wpg">
              <w:drawing>
                <wp:anchor distT="0" distB="0" distL="114300" distR="114300" simplePos="0" relativeHeight="251659264" behindDoc="0" locked="0" layoutInCell="1" allowOverlap="1" wp14:anchorId="712FDDA7" wp14:editId="2E1B147C">
                  <wp:simplePos x="0" y="0"/>
                  <wp:positionH relativeFrom="margin">
                    <wp:posOffset>6018861</wp:posOffset>
                  </wp:positionH>
                  <wp:positionV relativeFrom="page">
                    <wp:posOffset>10248900</wp:posOffset>
                  </wp:positionV>
                  <wp:extent cx="299312" cy="432697"/>
                  <wp:effectExtent l="0" t="0" r="24765" b="2476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12" cy="432697"/>
                            <a:chOff x="1690" y="14380"/>
                            <a:chExt cx="883" cy="1448"/>
                          </a:xfrm>
                        </wpg:grpSpPr>
                        <wps:wsp>
                          <wps:cNvPr id="2" name="AutoShape 77"/>
                          <wps:cNvCnPr>
                            <a:cxnSpLocks noChangeShapeType="1"/>
                          </wps:cNvCnPr>
                          <wps:spPr bwMode="auto">
                            <a:xfrm flipV="1">
                              <a:off x="2111" y="15387"/>
                              <a:ext cx="0" cy="441"/>
                            </a:xfrm>
                            <a:prstGeom prst="straightConnector1">
                              <a:avLst/>
                            </a:prstGeom>
                            <a:ln>
                              <a:headEnd/>
                              <a:tailEnd/>
                            </a:ln>
                          </wps:spPr>
                          <wps:style>
                            <a:lnRef idx="2">
                              <a:schemeClr val="accent2"/>
                            </a:lnRef>
                            <a:fillRef idx="0">
                              <a:schemeClr val="accent2"/>
                            </a:fillRef>
                            <a:effectRef idx="1">
                              <a:schemeClr val="accent2"/>
                            </a:effectRef>
                            <a:fontRef idx="minor">
                              <a:schemeClr val="tx1"/>
                            </a:fontRef>
                          </wps:style>
                          <wps:bodyPr/>
                        </wps:wsp>
                        <wps:wsp>
                          <wps:cNvPr id="3" name="Rectangle 78"/>
                          <wps:cNvSpPr>
                            <a:spLocks noChangeArrowheads="1"/>
                          </wps:cNvSpPr>
                          <wps:spPr bwMode="auto">
                            <a:xfrm>
                              <a:off x="1690" y="14380"/>
                              <a:ext cx="883" cy="100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83B3A8" w14:textId="2F3E4854" w:rsidR="0073782C" w:rsidRPr="002532E4" w:rsidRDefault="0073782C" w:rsidP="00884CB9">
                                <w:pPr>
                                  <w:pStyle w:val="Footer"/>
                                  <w:rPr>
                                    <w:b/>
                                    <w:bCs/>
                                    <w:i/>
                                    <w:iCs/>
                                    <w:color w:val="002060"/>
                                    <w:sz w:val="18"/>
                                    <w:szCs w:val="18"/>
                                  </w:rPr>
                                </w:pPr>
                                <w:r w:rsidRPr="002532E4">
                                  <w:rPr>
                                    <w:b/>
                                    <w:bCs/>
                                    <w:i/>
                                    <w:iCs/>
                                    <w:color w:val="002060"/>
                                    <w:sz w:val="24"/>
                                    <w:szCs w:val="24"/>
                                  </w:rPr>
                                  <w:fldChar w:fldCharType="begin"/>
                                </w:r>
                                <w:r w:rsidRPr="002532E4">
                                  <w:rPr>
                                    <w:b/>
                                    <w:bCs/>
                                    <w:i/>
                                    <w:iCs/>
                                    <w:color w:val="002060"/>
                                    <w:sz w:val="24"/>
                                    <w:szCs w:val="24"/>
                                  </w:rPr>
                                  <w:instrText>PAGE    \* MERGEFORMAT</w:instrText>
                                </w:r>
                                <w:r w:rsidRPr="002532E4">
                                  <w:rPr>
                                    <w:b/>
                                    <w:bCs/>
                                    <w:i/>
                                    <w:iCs/>
                                    <w:color w:val="002060"/>
                                    <w:sz w:val="24"/>
                                    <w:szCs w:val="24"/>
                                  </w:rPr>
                                  <w:fldChar w:fldCharType="separate"/>
                                </w:r>
                                <w:r w:rsidRPr="002532E4">
                                  <w:rPr>
                                    <w:b/>
                                    <w:bCs/>
                                    <w:i/>
                                    <w:iCs/>
                                    <w:noProof/>
                                    <w:color w:val="002060"/>
                                    <w:sz w:val="18"/>
                                    <w:szCs w:val="18"/>
                                    <w:lang w:val="es-ES"/>
                                  </w:rPr>
                                  <w:t>32</w:t>
                                </w:r>
                                <w:r w:rsidRPr="002532E4">
                                  <w:rPr>
                                    <w:b/>
                                    <w:bCs/>
                                    <w:i/>
                                    <w:iCs/>
                                    <w:color w:val="002060"/>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FDDA7" id="Grupo 1" o:spid="_x0000_s1026" style="position:absolute;margin-left:473.95pt;margin-top:807pt;width:23.55pt;height:34.05pt;z-index:251659264;mso-position-horizontal-relative:margin;mso-position-vertical-relative:page" coordorigin="1690,14380" coordsize="88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" strokecolor="#ed7d31 [3205]" strokeweight="1pt">
                    <v:stroke joinstyle="miter"/>
                  </v:shape>
                  <v:rect id="Rectangle 78" o:spid="_x0000_s1028" style="position:absolute;left:1690;top:14380;width:883;height:1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" fillcolor="white [3201]" strokecolor="#ed7d31 [3205]" strokeweight="1pt">
                    <v:textbox>
                      <w:txbxContent>
                        <w:p w14:paraId="3183B3A8" w14:textId="2F3E4854" w:rsidR="0073782C" w:rsidRPr="002532E4" w:rsidRDefault="0073782C" w:rsidP="00884CB9">
                          <w:pPr>
                            <w:pStyle w:val="Footer"/>
                            <w:rPr>
                              <w:b/>
                              <w:bCs/>
                              <w:i/>
                              <w:iCs/>
                              <w:color w:val="002060"/>
                              <w:sz w:val="18"/>
                              <w:szCs w:val="18"/>
                            </w:rPr>
                          </w:pPr>
                          <w:r w:rsidRPr="002532E4">
                            <w:rPr>
                              <w:b/>
                              <w:bCs/>
                              <w:i/>
                              <w:iCs/>
                              <w:color w:val="002060"/>
                              <w:sz w:val="24"/>
                              <w:szCs w:val="24"/>
                            </w:rPr>
                            <w:fldChar w:fldCharType="begin"/>
                          </w:r>
                          <w:r w:rsidRPr="002532E4">
                            <w:rPr>
                              <w:b/>
                              <w:bCs/>
                              <w:i/>
                              <w:iCs/>
                              <w:color w:val="002060"/>
                              <w:sz w:val="24"/>
                              <w:szCs w:val="24"/>
                            </w:rPr>
                            <w:instrText>PAGE    \* MERGEFORMAT</w:instrText>
                          </w:r>
                          <w:r w:rsidRPr="002532E4">
                            <w:rPr>
                              <w:b/>
                              <w:bCs/>
                              <w:i/>
                              <w:iCs/>
                              <w:color w:val="002060"/>
                              <w:sz w:val="24"/>
                              <w:szCs w:val="24"/>
                            </w:rPr>
                            <w:fldChar w:fldCharType="separate"/>
                          </w:r>
                          <w:r w:rsidRPr="002532E4">
                            <w:rPr>
                              <w:b/>
                              <w:bCs/>
                              <w:i/>
                              <w:iCs/>
                              <w:noProof/>
                              <w:color w:val="002060"/>
                              <w:sz w:val="18"/>
                              <w:szCs w:val="18"/>
                              <w:lang w:val="es-ES"/>
                            </w:rPr>
                            <w:t>32</w:t>
                          </w:r>
                          <w:r w:rsidRPr="002532E4">
                            <w:rPr>
                              <w:b/>
                              <w:bCs/>
                              <w:i/>
                              <w:iCs/>
                              <w:color w:val="002060"/>
                              <w:sz w:val="18"/>
                              <w:szCs w:val="18"/>
                            </w:rPr>
                            <w:fldChar w:fldCharType="end"/>
                          </w:r>
                        </w:p>
                      </w:txbxContent>
                    </v:textbox>
                  </v:rect>
                  <w10:wrap anchorx="margin" anchory="page"/>
                </v:group>
              </w:pict>
            </mc:Fallback>
          </mc:AlternateContent>
        </w:r>
        <w:r w:rsidR="0073782C" w:rsidRPr="00CE5D73">
          <w:rPr>
            <w:noProof/>
            <w:lang w:eastAsia="ca-ES"/>
          </w:rPr>
          <w:drawing>
            <wp:anchor distT="0" distB="0" distL="114300" distR="114300" simplePos="0" relativeHeight="251661312" behindDoc="0" locked="0" layoutInCell="1" allowOverlap="1" wp14:anchorId="07138FA5" wp14:editId="72792A78">
              <wp:simplePos x="0" y="0"/>
              <wp:positionH relativeFrom="column">
                <wp:posOffset>5070475</wp:posOffset>
              </wp:positionH>
              <wp:positionV relativeFrom="paragraph">
                <wp:posOffset>-130175</wp:posOffset>
              </wp:positionV>
              <wp:extent cx="904875" cy="453390"/>
              <wp:effectExtent l="0" t="0" r="9525" b="3810"/>
              <wp:wrapNone/>
              <wp:docPr id="2564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Imagen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453390"/>
                      </a:xfrm>
                      <a:prstGeom prst="rect">
                        <a:avLst/>
                      </a:prstGeom>
                      <a:noFill/>
                      <a:ln>
                        <a:noFill/>
                      </a:ln>
                    </pic:spPr>
                  </pic:pic>
                </a:graphicData>
              </a:graphic>
            </wp:anchor>
          </w:drawing>
        </w:r>
        <w:r w:rsidR="0073782C" w:rsidRPr="00CE5D73">
          <w:rPr>
            <w:noProof/>
            <w:lang w:eastAsia="ca-ES"/>
          </w:rPr>
          <w:drawing>
            <wp:anchor distT="0" distB="0" distL="114300" distR="114300" simplePos="0" relativeHeight="251663360" behindDoc="0" locked="0" layoutInCell="1" allowOverlap="1" wp14:anchorId="06CED88D" wp14:editId="6095369C">
              <wp:simplePos x="0" y="0"/>
              <wp:positionH relativeFrom="column">
                <wp:posOffset>-787400</wp:posOffset>
              </wp:positionH>
              <wp:positionV relativeFrom="paragraph">
                <wp:posOffset>-130175</wp:posOffset>
              </wp:positionV>
              <wp:extent cx="1160145" cy="361950"/>
              <wp:effectExtent l="0" t="0" r="0" b="0"/>
              <wp:wrapNone/>
              <wp:docPr id="25649" name="Picture 2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ecnico_h-01.png"/>
                      <pic:cNvPicPr/>
                    </pic:nvPicPr>
                    <pic:blipFill rotWithShape="1">
                      <a:blip r:embed="rId4" cstate="print">
                        <a:extLst>
                          <a:ext uri="{28A0092B-C50C-407E-A947-70E740481C1C}">
                            <a14:useLocalDpi xmlns:a14="http://schemas.microsoft.com/office/drawing/2010/main" val="0"/>
                          </a:ext>
                        </a:extLst>
                      </a:blip>
                      <a:srcRect l="6665" t="15082" r="6325" b="16066"/>
                      <a:stretch/>
                    </pic:blipFill>
                    <pic:spPr bwMode="auto">
                      <a:xfrm>
                        <a:off x="0" y="0"/>
                        <a:ext cx="1160145" cy="361950"/>
                      </a:xfrm>
                      <a:prstGeom prst="rect">
                        <a:avLst/>
                      </a:prstGeom>
                      <a:ln>
                        <a:noFill/>
                      </a:ln>
                      <a:extLst>
                        <a:ext uri="{53640926-AAD7-44D8-BBD7-CCE9431645EC}">
                          <a14:shadowObscured xmlns:a14="http://schemas.microsoft.com/office/drawing/2010/main"/>
                        </a:ext>
                      </a:extLst>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6A68" w14:textId="77777777" w:rsidR="00F63E33" w:rsidRDefault="00F6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D6A9" w14:textId="77777777" w:rsidR="0073782C" w:rsidRDefault="0073782C" w:rsidP="00011C03">
      <w:pPr>
        <w:spacing w:after="0" w:line="240" w:lineRule="auto"/>
      </w:pPr>
      <w:r>
        <w:separator/>
      </w:r>
    </w:p>
  </w:footnote>
  <w:footnote w:type="continuationSeparator" w:id="0">
    <w:p w14:paraId="2B267B16" w14:textId="77777777" w:rsidR="0073782C" w:rsidRDefault="0073782C" w:rsidP="00011C03">
      <w:pPr>
        <w:spacing w:after="0" w:line="240" w:lineRule="auto"/>
      </w:pPr>
      <w:r>
        <w:continuationSeparator/>
      </w:r>
    </w:p>
  </w:footnote>
  <w:footnote w:id="1">
    <w:p w14:paraId="2C62E035" w14:textId="77777777" w:rsidR="0073782C" w:rsidRPr="00811F3A" w:rsidRDefault="0073782C" w:rsidP="0049725A">
      <w:pPr>
        <w:pStyle w:val="FootnoteText"/>
      </w:pPr>
      <w:r>
        <w:rPr>
          <w:rStyle w:val="FootnoteReference"/>
        </w:rPr>
        <w:footnoteRef/>
      </w:r>
      <w:r>
        <w:t xml:space="preserve"> The framework for understanding the risks to Early Leaving may be a useful resource for the mentor to signpost to educators in tackling this misassumption.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3220" w14:textId="77777777" w:rsidR="00F63E33" w:rsidRDefault="00F6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708"/>
    </w:tblGrid>
    <w:tr w:rsidR="0073782C" w:rsidRPr="001D2B9E" w14:paraId="3CDE4642" w14:textId="77777777" w:rsidTr="004B04C4">
      <w:tc>
        <w:tcPr>
          <w:tcW w:w="4506" w:type="dxa"/>
        </w:tcPr>
        <w:p w14:paraId="1C1CE6F1" w14:textId="6C5BEE1B" w:rsidR="0073782C" w:rsidRPr="001D2B9E" w:rsidRDefault="002411D7" w:rsidP="005F1A78">
          <w:pPr>
            <w:rPr>
              <w:lang w:val="en-GB"/>
            </w:rPr>
          </w:pPr>
          <w:r>
            <w:rPr>
              <w:noProof/>
              <w:lang w:val="en-GB"/>
            </w:rPr>
            <w:drawing>
              <wp:anchor distT="0" distB="0" distL="114300" distR="114300" simplePos="0" relativeHeight="251669504" behindDoc="0" locked="0" layoutInCell="1" allowOverlap="1" wp14:anchorId="34862322" wp14:editId="082915D6">
                <wp:simplePos x="0" y="0"/>
                <wp:positionH relativeFrom="margin">
                  <wp:posOffset>1693545</wp:posOffset>
                </wp:positionH>
                <wp:positionV relativeFrom="paragraph">
                  <wp:posOffset>-320040</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08" w:type="dxa"/>
        </w:tcPr>
        <w:p w14:paraId="1BD45C1B" w14:textId="53933896" w:rsidR="0073782C" w:rsidRPr="001D2B9E" w:rsidRDefault="002411D7" w:rsidP="002411D7">
          <w:pPr>
            <w:jc w:val="both"/>
            <w:rPr>
              <w:lang w:val="en-GB"/>
            </w:rPr>
          </w:pPr>
          <w:r w:rsidRPr="001D2B9E">
            <w:rPr>
              <w:noProof/>
              <w:lang w:eastAsia="ca-ES"/>
            </w:rPr>
            <w:drawing>
              <wp:anchor distT="0" distB="0" distL="114300" distR="114300" simplePos="0" relativeHeight="251668480" behindDoc="0" locked="0" layoutInCell="1" allowOverlap="1" wp14:anchorId="54D0E505" wp14:editId="000F079D">
                <wp:simplePos x="0" y="0"/>
                <wp:positionH relativeFrom="column">
                  <wp:posOffset>114300</wp:posOffset>
                </wp:positionH>
                <wp:positionV relativeFrom="paragraph">
                  <wp:posOffset>-269875</wp:posOffset>
                </wp:positionV>
                <wp:extent cx="1219200" cy="596900"/>
                <wp:effectExtent l="0" t="0" r="0" b="0"/>
                <wp:wrapNone/>
                <wp:docPr id="25644" name="Imagen 2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B9E">
            <w:rPr>
              <w:noProof/>
              <w:lang w:eastAsia="ca-ES"/>
            </w:rPr>
            <w:drawing>
              <wp:anchor distT="0" distB="0" distL="114300" distR="114300" simplePos="0" relativeHeight="251666432" behindDoc="0" locked="0" layoutInCell="1" allowOverlap="1" wp14:anchorId="363A32A3" wp14:editId="781B0728">
                <wp:simplePos x="0" y="0"/>
                <wp:positionH relativeFrom="column">
                  <wp:posOffset>1924050</wp:posOffset>
                </wp:positionH>
                <wp:positionV relativeFrom="paragraph">
                  <wp:posOffset>-183515</wp:posOffset>
                </wp:positionV>
                <wp:extent cx="1476375" cy="419100"/>
                <wp:effectExtent l="0" t="0" r="9525" b="0"/>
                <wp:wrapNone/>
                <wp:docPr id="25643" name="Imagen 25643" descr="Resultado de imagen de COFUNDED BY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FUNDED BY ERASMUS PLUS"/>
                        <pic:cNvPicPr>
                          <a:picLocks noChangeAspect="1" noChangeArrowheads="1"/>
                        </pic:cNvPicPr>
                      </pic:nvPicPr>
                      <pic:blipFill rotWithShape="1">
                        <a:blip r:embed="rId3">
                          <a:extLst>
                            <a:ext uri="{28A0092B-C50C-407E-A947-70E740481C1C}">
                              <a14:useLocalDpi xmlns:a14="http://schemas.microsoft.com/office/drawing/2010/main" val="0"/>
                            </a:ext>
                          </a:extLst>
                        </a:blip>
                        <a:srcRect r="22885" b="-2325"/>
                        <a:stretch/>
                      </pic:blipFill>
                      <pic:spPr bwMode="auto">
                        <a:xfrm>
                          <a:off x="0" y="0"/>
                          <a:ext cx="14763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DA65C06" w14:textId="1DCA79D9" w:rsidR="0073782C" w:rsidRDefault="002411D7">
    <w:pPr>
      <w:pStyle w:val="Header"/>
    </w:pPr>
    <w:r w:rsidRPr="002411D7">
      <w:rPr>
        <w:noProof/>
      </w:rPr>
      <w:drawing>
        <wp:anchor distT="0" distB="0" distL="114300" distR="114300" simplePos="0" relativeHeight="251670528" behindDoc="0" locked="0" layoutInCell="1" allowOverlap="1" wp14:anchorId="128C72BF" wp14:editId="079245ED">
          <wp:simplePos x="0" y="0"/>
          <wp:positionH relativeFrom="column">
            <wp:posOffset>-594360</wp:posOffset>
          </wp:positionH>
          <wp:positionV relativeFrom="paragraph">
            <wp:posOffset>-459105</wp:posOffset>
          </wp:positionV>
          <wp:extent cx="1508289" cy="562421"/>
          <wp:effectExtent l="0" t="0" r="0" b="9525"/>
          <wp:wrapNone/>
          <wp:docPr id="6" name="Picture 6" descr="bath logo">
            <a:extLst xmlns:a="http://schemas.openxmlformats.org/drawingml/2006/main">
              <a:ext uri="{FF2B5EF4-FFF2-40B4-BE49-F238E27FC236}">
                <a16:creationId xmlns:a16="http://schemas.microsoft.com/office/drawing/2014/main" id="{D003AB96-2174-815D-3A8D-63B077333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bath logo">
                    <a:extLst>
                      <a:ext uri="{FF2B5EF4-FFF2-40B4-BE49-F238E27FC236}">
                        <a16:creationId xmlns:a16="http://schemas.microsoft.com/office/drawing/2014/main" id="{D003AB96-2174-815D-3A8D-63B077333A61}"/>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8003" r="10768" b="-8410"/>
                  <a:stretch/>
                </pic:blipFill>
                <pic:spPr bwMode="auto">
                  <a:xfrm>
                    <a:off x="0" y="0"/>
                    <a:ext cx="1508289" cy="562421"/>
                  </a:xfrm>
                  <a:prstGeom prst="rect">
                    <a:avLst/>
                  </a:prstGeom>
                  <a:noFill/>
                </pic:spPr>
              </pic:pic>
            </a:graphicData>
          </a:graphic>
          <wp14:sizeRelH relativeFrom="page">
            <wp14:pctWidth>0</wp14:pctWidth>
          </wp14:sizeRelH>
          <wp14:sizeRelV relativeFrom="page">
            <wp14:pctHeight>0</wp14:pctHeight>
          </wp14:sizeRelV>
        </wp:anchor>
      </w:drawing>
    </w:r>
    <w:r w:rsidRPr="002411D7">
      <w:rPr>
        <w:noProof/>
      </w:rPr>
      <w:drawing>
        <wp:anchor distT="0" distB="0" distL="114300" distR="114300" simplePos="0" relativeHeight="251667456" behindDoc="0" locked="0" layoutInCell="1" allowOverlap="1" wp14:anchorId="260C229D" wp14:editId="5CDA58EB">
          <wp:simplePos x="0" y="0"/>
          <wp:positionH relativeFrom="column">
            <wp:posOffset>-699135</wp:posOffset>
          </wp:positionH>
          <wp:positionV relativeFrom="paragraph">
            <wp:posOffset>-2719070</wp:posOffset>
          </wp:positionV>
          <wp:extent cx="1508125" cy="561975"/>
          <wp:effectExtent l="0" t="0" r="0" b="9525"/>
          <wp:wrapNone/>
          <wp:docPr id="6146" name="Picture 2" descr="bath logo">
            <a:extLst xmlns:a="http://schemas.openxmlformats.org/drawingml/2006/main">
              <a:ext uri="{FF2B5EF4-FFF2-40B4-BE49-F238E27FC236}">
                <a16:creationId xmlns:a16="http://schemas.microsoft.com/office/drawing/2014/main" id="{D003AB96-2174-815D-3A8D-63B077333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bath logo">
                    <a:extLst>
                      <a:ext uri="{FF2B5EF4-FFF2-40B4-BE49-F238E27FC236}">
                        <a16:creationId xmlns:a16="http://schemas.microsoft.com/office/drawing/2014/main" id="{D003AB96-2174-815D-3A8D-63B077333A61}"/>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8003" r="10768" b="-8410"/>
                  <a:stretch/>
                </pic:blipFill>
                <pic:spPr bwMode="auto">
                  <a:xfrm>
                    <a:off x="0" y="0"/>
                    <a:ext cx="15081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F15" w14:textId="77777777" w:rsidR="00F63E33" w:rsidRDefault="00F6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AC8"/>
    <w:multiLevelType w:val="hybridMultilevel"/>
    <w:tmpl w:val="F222A1B6"/>
    <w:lvl w:ilvl="0" w:tplc="0C0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B5156"/>
    <w:multiLevelType w:val="multilevel"/>
    <w:tmpl w:val="20C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0DDF"/>
    <w:multiLevelType w:val="hybridMultilevel"/>
    <w:tmpl w:val="E668BDC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7D77AE"/>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693DC0"/>
    <w:multiLevelType w:val="multilevel"/>
    <w:tmpl w:val="640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A5D"/>
    <w:multiLevelType w:val="hybridMultilevel"/>
    <w:tmpl w:val="A29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C7169"/>
    <w:multiLevelType w:val="hybridMultilevel"/>
    <w:tmpl w:val="A51808DA"/>
    <w:lvl w:ilvl="0" w:tplc="CF58E598">
      <w:start w:val="1"/>
      <w:numFmt w:val="bullet"/>
      <w:lvlText w:val=""/>
      <w:lvlJc w:val="left"/>
      <w:pPr>
        <w:ind w:left="720" w:hanging="360"/>
      </w:pPr>
      <w:rPr>
        <w:rFonts w:ascii="Symbol" w:hAnsi="Symbol" w:hint="default"/>
        <w:sz w:val="24"/>
        <w:szCs w:val="24"/>
      </w:rPr>
    </w:lvl>
    <w:lvl w:ilvl="1" w:tplc="A45C0374">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0A5AE4"/>
    <w:multiLevelType w:val="hybridMultilevel"/>
    <w:tmpl w:val="5EB8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47950"/>
    <w:multiLevelType w:val="hybridMultilevel"/>
    <w:tmpl w:val="FD3EF18A"/>
    <w:lvl w:ilvl="0" w:tplc="0C0A000F">
      <w:start w:val="1"/>
      <w:numFmt w:val="decimal"/>
      <w:lvlText w:val="%1."/>
      <w:lvlJc w:val="left"/>
      <w:pPr>
        <w:ind w:left="720" w:hanging="360"/>
      </w:pPr>
    </w:lvl>
    <w:lvl w:ilvl="1" w:tplc="A45C0374">
      <w:start w:val="1"/>
      <w:numFmt w:val="bullet"/>
      <w:lvlText w:val="­"/>
      <w:lvlJc w:val="left"/>
      <w:pPr>
        <w:ind w:left="1440" w:hanging="360"/>
      </w:pPr>
      <w:rPr>
        <w:rFonts w:ascii="Courier New" w:hAnsi="Courier New" w:hint="default"/>
      </w:rPr>
    </w:lvl>
    <w:lvl w:ilvl="2" w:tplc="A45C0374">
      <w:start w:val="1"/>
      <w:numFmt w:val="bullet"/>
      <w:lvlText w:val="­"/>
      <w:lvlJc w:val="left"/>
      <w:pPr>
        <w:ind w:left="2160" w:hanging="180"/>
      </w:pPr>
      <w:rPr>
        <w:rFonts w:ascii="Courier New" w:hAnsi="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7A3C25"/>
    <w:multiLevelType w:val="hybridMultilevel"/>
    <w:tmpl w:val="F7C49A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2BD177A"/>
    <w:multiLevelType w:val="hybridMultilevel"/>
    <w:tmpl w:val="D2884C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57733E6"/>
    <w:multiLevelType w:val="hybridMultilevel"/>
    <w:tmpl w:val="3D16CE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7A6B40"/>
    <w:multiLevelType w:val="hybridMultilevel"/>
    <w:tmpl w:val="84286B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A38EE"/>
    <w:multiLevelType w:val="hybridMultilevel"/>
    <w:tmpl w:val="24C01F9A"/>
    <w:lvl w:ilvl="0" w:tplc="0C0A0005">
      <w:start w:val="1"/>
      <w:numFmt w:val="bullet"/>
      <w:lvlText w:val=""/>
      <w:lvlJc w:val="left"/>
      <w:pPr>
        <w:ind w:left="720" w:hanging="360"/>
      </w:pPr>
      <w:rPr>
        <w:rFonts w:ascii="Wingdings" w:hAnsi="Wingdings" w:hint="default"/>
      </w:rPr>
    </w:lvl>
    <w:lvl w:ilvl="1" w:tplc="08563E0E">
      <w:start w:val="1"/>
      <w:numFmt w:val="bullet"/>
      <w:lvlText w:val="─"/>
      <w:lvlJc w:val="left"/>
      <w:pPr>
        <w:ind w:left="1440" w:hanging="360"/>
      </w:pPr>
      <w:rPr>
        <w:rFonts w:ascii="Calibri" w:hAnsi="Calibri" w:hint="default"/>
      </w:rPr>
    </w:lvl>
    <w:lvl w:ilvl="2" w:tplc="08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7816A5D"/>
    <w:multiLevelType w:val="hybridMultilevel"/>
    <w:tmpl w:val="937A32DC"/>
    <w:lvl w:ilvl="0" w:tplc="0C0A0005">
      <w:start w:val="1"/>
      <w:numFmt w:val="bullet"/>
      <w:lvlText w:val=""/>
      <w:lvlJc w:val="left"/>
      <w:pPr>
        <w:ind w:left="720" w:hanging="360"/>
      </w:pPr>
      <w:rPr>
        <w:rFonts w:ascii="Wingdings" w:hAnsi="Wingdings" w:hint="default"/>
      </w:rPr>
    </w:lvl>
    <w:lvl w:ilvl="1" w:tplc="08563E0E">
      <w:start w:val="1"/>
      <w:numFmt w:val="bullet"/>
      <w:lvlText w:val="─"/>
      <w:lvlJc w:val="left"/>
      <w:pPr>
        <w:ind w:left="1440" w:hanging="360"/>
      </w:pPr>
      <w:rPr>
        <w:rFonts w:ascii="Calibri" w:hAnsi="Calibri" w:hint="default"/>
      </w:rPr>
    </w:lvl>
    <w:lvl w:ilvl="2" w:tplc="0809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F47942"/>
    <w:multiLevelType w:val="hybridMultilevel"/>
    <w:tmpl w:val="568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3434F"/>
    <w:multiLevelType w:val="hybridMultilevel"/>
    <w:tmpl w:val="012E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C782C"/>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BB46F0"/>
    <w:multiLevelType w:val="hybridMultilevel"/>
    <w:tmpl w:val="F16C7ED6"/>
    <w:lvl w:ilvl="0" w:tplc="0C0A0005">
      <w:start w:val="1"/>
      <w:numFmt w:val="bullet"/>
      <w:lvlText w:val=""/>
      <w:lvlJc w:val="left"/>
      <w:pPr>
        <w:ind w:left="720" w:hanging="360"/>
      </w:pPr>
      <w:rPr>
        <w:rFonts w:ascii="Wingdings" w:hAnsi="Wingdings" w:hint="default"/>
      </w:rPr>
    </w:lvl>
    <w:lvl w:ilvl="1" w:tplc="A45C0374">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16721E"/>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10876DF"/>
    <w:multiLevelType w:val="hybridMultilevel"/>
    <w:tmpl w:val="AA70F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1626FB9"/>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4606EA"/>
    <w:multiLevelType w:val="hybridMultilevel"/>
    <w:tmpl w:val="DDF0BE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8204C8"/>
    <w:multiLevelType w:val="hybridMultilevel"/>
    <w:tmpl w:val="FBE29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5828E6"/>
    <w:multiLevelType w:val="hybridMultilevel"/>
    <w:tmpl w:val="A796C912"/>
    <w:lvl w:ilvl="0" w:tplc="6C161F9A">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2945BA"/>
    <w:multiLevelType w:val="hybridMultilevel"/>
    <w:tmpl w:val="4FE0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A829AB"/>
    <w:multiLevelType w:val="hybridMultilevel"/>
    <w:tmpl w:val="77C2E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021315E"/>
    <w:multiLevelType w:val="hybridMultilevel"/>
    <w:tmpl w:val="C4C0A544"/>
    <w:lvl w:ilvl="0" w:tplc="BB704EAC">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13E653D"/>
    <w:multiLevelType w:val="hybridMultilevel"/>
    <w:tmpl w:val="3AD466D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9" w15:restartNumberingAfterBreak="0">
    <w:nsid w:val="327042A3"/>
    <w:multiLevelType w:val="hybridMultilevel"/>
    <w:tmpl w:val="476C5148"/>
    <w:lvl w:ilvl="0" w:tplc="0C0A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5111776"/>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67853E5"/>
    <w:multiLevelType w:val="hybridMultilevel"/>
    <w:tmpl w:val="68527B3C"/>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815F40"/>
    <w:multiLevelType w:val="hybridMultilevel"/>
    <w:tmpl w:val="5CAEE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A1147E"/>
    <w:multiLevelType w:val="hybridMultilevel"/>
    <w:tmpl w:val="CD2EF16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EA32F53"/>
    <w:multiLevelType w:val="hybridMultilevel"/>
    <w:tmpl w:val="5FA81D7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3FAD04BC"/>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33B74AF"/>
    <w:multiLevelType w:val="hybridMultilevel"/>
    <w:tmpl w:val="5360F48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3880ACF"/>
    <w:multiLevelType w:val="hybridMultilevel"/>
    <w:tmpl w:val="AC3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87414B"/>
    <w:multiLevelType w:val="hybridMultilevel"/>
    <w:tmpl w:val="541E6EA4"/>
    <w:lvl w:ilvl="0" w:tplc="4D04F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5260558"/>
    <w:multiLevelType w:val="hybridMultilevel"/>
    <w:tmpl w:val="62CE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C0660C"/>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D56733"/>
    <w:multiLevelType w:val="hybridMultilevel"/>
    <w:tmpl w:val="AFB68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BC19F8"/>
    <w:multiLevelType w:val="hybridMultilevel"/>
    <w:tmpl w:val="CB5A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2A6E93"/>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8108B7"/>
    <w:multiLevelType w:val="hybridMultilevel"/>
    <w:tmpl w:val="1F2E724E"/>
    <w:lvl w:ilvl="0" w:tplc="3D3CA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F215AE1"/>
    <w:multiLevelType w:val="multilevel"/>
    <w:tmpl w:val="7F5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26392A"/>
    <w:multiLevelType w:val="hybridMultilevel"/>
    <w:tmpl w:val="6952CC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6B2910"/>
    <w:multiLevelType w:val="hybridMultilevel"/>
    <w:tmpl w:val="2D323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C56416"/>
    <w:multiLevelType w:val="hybridMultilevel"/>
    <w:tmpl w:val="D8889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275DB7"/>
    <w:multiLevelType w:val="multilevel"/>
    <w:tmpl w:val="B3F692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7153BD"/>
    <w:multiLevelType w:val="hybridMultilevel"/>
    <w:tmpl w:val="B758599A"/>
    <w:lvl w:ilvl="0" w:tplc="5FBC4A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A146D1A"/>
    <w:multiLevelType w:val="hybridMultilevel"/>
    <w:tmpl w:val="3C723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505973"/>
    <w:multiLevelType w:val="multilevel"/>
    <w:tmpl w:val="CC1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B302C2"/>
    <w:multiLevelType w:val="hybridMultilevel"/>
    <w:tmpl w:val="F894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C255FA"/>
    <w:multiLevelType w:val="hybridMultilevel"/>
    <w:tmpl w:val="243EBF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5D4D1C3B"/>
    <w:multiLevelType w:val="hybridMultilevel"/>
    <w:tmpl w:val="841C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4E0689"/>
    <w:multiLevelType w:val="hybridMultilevel"/>
    <w:tmpl w:val="75027268"/>
    <w:lvl w:ilvl="0" w:tplc="97B46E30">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027766F"/>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1FE0A82"/>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219294B"/>
    <w:multiLevelType w:val="hybridMultilevel"/>
    <w:tmpl w:val="97122F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CE0C00"/>
    <w:multiLevelType w:val="hybridMultilevel"/>
    <w:tmpl w:val="15060EA8"/>
    <w:lvl w:ilvl="0" w:tplc="A45C0374">
      <w:start w:val="1"/>
      <w:numFmt w:val="bullet"/>
      <w:lvlText w:val="­"/>
      <w:lvlJc w:val="left"/>
      <w:pPr>
        <w:ind w:left="3240" w:hanging="180"/>
      </w:pPr>
      <w:rPr>
        <w:rFonts w:ascii="Courier New" w:hAnsi="Courier New"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66C44431"/>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77B3640"/>
    <w:multiLevelType w:val="hybridMultilevel"/>
    <w:tmpl w:val="E20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440EE0"/>
    <w:multiLevelType w:val="hybridMultilevel"/>
    <w:tmpl w:val="DC10CF0A"/>
    <w:lvl w:ilvl="0" w:tplc="73282E82">
      <w:start w:val="1"/>
      <w:numFmt w:val="decimal"/>
      <w:lvlText w:val="%1."/>
      <w:lvlJc w:val="left"/>
      <w:pPr>
        <w:ind w:left="720" w:hanging="360"/>
      </w:pPr>
      <w:rPr>
        <w:rFonts w:hint="default"/>
        <w:b w:val="0"/>
        <w:bCs/>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B380BF2"/>
    <w:multiLevelType w:val="hybridMultilevel"/>
    <w:tmpl w:val="49E64CB8"/>
    <w:lvl w:ilvl="0" w:tplc="0C0A0005">
      <w:start w:val="1"/>
      <w:numFmt w:val="bullet"/>
      <w:lvlText w:val=""/>
      <w:lvlJc w:val="left"/>
      <w:pPr>
        <w:ind w:left="720" w:hanging="360"/>
      </w:pPr>
      <w:rPr>
        <w:rFonts w:ascii="Wingdings" w:hAnsi="Wingdings" w:hint="default"/>
      </w:rPr>
    </w:lvl>
    <w:lvl w:ilvl="1" w:tplc="08563E0E">
      <w:start w:val="1"/>
      <w:numFmt w:val="bullet"/>
      <w:lvlText w:val="─"/>
      <w:lvlJc w:val="left"/>
      <w:pPr>
        <w:ind w:left="1440" w:hanging="360"/>
      </w:pPr>
      <w:rPr>
        <w:rFonts w:ascii="Calibri" w:hAnsi="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C554D1B"/>
    <w:multiLevelType w:val="hybridMultilevel"/>
    <w:tmpl w:val="B592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0C3AE5"/>
    <w:multiLevelType w:val="hybridMultilevel"/>
    <w:tmpl w:val="3B6AAC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D5D6A55"/>
    <w:multiLevelType w:val="hybridMultilevel"/>
    <w:tmpl w:val="75608906"/>
    <w:lvl w:ilvl="0" w:tplc="84AC5C9E">
      <w:start w:val="1"/>
      <w:numFmt w:val="decimal"/>
      <w:lvlText w:val="%1."/>
      <w:lvlJc w:val="left"/>
      <w:pPr>
        <w:ind w:left="360" w:hanging="360"/>
      </w:pPr>
      <w:rPr>
        <w:rFonts w:asciiTheme="minorHAnsi" w:eastAsiaTheme="minorHAnsi" w:hAnsiTheme="minorHAnsi" w:cstheme="minorBidi" w:hint="default"/>
        <w:i/>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FE27CB4"/>
    <w:multiLevelType w:val="hybridMultilevel"/>
    <w:tmpl w:val="D3DAF48C"/>
    <w:lvl w:ilvl="0" w:tplc="BB704EAC">
      <w:start w:val="1"/>
      <w:numFmt w:val="bullet"/>
      <w:lvlText w:val=""/>
      <w:lvlJc w:val="left"/>
      <w:pPr>
        <w:ind w:left="720" w:hanging="360"/>
      </w:pPr>
      <w:rPr>
        <w:rFonts w:ascii="Symbol" w:hAnsi="Symbol" w:hint="default"/>
        <w:sz w:val="24"/>
        <w:szCs w:val="24"/>
      </w:rPr>
    </w:lvl>
    <w:lvl w:ilvl="1" w:tplc="A45C0374">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F847B2"/>
    <w:multiLevelType w:val="hybridMultilevel"/>
    <w:tmpl w:val="3D265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2EE72E6"/>
    <w:multiLevelType w:val="hybridMultilevel"/>
    <w:tmpl w:val="527E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253790"/>
    <w:multiLevelType w:val="hybridMultilevel"/>
    <w:tmpl w:val="9A7C1D7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8E37A5B"/>
    <w:multiLevelType w:val="hybridMultilevel"/>
    <w:tmpl w:val="9F24A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A0A3015"/>
    <w:multiLevelType w:val="hybridMultilevel"/>
    <w:tmpl w:val="150499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932350">
    <w:abstractNumId w:val="50"/>
  </w:num>
  <w:num w:numId="2" w16cid:durableId="568805392">
    <w:abstractNumId w:val="38"/>
  </w:num>
  <w:num w:numId="3" w16cid:durableId="1558205279">
    <w:abstractNumId w:val="43"/>
  </w:num>
  <w:num w:numId="4" w16cid:durableId="556091619">
    <w:abstractNumId w:val="6"/>
  </w:num>
  <w:num w:numId="5" w16cid:durableId="1421561204">
    <w:abstractNumId w:val="56"/>
  </w:num>
  <w:num w:numId="6" w16cid:durableId="1611937643">
    <w:abstractNumId w:val="27"/>
  </w:num>
  <w:num w:numId="7" w16cid:durableId="2005887472">
    <w:abstractNumId w:val="24"/>
  </w:num>
  <w:num w:numId="8" w16cid:durableId="252979590">
    <w:abstractNumId w:val="11"/>
  </w:num>
  <w:num w:numId="9" w16cid:durableId="894317168">
    <w:abstractNumId w:val="8"/>
  </w:num>
  <w:num w:numId="10" w16cid:durableId="1339578435">
    <w:abstractNumId w:val="9"/>
  </w:num>
  <w:num w:numId="11" w16cid:durableId="1907108017">
    <w:abstractNumId w:val="62"/>
  </w:num>
  <w:num w:numId="12" w16cid:durableId="1345209483">
    <w:abstractNumId w:val="53"/>
  </w:num>
  <w:num w:numId="13" w16cid:durableId="1648824023">
    <w:abstractNumId w:val="37"/>
  </w:num>
  <w:num w:numId="14" w16cid:durableId="597518496">
    <w:abstractNumId w:val="15"/>
  </w:num>
  <w:num w:numId="15" w16cid:durableId="815419926">
    <w:abstractNumId w:val="60"/>
  </w:num>
  <w:num w:numId="16" w16cid:durableId="464010482">
    <w:abstractNumId w:val="31"/>
  </w:num>
  <w:num w:numId="17" w16cid:durableId="558593591">
    <w:abstractNumId w:val="44"/>
  </w:num>
  <w:num w:numId="18" w16cid:durableId="1307973303">
    <w:abstractNumId w:val="5"/>
  </w:num>
  <w:num w:numId="19" w16cid:durableId="2048873600">
    <w:abstractNumId w:val="7"/>
  </w:num>
  <w:num w:numId="20" w16cid:durableId="926884969">
    <w:abstractNumId w:val="47"/>
  </w:num>
  <w:num w:numId="21" w16cid:durableId="1583373759">
    <w:abstractNumId w:val="33"/>
  </w:num>
  <w:num w:numId="22" w16cid:durableId="529924474">
    <w:abstractNumId w:val="67"/>
  </w:num>
  <w:num w:numId="23" w16cid:durableId="291400978">
    <w:abstractNumId w:val="51"/>
  </w:num>
  <w:num w:numId="24" w16cid:durableId="1342702265">
    <w:abstractNumId w:val="66"/>
  </w:num>
  <w:num w:numId="25" w16cid:durableId="1362625767">
    <w:abstractNumId w:val="2"/>
  </w:num>
  <w:num w:numId="26" w16cid:durableId="1896501986">
    <w:abstractNumId w:val="20"/>
  </w:num>
  <w:num w:numId="27" w16cid:durableId="1809741309">
    <w:abstractNumId w:val="0"/>
  </w:num>
  <w:num w:numId="28" w16cid:durableId="24719921">
    <w:abstractNumId w:val="71"/>
  </w:num>
  <w:num w:numId="29" w16cid:durableId="486943280">
    <w:abstractNumId w:val="70"/>
  </w:num>
  <w:num w:numId="30" w16cid:durableId="2048721949">
    <w:abstractNumId w:val="34"/>
  </w:num>
  <w:num w:numId="31" w16cid:durableId="567345246">
    <w:abstractNumId w:val="22"/>
  </w:num>
  <w:num w:numId="32" w16cid:durableId="522789708">
    <w:abstractNumId w:val="28"/>
  </w:num>
  <w:num w:numId="33" w16cid:durableId="841050821">
    <w:abstractNumId w:val="45"/>
  </w:num>
  <w:num w:numId="34" w16cid:durableId="514685150">
    <w:abstractNumId w:val="4"/>
  </w:num>
  <w:num w:numId="35" w16cid:durableId="404761295">
    <w:abstractNumId w:val="52"/>
  </w:num>
  <w:num w:numId="36" w16cid:durableId="614597570">
    <w:abstractNumId w:val="49"/>
  </w:num>
  <w:num w:numId="37" w16cid:durableId="1550075043">
    <w:abstractNumId w:val="1"/>
  </w:num>
  <w:num w:numId="38" w16cid:durableId="892500636">
    <w:abstractNumId w:val="64"/>
  </w:num>
  <w:num w:numId="39" w16cid:durableId="654919625">
    <w:abstractNumId w:val="48"/>
  </w:num>
  <w:num w:numId="40" w16cid:durableId="873078044">
    <w:abstractNumId w:val="72"/>
  </w:num>
  <w:num w:numId="41" w16cid:durableId="1828593306">
    <w:abstractNumId w:val="68"/>
  </w:num>
  <w:num w:numId="42" w16cid:durableId="130486130">
    <w:abstractNumId w:val="73"/>
  </w:num>
  <w:num w:numId="43" w16cid:durableId="56362507">
    <w:abstractNumId w:val="12"/>
  </w:num>
  <w:num w:numId="44" w16cid:durableId="655769741">
    <w:abstractNumId w:val="69"/>
  </w:num>
  <w:num w:numId="45" w16cid:durableId="562377142">
    <w:abstractNumId w:val="46"/>
  </w:num>
  <w:num w:numId="46" w16cid:durableId="1743478461">
    <w:abstractNumId w:val="18"/>
  </w:num>
  <w:num w:numId="47" w16cid:durableId="761999159">
    <w:abstractNumId w:val="42"/>
  </w:num>
  <w:num w:numId="48" w16cid:durableId="2104954070">
    <w:abstractNumId w:val="23"/>
  </w:num>
  <w:num w:numId="49" w16cid:durableId="510216023">
    <w:abstractNumId w:val="55"/>
  </w:num>
  <w:num w:numId="50" w16cid:durableId="413010830">
    <w:abstractNumId w:val="16"/>
  </w:num>
  <w:num w:numId="51" w16cid:durableId="46270327">
    <w:abstractNumId w:val="25"/>
  </w:num>
  <w:num w:numId="52" w16cid:durableId="1799647543">
    <w:abstractNumId w:val="39"/>
  </w:num>
  <w:num w:numId="53" w16cid:durableId="1023477931">
    <w:abstractNumId w:val="61"/>
  </w:num>
  <w:num w:numId="54" w16cid:durableId="733044628">
    <w:abstractNumId w:val="63"/>
  </w:num>
  <w:num w:numId="55" w16cid:durableId="1166361517">
    <w:abstractNumId w:val="3"/>
  </w:num>
  <w:num w:numId="56" w16cid:durableId="1824588218">
    <w:abstractNumId w:val="17"/>
  </w:num>
  <w:num w:numId="57" w16cid:durableId="556088449">
    <w:abstractNumId w:val="36"/>
  </w:num>
  <w:num w:numId="58" w16cid:durableId="1879079113">
    <w:abstractNumId w:val="26"/>
  </w:num>
  <w:num w:numId="59" w16cid:durableId="851532575">
    <w:abstractNumId w:val="10"/>
  </w:num>
  <w:num w:numId="60" w16cid:durableId="576675336">
    <w:abstractNumId w:val="41"/>
  </w:num>
  <w:num w:numId="61" w16cid:durableId="1141844598">
    <w:abstractNumId w:val="65"/>
  </w:num>
  <w:num w:numId="62" w16cid:durableId="1611401504">
    <w:abstractNumId w:val="54"/>
  </w:num>
  <w:num w:numId="63" w16cid:durableId="1567839871">
    <w:abstractNumId w:val="32"/>
  </w:num>
  <w:num w:numId="64" w16cid:durableId="491533620">
    <w:abstractNumId w:val="59"/>
  </w:num>
  <w:num w:numId="65" w16cid:durableId="701856690">
    <w:abstractNumId w:val="29"/>
  </w:num>
  <w:num w:numId="66" w16cid:durableId="1346982913">
    <w:abstractNumId w:val="13"/>
  </w:num>
  <w:num w:numId="67" w16cid:durableId="849486258">
    <w:abstractNumId w:val="14"/>
  </w:num>
  <w:num w:numId="68" w16cid:durableId="2061241204">
    <w:abstractNumId w:val="21"/>
  </w:num>
  <w:num w:numId="69" w16cid:durableId="224530538">
    <w:abstractNumId w:val="57"/>
  </w:num>
  <w:num w:numId="70" w16cid:durableId="1031027776">
    <w:abstractNumId w:val="40"/>
  </w:num>
  <w:num w:numId="71" w16cid:durableId="377170945">
    <w:abstractNumId w:val="19"/>
  </w:num>
  <w:num w:numId="72" w16cid:durableId="5139015">
    <w:abstractNumId w:val="30"/>
  </w:num>
  <w:num w:numId="73" w16cid:durableId="2126582341">
    <w:abstractNumId w:val="35"/>
  </w:num>
  <w:num w:numId="74" w16cid:durableId="2024474652">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03"/>
    <w:rsid w:val="000006B7"/>
    <w:rsid w:val="000032BF"/>
    <w:rsid w:val="000040C5"/>
    <w:rsid w:val="00006EC0"/>
    <w:rsid w:val="000103F3"/>
    <w:rsid w:val="00011C03"/>
    <w:rsid w:val="0001393A"/>
    <w:rsid w:val="00013AF8"/>
    <w:rsid w:val="00021000"/>
    <w:rsid w:val="000248A4"/>
    <w:rsid w:val="00030374"/>
    <w:rsid w:val="00033853"/>
    <w:rsid w:val="0003728D"/>
    <w:rsid w:val="0005604F"/>
    <w:rsid w:val="000601B5"/>
    <w:rsid w:val="00062DEE"/>
    <w:rsid w:val="00064DC8"/>
    <w:rsid w:val="000702AE"/>
    <w:rsid w:val="000873A2"/>
    <w:rsid w:val="000903BF"/>
    <w:rsid w:val="00090C6F"/>
    <w:rsid w:val="000A78CA"/>
    <w:rsid w:val="000B443B"/>
    <w:rsid w:val="000B6CC7"/>
    <w:rsid w:val="000B6D19"/>
    <w:rsid w:val="000C29B0"/>
    <w:rsid w:val="000C7422"/>
    <w:rsid w:val="000D23A2"/>
    <w:rsid w:val="000E6AAB"/>
    <w:rsid w:val="000E6AEC"/>
    <w:rsid w:val="000F02EC"/>
    <w:rsid w:val="000F2F24"/>
    <w:rsid w:val="000F51E7"/>
    <w:rsid w:val="000F7055"/>
    <w:rsid w:val="001003A7"/>
    <w:rsid w:val="00101E7C"/>
    <w:rsid w:val="00102FBC"/>
    <w:rsid w:val="00112C06"/>
    <w:rsid w:val="00114D5E"/>
    <w:rsid w:val="0012062B"/>
    <w:rsid w:val="00130C5E"/>
    <w:rsid w:val="00132EE8"/>
    <w:rsid w:val="00142614"/>
    <w:rsid w:val="0014589B"/>
    <w:rsid w:val="001514A6"/>
    <w:rsid w:val="00151AD7"/>
    <w:rsid w:val="001543B1"/>
    <w:rsid w:val="0016047B"/>
    <w:rsid w:val="00166B70"/>
    <w:rsid w:val="00173518"/>
    <w:rsid w:val="00176064"/>
    <w:rsid w:val="00191CBB"/>
    <w:rsid w:val="0019365A"/>
    <w:rsid w:val="001946C1"/>
    <w:rsid w:val="00196C2E"/>
    <w:rsid w:val="001A2828"/>
    <w:rsid w:val="001A38A6"/>
    <w:rsid w:val="001A4AF2"/>
    <w:rsid w:val="001A7403"/>
    <w:rsid w:val="001B0218"/>
    <w:rsid w:val="001B09B3"/>
    <w:rsid w:val="001B3DC9"/>
    <w:rsid w:val="001C01A9"/>
    <w:rsid w:val="001F29D3"/>
    <w:rsid w:val="001F381D"/>
    <w:rsid w:val="001F6F4D"/>
    <w:rsid w:val="001F7B0A"/>
    <w:rsid w:val="00200B76"/>
    <w:rsid w:val="00203141"/>
    <w:rsid w:val="00205B4F"/>
    <w:rsid w:val="00214A64"/>
    <w:rsid w:val="002157DC"/>
    <w:rsid w:val="00217D67"/>
    <w:rsid w:val="00221562"/>
    <w:rsid w:val="00221F9E"/>
    <w:rsid w:val="00234EE9"/>
    <w:rsid w:val="00240935"/>
    <w:rsid w:val="002411D7"/>
    <w:rsid w:val="0024486F"/>
    <w:rsid w:val="002502F5"/>
    <w:rsid w:val="002526A0"/>
    <w:rsid w:val="002532E4"/>
    <w:rsid w:val="00257F27"/>
    <w:rsid w:val="00270DCB"/>
    <w:rsid w:val="00271C1F"/>
    <w:rsid w:val="00272BA4"/>
    <w:rsid w:val="002733D1"/>
    <w:rsid w:val="00275490"/>
    <w:rsid w:val="002754DE"/>
    <w:rsid w:val="00275615"/>
    <w:rsid w:val="00277881"/>
    <w:rsid w:val="00280F04"/>
    <w:rsid w:val="002848D8"/>
    <w:rsid w:val="00293700"/>
    <w:rsid w:val="002A15E8"/>
    <w:rsid w:val="002A228F"/>
    <w:rsid w:val="002A5FF4"/>
    <w:rsid w:val="002A7031"/>
    <w:rsid w:val="002A7250"/>
    <w:rsid w:val="002B3C6A"/>
    <w:rsid w:val="002C0997"/>
    <w:rsid w:val="002C66DE"/>
    <w:rsid w:val="002D1272"/>
    <w:rsid w:val="002D1754"/>
    <w:rsid w:val="002D2209"/>
    <w:rsid w:val="002D494F"/>
    <w:rsid w:val="002E3889"/>
    <w:rsid w:val="002E4B9F"/>
    <w:rsid w:val="002E4DF9"/>
    <w:rsid w:val="002F5944"/>
    <w:rsid w:val="003026F3"/>
    <w:rsid w:val="00305C03"/>
    <w:rsid w:val="003116FE"/>
    <w:rsid w:val="00312FF4"/>
    <w:rsid w:val="0031460C"/>
    <w:rsid w:val="003201EE"/>
    <w:rsid w:val="00322C2E"/>
    <w:rsid w:val="0033554A"/>
    <w:rsid w:val="0034368A"/>
    <w:rsid w:val="00355562"/>
    <w:rsid w:val="003557A8"/>
    <w:rsid w:val="00356AE5"/>
    <w:rsid w:val="003624E4"/>
    <w:rsid w:val="00362838"/>
    <w:rsid w:val="0036575F"/>
    <w:rsid w:val="003803EB"/>
    <w:rsid w:val="00383B1D"/>
    <w:rsid w:val="00392ED4"/>
    <w:rsid w:val="003A3FC0"/>
    <w:rsid w:val="003A44CE"/>
    <w:rsid w:val="003B64F2"/>
    <w:rsid w:val="003C5509"/>
    <w:rsid w:val="003D50C5"/>
    <w:rsid w:val="003D5275"/>
    <w:rsid w:val="003E20A3"/>
    <w:rsid w:val="003E34A5"/>
    <w:rsid w:val="003E41C9"/>
    <w:rsid w:val="003E42B5"/>
    <w:rsid w:val="003F1468"/>
    <w:rsid w:val="003F68B6"/>
    <w:rsid w:val="004011FB"/>
    <w:rsid w:val="00404194"/>
    <w:rsid w:val="00406F0E"/>
    <w:rsid w:val="00415BE4"/>
    <w:rsid w:val="00417838"/>
    <w:rsid w:val="00420318"/>
    <w:rsid w:val="00421112"/>
    <w:rsid w:val="0042151F"/>
    <w:rsid w:val="00426546"/>
    <w:rsid w:val="00426E50"/>
    <w:rsid w:val="0043038D"/>
    <w:rsid w:val="0043228B"/>
    <w:rsid w:val="00440C5F"/>
    <w:rsid w:val="004415F3"/>
    <w:rsid w:val="00443C59"/>
    <w:rsid w:val="00446901"/>
    <w:rsid w:val="00447CDC"/>
    <w:rsid w:val="00451310"/>
    <w:rsid w:val="0045271B"/>
    <w:rsid w:val="00453B6B"/>
    <w:rsid w:val="00454D40"/>
    <w:rsid w:val="00454ECC"/>
    <w:rsid w:val="004558EF"/>
    <w:rsid w:val="00470DB0"/>
    <w:rsid w:val="004716B0"/>
    <w:rsid w:val="004724E7"/>
    <w:rsid w:val="004758E1"/>
    <w:rsid w:val="00477CAA"/>
    <w:rsid w:val="0048109A"/>
    <w:rsid w:val="00482253"/>
    <w:rsid w:val="00486C2C"/>
    <w:rsid w:val="0049725A"/>
    <w:rsid w:val="00497464"/>
    <w:rsid w:val="004A00C3"/>
    <w:rsid w:val="004B04C4"/>
    <w:rsid w:val="004B4CD4"/>
    <w:rsid w:val="004B5EDA"/>
    <w:rsid w:val="004C1BDD"/>
    <w:rsid w:val="004C3213"/>
    <w:rsid w:val="004C39B9"/>
    <w:rsid w:val="004C5AA9"/>
    <w:rsid w:val="004C7270"/>
    <w:rsid w:val="004D4C31"/>
    <w:rsid w:val="004D5220"/>
    <w:rsid w:val="004D52E7"/>
    <w:rsid w:val="004D7FA5"/>
    <w:rsid w:val="004E0743"/>
    <w:rsid w:val="004F6E8E"/>
    <w:rsid w:val="00502F18"/>
    <w:rsid w:val="00503439"/>
    <w:rsid w:val="00511195"/>
    <w:rsid w:val="00511A87"/>
    <w:rsid w:val="00511DE4"/>
    <w:rsid w:val="00511FF4"/>
    <w:rsid w:val="005152F0"/>
    <w:rsid w:val="005258AB"/>
    <w:rsid w:val="00526A58"/>
    <w:rsid w:val="00532C9F"/>
    <w:rsid w:val="0053504A"/>
    <w:rsid w:val="00543905"/>
    <w:rsid w:val="00547D60"/>
    <w:rsid w:val="0055096C"/>
    <w:rsid w:val="005509D2"/>
    <w:rsid w:val="00556183"/>
    <w:rsid w:val="0055664D"/>
    <w:rsid w:val="005632E9"/>
    <w:rsid w:val="0056554C"/>
    <w:rsid w:val="005658C9"/>
    <w:rsid w:val="00567525"/>
    <w:rsid w:val="00571454"/>
    <w:rsid w:val="00581498"/>
    <w:rsid w:val="00585911"/>
    <w:rsid w:val="00591D1C"/>
    <w:rsid w:val="005923BB"/>
    <w:rsid w:val="005955DB"/>
    <w:rsid w:val="00596AFE"/>
    <w:rsid w:val="005971A8"/>
    <w:rsid w:val="005979DD"/>
    <w:rsid w:val="005A4E8D"/>
    <w:rsid w:val="005A7415"/>
    <w:rsid w:val="005B3DD7"/>
    <w:rsid w:val="005B622F"/>
    <w:rsid w:val="005B77FA"/>
    <w:rsid w:val="005C2FBC"/>
    <w:rsid w:val="005C43FC"/>
    <w:rsid w:val="005C7137"/>
    <w:rsid w:val="005D0BC0"/>
    <w:rsid w:val="005D1E15"/>
    <w:rsid w:val="005D5F6B"/>
    <w:rsid w:val="005D7C8A"/>
    <w:rsid w:val="005E657F"/>
    <w:rsid w:val="005F11CE"/>
    <w:rsid w:val="005F1A78"/>
    <w:rsid w:val="00601741"/>
    <w:rsid w:val="00614737"/>
    <w:rsid w:val="00620AE1"/>
    <w:rsid w:val="00645B07"/>
    <w:rsid w:val="00651768"/>
    <w:rsid w:val="00652DB8"/>
    <w:rsid w:val="00657B05"/>
    <w:rsid w:val="00663397"/>
    <w:rsid w:val="00671044"/>
    <w:rsid w:val="006732C2"/>
    <w:rsid w:val="0067658A"/>
    <w:rsid w:val="00680B66"/>
    <w:rsid w:val="006810B5"/>
    <w:rsid w:val="00684022"/>
    <w:rsid w:val="00684B69"/>
    <w:rsid w:val="00686F89"/>
    <w:rsid w:val="00694226"/>
    <w:rsid w:val="006A29D7"/>
    <w:rsid w:val="006A2E4E"/>
    <w:rsid w:val="006A6B5B"/>
    <w:rsid w:val="006A70F6"/>
    <w:rsid w:val="006B01C2"/>
    <w:rsid w:val="006B2FA8"/>
    <w:rsid w:val="006B342F"/>
    <w:rsid w:val="006B7487"/>
    <w:rsid w:val="006B7D57"/>
    <w:rsid w:val="006C1E53"/>
    <w:rsid w:val="006C21B5"/>
    <w:rsid w:val="006C4220"/>
    <w:rsid w:val="006C59D1"/>
    <w:rsid w:val="006C7111"/>
    <w:rsid w:val="006D31DE"/>
    <w:rsid w:val="006D57C9"/>
    <w:rsid w:val="006D7941"/>
    <w:rsid w:val="006D7E5D"/>
    <w:rsid w:val="006E02F9"/>
    <w:rsid w:val="006E1635"/>
    <w:rsid w:val="006E1702"/>
    <w:rsid w:val="006F22FD"/>
    <w:rsid w:val="006F2CBA"/>
    <w:rsid w:val="006F6FE4"/>
    <w:rsid w:val="006F7ED2"/>
    <w:rsid w:val="007049C1"/>
    <w:rsid w:val="00705D55"/>
    <w:rsid w:val="007067B8"/>
    <w:rsid w:val="00706D99"/>
    <w:rsid w:val="00714667"/>
    <w:rsid w:val="00720671"/>
    <w:rsid w:val="007227D9"/>
    <w:rsid w:val="00723003"/>
    <w:rsid w:val="00731995"/>
    <w:rsid w:val="007328C9"/>
    <w:rsid w:val="0073782C"/>
    <w:rsid w:val="00741C2E"/>
    <w:rsid w:val="007466F1"/>
    <w:rsid w:val="00746C69"/>
    <w:rsid w:val="0075124D"/>
    <w:rsid w:val="00760F71"/>
    <w:rsid w:val="00762EE0"/>
    <w:rsid w:val="007641C0"/>
    <w:rsid w:val="007672E1"/>
    <w:rsid w:val="00767861"/>
    <w:rsid w:val="0077298F"/>
    <w:rsid w:val="00774DAE"/>
    <w:rsid w:val="007754F9"/>
    <w:rsid w:val="007826FD"/>
    <w:rsid w:val="007846BF"/>
    <w:rsid w:val="00785C1F"/>
    <w:rsid w:val="0079040B"/>
    <w:rsid w:val="00790ADC"/>
    <w:rsid w:val="00792F67"/>
    <w:rsid w:val="007A0C45"/>
    <w:rsid w:val="007A0CAA"/>
    <w:rsid w:val="007A630D"/>
    <w:rsid w:val="007B0462"/>
    <w:rsid w:val="007B7ECB"/>
    <w:rsid w:val="007C0BDA"/>
    <w:rsid w:val="007C2369"/>
    <w:rsid w:val="007C47AA"/>
    <w:rsid w:val="007D1402"/>
    <w:rsid w:val="007D2085"/>
    <w:rsid w:val="007D3AFD"/>
    <w:rsid w:val="007E1FB6"/>
    <w:rsid w:val="007E260B"/>
    <w:rsid w:val="007E4389"/>
    <w:rsid w:val="007E4BC4"/>
    <w:rsid w:val="007E4F97"/>
    <w:rsid w:val="007E5E93"/>
    <w:rsid w:val="007E601F"/>
    <w:rsid w:val="007F1877"/>
    <w:rsid w:val="007F7641"/>
    <w:rsid w:val="00801ED7"/>
    <w:rsid w:val="00802B45"/>
    <w:rsid w:val="00805037"/>
    <w:rsid w:val="00805585"/>
    <w:rsid w:val="00807974"/>
    <w:rsid w:val="0081530F"/>
    <w:rsid w:val="0082183A"/>
    <w:rsid w:val="0082644E"/>
    <w:rsid w:val="00830F56"/>
    <w:rsid w:val="0083489C"/>
    <w:rsid w:val="00841C10"/>
    <w:rsid w:val="00842FD3"/>
    <w:rsid w:val="00846410"/>
    <w:rsid w:val="00861C11"/>
    <w:rsid w:val="00874E22"/>
    <w:rsid w:val="008800B6"/>
    <w:rsid w:val="008819FE"/>
    <w:rsid w:val="008836EE"/>
    <w:rsid w:val="00884C80"/>
    <w:rsid w:val="00884CB9"/>
    <w:rsid w:val="00887E69"/>
    <w:rsid w:val="008919CC"/>
    <w:rsid w:val="008944B9"/>
    <w:rsid w:val="00894685"/>
    <w:rsid w:val="00894B05"/>
    <w:rsid w:val="008A09BA"/>
    <w:rsid w:val="008A307B"/>
    <w:rsid w:val="008A4E00"/>
    <w:rsid w:val="008B08B5"/>
    <w:rsid w:val="008C12B4"/>
    <w:rsid w:val="008C3E20"/>
    <w:rsid w:val="008C6913"/>
    <w:rsid w:val="008D1834"/>
    <w:rsid w:val="008D66C4"/>
    <w:rsid w:val="008D724A"/>
    <w:rsid w:val="008D77EA"/>
    <w:rsid w:val="008D7956"/>
    <w:rsid w:val="008E0BB7"/>
    <w:rsid w:val="008E3821"/>
    <w:rsid w:val="008E3E08"/>
    <w:rsid w:val="008E4AF8"/>
    <w:rsid w:val="008E694D"/>
    <w:rsid w:val="008F1CA2"/>
    <w:rsid w:val="008F551A"/>
    <w:rsid w:val="008F632E"/>
    <w:rsid w:val="008F7D12"/>
    <w:rsid w:val="009000CF"/>
    <w:rsid w:val="00901564"/>
    <w:rsid w:val="00903442"/>
    <w:rsid w:val="009044CB"/>
    <w:rsid w:val="00904F98"/>
    <w:rsid w:val="0091140C"/>
    <w:rsid w:val="00920921"/>
    <w:rsid w:val="00924275"/>
    <w:rsid w:val="00930C01"/>
    <w:rsid w:val="00937E2C"/>
    <w:rsid w:val="00940B9C"/>
    <w:rsid w:val="00957A8B"/>
    <w:rsid w:val="009632BA"/>
    <w:rsid w:val="009642EE"/>
    <w:rsid w:val="00964418"/>
    <w:rsid w:val="00970D18"/>
    <w:rsid w:val="00970E4E"/>
    <w:rsid w:val="009740E3"/>
    <w:rsid w:val="00981E7F"/>
    <w:rsid w:val="00983E81"/>
    <w:rsid w:val="00984FFB"/>
    <w:rsid w:val="009862E0"/>
    <w:rsid w:val="00993C8E"/>
    <w:rsid w:val="00995506"/>
    <w:rsid w:val="00997390"/>
    <w:rsid w:val="009B30CD"/>
    <w:rsid w:val="009B47ED"/>
    <w:rsid w:val="009B7C4F"/>
    <w:rsid w:val="009C10CF"/>
    <w:rsid w:val="009C5C49"/>
    <w:rsid w:val="009C7F8F"/>
    <w:rsid w:val="009D481A"/>
    <w:rsid w:val="009E7A31"/>
    <w:rsid w:val="009F0F3B"/>
    <w:rsid w:val="009F5DB8"/>
    <w:rsid w:val="009F61B3"/>
    <w:rsid w:val="009F6AE2"/>
    <w:rsid w:val="00A12721"/>
    <w:rsid w:val="00A13FC2"/>
    <w:rsid w:val="00A1568C"/>
    <w:rsid w:val="00A1778C"/>
    <w:rsid w:val="00A17DFF"/>
    <w:rsid w:val="00A3352B"/>
    <w:rsid w:val="00A336DA"/>
    <w:rsid w:val="00A34DA1"/>
    <w:rsid w:val="00A40241"/>
    <w:rsid w:val="00A41D09"/>
    <w:rsid w:val="00A47640"/>
    <w:rsid w:val="00A51DF5"/>
    <w:rsid w:val="00A53D19"/>
    <w:rsid w:val="00A56F8D"/>
    <w:rsid w:val="00A70D3D"/>
    <w:rsid w:val="00A72584"/>
    <w:rsid w:val="00A764A0"/>
    <w:rsid w:val="00A828CC"/>
    <w:rsid w:val="00A9162A"/>
    <w:rsid w:val="00A95118"/>
    <w:rsid w:val="00A96CAF"/>
    <w:rsid w:val="00AA05CF"/>
    <w:rsid w:val="00AA1B41"/>
    <w:rsid w:val="00AA1E9E"/>
    <w:rsid w:val="00AA67DE"/>
    <w:rsid w:val="00AB0DFD"/>
    <w:rsid w:val="00AB50F9"/>
    <w:rsid w:val="00AB67A4"/>
    <w:rsid w:val="00AB6B98"/>
    <w:rsid w:val="00AB7920"/>
    <w:rsid w:val="00AB7B0F"/>
    <w:rsid w:val="00AC4420"/>
    <w:rsid w:val="00AC52E1"/>
    <w:rsid w:val="00AD3C3B"/>
    <w:rsid w:val="00AD3CCA"/>
    <w:rsid w:val="00AD3F05"/>
    <w:rsid w:val="00AD499F"/>
    <w:rsid w:val="00AF0EDF"/>
    <w:rsid w:val="00B0407C"/>
    <w:rsid w:val="00B1139B"/>
    <w:rsid w:val="00B132CD"/>
    <w:rsid w:val="00B14B8C"/>
    <w:rsid w:val="00B15EFA"/>
    <w:rsid w:val="00B209A0"/>
    <w:rsid w:val="00B21587"/>
    <w:rsid w:val="00B22079"/>
    <w:rsid w:val="00B27F0D"/>
    <w:rsid w:val="00B34687"/>
    <w:rsid w:val="00B37C4C"/>
    <w:rsid w:val="00B41718"/>
    <w:rsid w:val="00B46983"/>
    <w:rsid w:val="00B4778A"/>
    <w:rsid w:val="00B53A24"/>
    <w:rsid w:val="00B566F1"/>
    <w:rsid w:val="00B56ADE"/>
    <w:rsid w:val="00B61933"/>
    <w:rsid w:val="00B626C6"/>
    <w:rsid w:val="00B679F6"/>
    <w:rsid w:val="00B71E30"/>
    <w:rsid w:val="00B7266D"/>
    <w:rsid w:val="00B73B49"/>
    <w:rsid w:val="00B8000D"/>
    <w:rsid w:val="00B809AB"/>
    <w:rsid w:val="00B80E35"/>
    <w:rsid w:val="00B83FA6"/>
    <w:rsid w:val="00B8538F"/>
    <w:rsid w:val="00B85B76"/>
    <w:rsid w:val="00B95202"/>
    <w:rsid w:val="00B955E0"/>
    <w:rsid w:val="00BA24D7"/>
    <w:rsid w:val="00BA65A1"/>
    <w:rsid w:val="00BB1C93"/>
    <w:rsid w:val="00BB3915"/>
    <w:rsid w:val="00BB46C7"/>
    <w:rsid w:val="00BB7AE9"/>
    <w:rsid w:val="00BC09EB"/>
    <w:rsid w:val="00BC4C01"/>
    <w:rsid w:val="00BC78C1"/>
    <w:rsid w:val="00BD0837"/>
    <w:rsid w:val="00BD48F3"/>
    <w:rsid w:val="00BE3E47"/>
    <w:rsid w:val="00BE661E"/>
    <w:rsid w:val="00BE7B37"/>
    <w:rsid w:val="00BF3F4A"/>
    <w:rsid w:val="00BF4EC6"/>
    <w:rsid w:val="00BF7DFA"/>
    <w:rsid w:val="00C11409"/>
    <w:rsid w:val="00C13899"/>
    <w:rsid w:val="00C14681"/>
    <w:rsid w:val="00C16B93"/>
    <w:rsid w:val="00C24AFD"/>
    <w:rsid w:val="00C301D0"/>
    <w:rsid w:val="00C3198E"/>
    <w:rsid w:val="00C324FE"/>
    <w:rsid w:val="00C41158"/>
    <w:rsid w:val="00C43394"/>
    <w:rsid w:val="00C522FD"/>
    <w:rsid w:val="00C52D16"/>
    <w:rsid w:val="00C55CC4"/>
    <w:rsid w:val="00C67179"/>
    <w:rsid w:val="00C70636"/>
    <w:rsid w:val="00C75031"/>
    <w:rsid w:val="00C75A9A"/>
    <w:rsid w:val="00C76630"/>
    <w:rsid w:val="00C83ADA"/>
    <w:rsid w:val="00C9064C"/>
    <w:rsid w:val="00C916FB"/>
    <w:rsid w:val="00C91D5B"/>
    <w:rsid w:val="00C93882"/>
    <w:rsid w:val="00C966E2"/>
    <w:rsid w:val="00C96968"/>
    <w:rsid w:val="00CB3512"/>
    <w:rsid w:val="00CB6ACE"/>
    <w:rsid w:val="00CC2C83"/>
    <w:rsid w:val="00CC541D"/>
    <w:rsid w:val="00CC7D81"/>
    <w:rsid w:val="00CE38CA"/>
    <w:rsid w:val="00CE5D73"/>
    <w:rsid w:val="00CF03D9"/>
    <w:rsid w:val="00CF1BD1"/>
    <w:rsid w:val="00CF7262"/>
    <w:rsid w:val="00CF7321"/>
    <w:rsid w:val="00CF789D"/>
    <w:rsid w:val="00D03459"/>
    <w:rsid w:val="00D03994"/>
    <w:rsid w:val="00D05C37"/>
    <w:rsid w:val="00D114DE"/>
    <w:rsid w:val="00D20AAB"/>
    <w:rsid w:val="00D216FF"/>
    <w:rsid w:val="00D227D0"/>
    <w:rsid w:val="00D249A7"/>
    <w:rsid w:val="00D2538E"/>
    <w:rsid w:val="00D25CD2"/>
    <w:rsid w:val="00D271BC"/>
    <w:rsid w:val="00D272F0"/>
    <w:rsid w:val="00D277A5"/>
    <w:rsid w:val="00D35014"/>
    <w:rsid w:val="00D53A8A"/>
    <w:rsid w:val="00D56208"/>
    <w:rsid w:val="00D608B7"/>
    <w:rsid w:val="00D62332"/>
    <w:rsid w:val="00D62CA7"/>
    <w:rsid w:val="00D6592B"/>
    <w:rsid w:val="00D65C0D"/>
    <w:rsid w:val="00D71DD8"/>
    <w:rsid w:val="00D75DEE"/>
    <w:rsid w:val="00D82156"/>
    <w:rsid w:val="00D85031"/>
    <w:rsid w:val="00D855CF"/>
    <w:rsid w:val="00D90983"/>
    <w:rsid w:val="00D91E8E"/>
    <w:rsid w:val="00D91EFC"/>
    <w:rsid w:val="00D93504"/>
    <w:rsid w:val="00DA07AA"/>
    <w:rsid w:val="00DA0E0D"/>
    <w:rsid w:val="00DA281B"/>
    <w:rsid w:val="00DA2BD9"/>
    <w:rsid w:val="00DA314B"/>
    <w:rsid w:val="00DA5FE0"/>
    <w:rsid w:val="00DB2E27"/>
    <w:rsid w:val="00DB2EA1"/>
    <w:rsid w:val="00DB3EC3"/>
    <w:rsid w:val="00DB5155"/>
    <w:rsid w:val="00DC2BF6"/>
    <w:rsid w:val="00DD2620"/>
    <w:rsid w:val="00DD66C8"/>
    <w:rsid w:val="00DE0340"/>
    <w:rsid w:val="00DE47CA"/>
    <w:rsid w:val="00DE63C6"/>
    <w:rsid w:val="00DE68F9"/>
    <w:rsid w:val="00DF1EE1"/>
    <w:rsid w:val="00DF59F2"/>
    <w:rsid w:val="00E01D08"/>
    <w:rsid w:val="00E0222A"/>
    <w:rsid w:val="00E028F9"/>
    <w:rsid w:val="00E1254A"/>
    <w:rsid w:val="00E127DE"/>
    <w:rsid w:val="00E12A4C"/>
    <w:rsid w:val="00E13DBF"/>
    <w:rsid w:val="00E168D1"/>
    <w:rsid w:val="00E227C6"/>
    <w:rsid w:val="00E23CDC"/>
    <w:rsid w:val="00E27219"/>
    <w:rsid w:val="00E3397A"/>
    <w:rsid w:val="00E355BD"/>
    <w:rsid w:val="00E40CD6"/>
    <w:rsid w:val="00E421CE"/>
    <w:rsid w:val="00E448EF"/>
    <w:rsid w:val="00E5759E"/>
    <w:rsid w:val="00E621BE"/>
    <w:rsid w:val="00E719CD"/>
    <w:rsid w:val="00E72383"/>
    <w:rsid w:val="00E72526"/>
    <w:rsid w:val="00E72751"/>
    <w:rsid w:val="00E738FC"/>
    <w:rsid w:val="00E73A6F"/>
    <w:rsid w:val="00E8596F"/>
    <w:rsid w:val="00E86104"/>
    <w:rsid w:val="00E97691"/>
    <w:rsid w:val="00EA2F2B"/>
    <w:rsid w:val="00EA413A"/>
    <w:rsid w:val="00EB09EF"/>
    <w:rsid w:val="00EB6572"/>
    <w:rsid w:val="00EC16EB"/>
    <w:rsid w:val="00EC2742"/>
    <w:rsid w:val="00EC3673"/>
    <w:rsid w:val="00EC6EB1"/>
    <w:rsid w:val="00EC7AF4"/>
    <w:rsid w:val="00EF4B7D"/>
    <w:rsid w:val="00EF5441"/>
    <w:rsid w:val="00EF57F0"/>
    <w:rsid w:val="00EF64E0"/>
    <w:rsid w:val="00F00772"/>
    <w:rsid w:val="00F032EE"/>
    <w:rsid w:val="00F12F50"/>
    <w:rsid w:val="00F14845"/>
    <w:rsid w:val="00F16744"/>
    <w:rsid w:val="00F22E12"/>
    <w:rsid w:val="00F22F7C"/>
    <w:rsid w:val="00F311ED"/>
    <w:rsid w:val="00F34A7F"/>
    <w:rsid w:val="00F37F9C"/>
    <w:rsid w:val="00F427D5"/>
    <w:rsid w:val="00F4356E"/>
    <w:rsid w:val="00F4537D"/>
    <w:rsid w:val="00F453EF"/>
    <w:rsid w:val="00F46569"/>
    <w:rsid w:val="00F50D2B"/>
    <w:rsid w:val="00F56A16"/>
    <w:rsid w:val="00F63E33"/>
    <w:rsid w:val="00F65EBB"/>
    <w:rsid w:val="00F73A8E"/>
    <w:rsid w:val="00F75A07"/>
    <w:rsid w:val="00F80036"/>
    <w:rsid w:val="00F82FFE"/>
    <w:rsid w:val="00F87D10"/>
    <w:rsid w:val="00F931F3"/>
    <w:rsid w:val="00F932BC"/>
    <w:rsid w:val="00F9360D"/>
    <w:rsid w:val="00F95ADC"/>
    <w:rsid w:val="00FA0FE8"/>
    <w:rsid w:val="00FB7501"/>
    <w:rsid w:val="00FB7D95"/>
    <w:rsid w:val="00FC7E78"/>
    <w:rsid w:val="00FD056A"/>
    <w:rsid w:val="00FD05D3"/>
    <w:rsid w:val="00FD0C67"/>
    <w:rsid w:val="00FD38CD"/>
    <w:rsid w:val="00FD6198"/>
    <w:rsid w:val="00FD6F9C"/>
    <w:rsid w:val="00FD7322"/>
    <w:rsid w:val="00FE3C91"/>
    <w:rsid w:val="00FE50E9"/>
    <w:rsid w:val="00FE5F1E"/>
    <w:rsid w:val="00FE6033"/>
    <w:rsid w:val="00FE658D"/>
    <w:rsid w:val="00FE79F8"/>
    <w:rsid w:val="00FF79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79DB98"/>
  <w15:chartTrackingRefBased/>
  <w15:docId w15:val="{71A17966-4E04-4D0B-8EE4-0BE6584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8B5"/>
    <w:pPr>
      <w:spacing w:before="60" w:after="60" w:line="240" w:lineRule="auto"/>
      <w:jc w:val="both"/>
      <w:outlineLvl w:val="0"/>
    </w:pPr>
    <w:rPr>
      <w:b/>
      <w:color w:val="0070C0"/>
      <w:sz w:val="36"/>
      <w:szCs w:val="36"/>
      <w:lang w:val="en-GB"/>
    </w:rPr>
  </w:style>
  <w:style w:type="paragraph" w:styleId="Heading2">
    <w:name w:val="heading 2"/>
    <w:basedOn w:val="Normal"/>
    <w:link w:val="Heading2Char"/>
    <w:uiPriority w:val="9"/>
    <w:qFormat/>
    <w:rsid w:val="0082183A"/>
    <w:pPr>
      <w:spacing w:before="100" w:beforeAutospacing="1" w:after="100" w:afterAutospacing="1" w:line="240" w:lineRule="auto"/>
      <w:outlineLvl w:val="1"/>
    </w:pPr>
    <w:rPr>
      <w:rFonts w:ascii="Calibri Light" w:eastAsia="Times New Roman" w:hAnsi="Calibri Light" w:cs="Times New Roman"/>
      <w:b/>
      <w:bCs/>
      <w:color w:val="2E74B5" w:themeColor="accent1" w:themeShade="BF"/>
      <w:sz w:val="26"/>
      <w:szCs w:val="36"/>
      <w:lang w:val="es-ES" w:eastAsia="es-ES"/>
    </w:rPr>
  </w:style>
  <w:style w:type="paragraph" w:styleId="Heading3">
    <w:name w:val="heading 3"/>
    <w:basedOn w:val="Normal"/>
    <w:next w:val="Normal"/>
    <w:link w:val="Heading3Char"/>
    <w:uiPriority w:val="9"/>
    <w:unhideWhenUsed/>
    <w:qFormat/>
    <w:rsid w:val="008E3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E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C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1C03"/>
    <w:pPr>
      <w:ind w:left="720"/>
      <w:contextualSpacing/>
    </w:pPr>
    <w:rPr>
      <w:lang w:val="en-GB"/>
    </w:rPr>
  </w:style>
  <w:style w:type="paragraph" w:styleId="FootnoteText">
    <w:name w:val="footnote text"/>
    <w:basedOn w:val="Normal"/>
    <w:link w:val="FootnoteTextChar"/>
    <w:uiPriority w:val="99"/>
    <w:semiHidden/>
    <w:unhideWhenUsed/>
    <w:rsid w:val="00011C0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11C03"/>
    <w:rPr>
      <w:sz w:val="20"/>
      <w:szCs w:val="20"/>
      <w:lang w:val="en-GB"/>
    </w:rPr>
  </w:style>
  <w:style w:type="character" w:styleId="FootnoteReference">
    <w:name w:val="footnote reference"/>
    <w:basedOn w:val="DefaultParagraphFont"/>
    <w:uiPriority w:val="99"/>
    <w:semiHidden/>
    <w:unhideWhenUsed/>
    <w:rsid w:val="00011C03"/>
    <w:rPr>
      <w:vertAlign w:val="superscript"/>
    </w:rPr>
  </w:style>
  <w:style w:type="character" w:styleId="Hyperlink">
    <w:name w:val="Hyperlink"/>
    <w:basedOn w:val="DefaultParagraphFont"/>
    <w:uiPriority w:val="99"/>
    <w:unhideWhenUsed/>
    <w:rsid w:val="00011C03"/>
    <w:rPr>
      <w:color w:val="0563C1" w:themeColor="hyperlink"/>
      <w:u w:val="single"/>
    </w:rPr>
  </w:style>
  <w:style w:type="table" w:styleId="TableGrid">
    <w:name w:val="Table Grid"/>
    <w:basedOn w:val="TableNormal"/>
    <w:uiPriority w:val="39"/>
    <w:rsid w:val="009F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381D"/>
    <w:pPr>
      <w:spacing w:line="240" w:lineRule="auto"/>
    </w:pPr>
    <w:rPr>
      <w:sz w:val="20"/>
      <w:szCs w:val="20"/>
      <w:lang w:val="es-ES"/>
    </w:rPr>
  </w:style>
  <w:style w:type="character" w:customStyle="1" w:styleId="CommentTextChar">
    <w:name w:val="Comment Text Char"/>
    <w:basedOn w:val="DefaultParagraphFont"/>
    <w:link w:val="CommentText"/>
    <w:uiPriority w:val="99"/>
    <w:rsid w:val="001F381D"/>
    <w:rPr>
      <w:sz w:val="20"/>
      <w:szCs w:val="20"/>
      <w:lang w:val="es-ES"/>
    </w:rPr>
  </w:style>
  <w:style w:type="character" w:styleId="CommentReference">
    <w:name w:val="annotation reference"/>
    <w:basedOn w:val="DefaultParagraphFont"/>
    <w:uiPriority w:val="99"/>
    <w:semiHidden/>
    <w:unhideWhenUsed/>
    <w:rsid w:val="001F381D"/>
    <w:rPr>
      <w:sz w:val="16"/>
      <w:szCs w:val="16"/>
    </w:rPr>
  </w:style>
  <w:style w:type="paragraph" w:styleId="BalloonText">
    <w:name w:val="Balloon Text"/>
    <w:basedOn w:val="Normal"/>
    <w:link w:val="BalloonTextChar"/>
    <w:uiPriority w:val="99"/>
    <w:semiHidden/>
    <w:unhideWhenUsed/>
    <w:rsid w:val="001F3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1D"/>
    <w:rPr>
      <w:rFonts w:ascii="Segoe UI" w:hAnsi="Segoe UI" w:cs="Segoe UI"/>
      <w:sz w:val="18"/>
      <w:szCs w:val="18"/>
    </w:rPr>
  </w:style>
  <w:style w:type="table" w:styleId="GridTable4-Accent4">
    <w:name w:val="Grid Table 4 Accent 4"/>
    <w:basedOn w:val="TableNormal"/>
    <w:uiPriority w:val="49"/>
    <w:rsid w:val="00272B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6810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10B5"/>
  </w:style>
  <w:style w:type="paragraph" w:styleId="Footer">
    <w:name w:val="footer"/>
    <w:basedOn w:val="Normal"/>
    <w:link w:val="FooterChar"/>
    <w:uiPriority w:val="99"/>
    <w:unhideWhenUsed/>
    <w:rsid w:val="006810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10B5"/>
  </w:style>
  <w:style w:type="character" w:styleId="Strong">
    <w:name w:val="Strong"/>
    <w:basedOn w:val="DefaultParagraphFont"/>
    <w:uiPriority w:val="22"/>
    <w:qFormat/>
    <w:rsid w:val="00AD3F05"/>
    <w:rPr>
      <w:b/>
      <w:bCs/>
    </w:rPr>
  </w:style>
  <w:style w:type="paragraph" w:styleId="NormalWeb">
    <w:name w:val="Normal (Web)"/>
    <w:basedOn w:val="Normal"/>
    <w:uiPriority w:val="99"/>
    <w:unhideWhenUsed/>
    <w:rsid w:val="00D909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ing2Char">
    <w:name w:val="Heading 2 Char"/>
    <w:basedOn w:val="DefaultParagraphFont"/>
    <w:link w:val="Heading2"/>
    <w:uiPriority w:val="9"/>
    <w:rsid w:val="0082183A"/>
    <w:rPr>
      <w:rFonts w:ascii="Calibri Light" w:eastAsia="Times New Roman" w:hAnsi="Calibri Light" w:cs="Times New Roman"/>
      <w:b/>
      <w:bCs/>
      <w:color w:val="2E74B5" w:themeColor="accent1" w:themeShade="BF"/>
      <w:sz w:val="26"/>
      <w:szCs w:val="36"/>
      <w:lang w:val="es-ES" w:eastAsia="es-ES"/>
    </w:rPr>
  </w:style>
  <w:style w:type="paragraph" w:customStyle="1" w:styleId="xmsolistparagraph">
    <w:name w:val="x_msolistparagraph"/>
    <w:basedOn w:val="Normal"/>
    <w:qFormat/>
    <w:rsid w:val="00447CD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Mencinsinresolver1">
    <w:name w:val="Mención sin resolver1"/>
    <w:basedOn w:val="DefaultParagraphFont"/>
    <w:uiPriority w:val="99"/>
    <w:semiHidden/>
    <w:unhideWhenUsed/>
    <w:rsid w:val="007E4BC4"/>
    <w:rPr>
      <w:color w:val="605E5C"/>
      <w:shd w:val="clear" w:color="auto" w:fill="E1DFDD"/>
    </w:rPr>
  </w:style>
  <w:style w:type="character" w:customStyle="1" w:styleId="Heading1Char">
    <w:name w:val="Heading 1 Char"/>
    <w:basedOn w:val="DefaultParagraphFont"/>
    <w:link w:val="Heading1"/>
    <w:uiPriority w:val="9"/>
    <w:rsid w:val="008B08B5"/>
    <w:rPr>
      <w:b/>
      <w:color w:val="0070C0"/>
      <w:sz w:val="36"/>
      <w:szCs w:val="36"/>
      <w:lang w:val="en-GB"/>
    </w:rPr>
  </w:style>
  <w:style w:type="character" w:customStyle="1" w:styleId="tlid-translation">
    <w:name w:val="tlid-translation"/>
    <w:basedOn w:val="DefaultParagraphFont"/>
    <w:rsid w:val="00090C6F"/>
  </w:style>
  <w:style w:type="character" w:customStyle="1" w:styleId="Heading3Char">
    <w:name w:val="Heading 3 Char"/>
    <w:basedOn w:val="DefaultParagraphFont"/>
    <w:link w:val="Heading3"/>
    <w:uiPriority w:val="9"/>
    <w:rsid w:val="008E3821"/>
    <w:rPr>
      <w:rFonts w:asciiTheme="majorHAnsi" w:eastAsiaTheme="majorEastAsia" w:hAnsiTheme="majorHAnsi" w:cstheme="majorBidi"/>
      <w:color w:val="1F4D78" w:themeColor="accent1" w:themeShade="7F"/>
      <w:sz w:val="24"/>
      <w:szCs w:val="24"/>
    </w:rPr>
  </w:style>
  <w:style w:type="character" w:customStyle="1" w:styleId="Mencinsinresolver2">
    <w:name w:val="Mención sin resolver2"/>
    <w:basedOn w:val="DefaultParagraphFont"/>
    <w:uiPriority w:val="99"/>
    <w:semiHidden/>
    <w:unhideWhenUsed/>
    <w:rsid w:val="00176064"/>
    <w:rPr>
      <w:color w:val="605E5C"/>
      <w:shd w:val="clear" w:color="auto" w:fill="E1DFDD"/>
    </w:rPr>
  </w:style>
  <w:style w:type="character" w:styleId="FollowedHyperlink">
    <w:name w:val="FollowedHyperlink"/>
    <w:basedOn w:val="DefaultParagraphFont"/>
    <w:uiPriority w:val="99"/>
    <w:semiHidden/>
    <w:unhideWhenUsed/>
    <w:rsid w:val="00526A58"/>
    <w:rPr>
      <w:color w:val="954F72" w:themeColor="followedHyperlink"/>
      <w:u w:val="single"/>
    </w:rPr>
  </w:style>
  <w:style w:type="paragraph" w:styleId="TOCHeading">
    <w:name w:val="TOC Heading"/>
    <w:basedOn w:val="Heading1"/>
    <w:next w:val="Normal"/>
    <w:uiPriority w:val="39"/>
    <w:unhideWhenUsed/>
    <w:qFormat/>
    <w:rsid w:val="00CE5D7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ca-ES" w:eastAsia="ca-ES"/>
    </w:rPr>
  </w:style>
  <w:style w:type="paragraph" w:styleId="TOC1">
    <w:name w:val="toc 1"/>
    <w:basedOn w:val="Normal"/>
    <w:next w:val="Normal"/>
    <w:autoRedefine/>
    <w:uiPriority w:val="39"/>
    <w:unhideWhenUsed/>
    <w:rsid w:val="00151AD7"/>
    <w:pPr>
      <w:tabs>
        <w:tab w:val="right" w:leader="dot" w:pos="8494"/>
      </w:tabs>
      <w:spacing w:after="100"/>
    </w:pPr>
  </w:style>
  <w:style w:type="paragraph" w:styleId="TOC2">
    <w:name w:val="toc 2"/>
    <w:basedOn w:val="Normal"/>
    <w:next w:val="Normal"/>
    <w:autoRedefine/>
    <w:uiPriority w:val="39"/>
    <w:unhideWhenUsed/>
    <w:rsid w:val="00CE5D73"/>
    <w:pPr>
      <w:spacing w:after="100"/>
      <w:ind w:left="220"/>
    </w:pPr>
  </w:style>
  <w:style w:type="character" w:styleId="UnresolvedMention">
    <w:name w:val="Unresolved Mention"/>
    <w:basedOn w:val="DefaultParagraphFont"/>
    <w:uiPriority w:val="99"/>
    <w:semiHidden/>
    <w:unhideWhenUsed/>
    <w:rsid w:val="00013AF8"/>
    <w:rPr>
      <w:color w:val="605E5C"/>
      <w:shd w:val="clear" w:color="auto" w:fill="E1DFDD"/>
    </w:rPr>
  </w:style>
  <w:style w:type="table" w:styleId="GridTable2-Accent1">
    <w:name w:val="Grid Table 2 Accent 1"/>
    <w:basedOn w:val="TableNormal"/>
    <w:uiPriority w:val="47"/>
    <w:rsid w:val="00B61933"/>
    <w:pPr>
      <w:spacing w:after="0" w:line="240" w:lineRule="auto"/>
    </w:pPr>
    <w:rPr>
      <w:rFonts w:eastAsiaTheme="minorEastAsia"/>
      <w:sz w:val="24"/>
      <w:szCs w:val="24"/>
      <w:lang w:val="es-ES_tradnl" w:eastAsia="es-E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electionshareable">
    <w:name w:val="selectionshareable"/>
    <w:basedOn w:val="Normal"/>
    <w:rsid w:val="00D272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ovuk-caption-xl">
    <w:name w:val="govuk-caption-xl"/>
    <w:basedOn w:val="DefaultParagraphFont"/>
    <w:rsid w:val="00D272F0"/>
  </w:style>
  <w:style w:type="character" w:customStyle="1" w:styleId="st">
    <w:name w:val="st"/>
    <w:basedOn w:val="DefaultParagraphFont"/>
    <w:rsid w:val="007826FD"/>
  </w:style>
  <w:style w:type="character" w:customStyle="1" w:styleId="ls5">
    <w:name w:val="ls5"/>
    <w:basedOn w:val="DefaultParagraphFont"/>
    <w:rsid w:val="0043228B"/>
  </w:style>
  <w:style w:type="character" w:customStyle="1" w:styleId="ff3">
    <w:name w:val="ff3"/>
    <w:basedOn w:val="DefaultParagraphFont"/>
    <w:rsid w:val="0043228B"/>
  </w:style>
  <w:style w:type="character" w:customStyle="1" w:styleId="ff1">
    <w:name w:val="ff1"/>
    <w:basedOn w:val="DefaultParagraphFont"/>
    <w:rsid w:val="0043228B"/>
  </w:style>
  <w:style w:type="character" w:customStyle="1" w:styleId="ls1">
    <w:name w:val="ls1"/>
    <w:basedOn w:val="DefaultParagraphFont"/>
    <w:rsid w:val="0043228B"/>
  </w:style>
  <w:style w:type="character" w:customStyle="1" w:styleId="ls2">
    <w:name w:val="ls2"/>
    <w:basedOn w:val="DefaultParagraphFont"/>
    <w:rsid w:val="0043228B"/>
  </w:style>
  <w:style w:type="character" w:customStyle="1" w:styleId="ls9">
    <w:name w:val="ls9"/>
    <w:basedOn w:val="DefaultParagraphFont"/>
    <w:rsid w:val="0043228B"/>
  </w:style>
  <w:style w:type="character" w:styleId="Emphasis">
    <w:name w:val="Emphasis"/>
    <w:basedOn w:val="DefaultParagraphFont"/>
    <w:uiPriority w:val="20"/>
    <w:qFormat/>
    <w:rsid w:val="0043228B"/>
    <w:rPr>
      <w:i/>
      <w:iCs/>
    </w:rPr>
  </w:style>
  <w:style w:type="character" w:customStyle="1" w:styleId="Heading4Char">
    <w:name w:val="Heading 4 Char"/>
    <w:basedOn w:val="DefaultParagraphFont"/>
    <w:link w:val="Heading4"/>
    <w:uiPriority w:val="9"/>
    <w:rsid w:val="00DA0E0D"/>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F65E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50618693">
      <w:bodyDiv w:val="1"/>
      <w:marLeft w:val="0"/>
      <w:marRight w:val="0"/>
      <w:marTop w:val="0"/>
      <w:marBottom w:val="0"/>
      <w:divBdr>
        <w:top w:val="none" w:sz="0" w:space="0" w:color="auto"/>
        <w:left w:val="none" w:sz="0" w:space="0" w:color="auto"/>
        <w:bottom w:val="none" w:sz="0" w:space="0" w:color="auto"/>
        <w:right w:val="none" w:sz="0" w:space="0" w:color="auto"/>
      </w:divBdr>
    </w:div>
    <w:div w:id="74282431">
      <w:bodyDiv w:val="1"/>
      <w:marLeft w:val="0"/>
      <w:marRight w:val="0"/>
      <w:marTop w:val="0"/>
      <w:marBottom w:val="0"/>
      <w:divBdr>
        <w:top w:val="none" w:sz="0" w:space="0" w:color="auto"/>
        <w:left w:val="none" w:sz="0" w:space="0" w:color="auto"/>
        <w:bottom w:val="none" w:sz="0" w:space="0" w:color="auto"/>
        <w:right w:val="none" w:sz="0" w:space="0" w:color="auto"/>
      </w:divBdr>
    </w:div>
    <w:div w:id="117259843">
      <w:bodyDiv w:val="1"/>
      <w:marLeft w:val="0"/>
      <w:marRight w:val="0"/>
      <w:marTop w:val="0"/>
      <w:marBottom w:val="0"/>
      <w:divBdr>
        <w:top w:val="none" w:sz="0" w:space="0" w:color="auto"/>
        <w:left w:val="none" w:sz="0" w:space="0" w:color="auto"/>
        <w:bottom w:val="none" w:sz="0" w:space="0" w:color="auto"/>
        <w:right w:val="none" w:sz="0" w:space="0" w:color="auto"/>
      </w:divBdr>
    </w:div>
    <w:div w:id="159348125">
      <w:bodyDiv w:val="1"/>
      <w:marLeft w:val="0"/>
      <w:marRight w:val="0"/>
      <w:marTop w:val="0"/>
      <w:marBottom w:val="0"/>
      <w:divBdr>
        <w:top w:val="none" w:sz="0" w:space="0" w:color="auto"/>
        <w:left w:val="none" w:sz="0" w:space="0" w:color="auto"/>
        <w:bottom w:val="none" w:sz="0" w:space="0" w:color="auto"/>
        <w:right w:val="none" w:sz="0" w:space="0" w:color="auto"/>
      </w:divBdr>
    </w:div>
    <w:div w:id="162664933">
      <w:bodyDiv w:val="1"/>
      <w:marLeft w:val="0"/>
      <w:marRight w:val="0"/>
      <w:marTop w:val="0"/>
      <w:marBottom w:val="0"/>
      <w:divBdr>
        <w:top w:val="none" w:sz="0" w:space="0" w:color="auto"/>
        <w:left w:val="none" w:sz="0" w:space="0" w:color="auto"/>
        <w:bottom w:val="none" w:sz="0" w:space="0" w:color="auto"/>
        <w:right w:val="none" w:sz="0" w:space="0" w:color="auto"/>
      </w:divBdr>
    </w:div>
    <w:div w:id="173960571">
      <w:bodyDiv w:val="1"/>
      <w:marLeft w:val="0"/>
      <w:marRight w:val="0"/>
      <w:marTop w:val="0"/>
      <w:marBottom w:val="0"/>
      <w:divBdr>
        <w:top w:val="none" w:sz="0" w:space="0" w:color="auto"/>
        <w:left w:val="none" w:sz="0" w:space="0" w:color="auto"/>
        <w:bottom w:val="none" w:sz="0" w:space="0" w:color="auto"/>
        <w:right w:val="none" w:sz="0" w:space="0" w:color="auto"/>
      </w:divBdr>
    </w:div>
    <w:div w:id="264850046">
      <w:bodyDiv w:val="1"/>
      <w:marLeft w:val="0"/>
      <w:marRight w:val="0"/>
      <w:marTop w:val="0"/>
      <w:marBottom w:val="0"/>
      <w:divBdr>
        <w:top w:val="none" w:sz="0" w:space="0" w:color="auto"/>
        <w:left w:val="none" w:sz="0" w:space="0" w:color="auto"/>
        <w:bottom w:val="none" w:sz="0" w:space="0" w:color="auto"/>
        <w:right w:val="none" w:sz="0" w:space="0" w:color="auto"/>
      </w:divBdr>
    </w:div>
    <w:div w:id="350573208">
      <w:bodyDiv w:val="1"/>
      <w:marLeft w:val="0"/>
      <w:marRight w:val="0"/>
      <w:marTop w:val="0"/>
      <w:marBottom w:val="0"/>
      <w:divBdr>
        <w:top w:val="none" w:sz="0" w:space="0" w:color="auto"/>
        <w:left w:val="none" w:sz="0" w:space="0" w:color="auto"/>
        <w:bottom w:val="none" w:sz="0" w:space="0" w:color="auto"/>
        <w:right w:val="none" w:sz="0" w:space="0" w:color="auto"/>
      </w:divBdr>
    </w:div>
    <w:div w:id="478418896">
      <w:bodyDiv w:val="1"/>
      <w:marLeft w:val="0"/>
      <w:marRight w:val="0"/>
      <w:marTop w:val="0"/>
      <w:marBottom w:val="0"/>
      <w:divBdr>
        <w:top w:val="none" w:sz="0" w:space="0" w:color="auto"/>
        <w:left w:val="none" w:sz="0" w:space="0" w:color="auto"/>
        <w:bottom w:val="none" w:sz="0" w:space="0" w:color="auto"/>
        <w:right w:val="none" w:sz="0" w:space="0" w:color="auto"/>
      </w:divBdr>
    </w:div>
    <w:div w:id="513957982">
      <w:bodyDiv w:val="1"/>
      <w:marLeft w:val="0"/>
      <w:marRight w:val="0"/>
      <w:marTop w:val="0"/>
      <w:marBottom w:val="0"/>
      <w:divBdr>
        <w:top w:val="none" w:sz="0" w:space="0" w:color="auto"/>
        <w:left w:val="none" w:sz="0" w:space="0" w:color="auto"/>
        <w:bottom w:val="none" w:sz="0" w:space="0" w:color="auto"/>
        <w:right w:val="none" w:sz="0" w:space="0" w:color="auto"/>
      </w:divBdr>
    </w:div>
    <w:div w:id="701126669">
      <w:bodyDiv w:val="1"/>
      <w:marLeft w:val="0"/>
      <w:marRight w:val="0"/>
      <w:marTop w:val="0"/>
      <w:marBottom w:val="0"/>
      <w:divBdr>
        <w:top w:val="none" w:sz="0" w:space="0" w:color="auto"/>
        <w:left w:val="none" w:sz="0" w:space="0" w:color="auto"/>
        <w:bottom w:val="none" w:sz="0" w:space="0" w:color="auto"/>
        <w:right w:val="none" w:sz="0" w:space="0" w:color="auto"/>
      </w:divBdr>
      <w:divsChild>
        <w:div w:id="732241603">
          <w:marLeft w:val="0"/>
          <w:marRight w:val="0"/>
          <w:marTop w:val="0"/>
          <w:marBottom w:val="0"/>
          <w:divBdr>
            <w:top w:val="none" w:sz="0" w:space="0" w:color="auto"/>
            <w:left w:val="none" w:sz="0" w:space="0" w:color="auto"/>
            <w:bottom w:val="none" w:sz="0" w:space="0" w:color="auto"/>
            <w:right w:val="none" w:sz="0" w:space="0" w:color="auto"/>
          </w:divBdr>
          <w:divsChild>
            <w:div w:id="1983608184">
              <w:marLeft w:val="0"/>
              <w:marRight w:val="0"/>
              <w:marTop w:val="0"/>
              <w:marBottom w:val="0"/>
              <w:divBdr>
                <w:top w:val="none" w:sz="0" w:space="0" w:color="auto"/>
                <w:left w:val="none" w:sz="0" w:space="0" w:color="auto"/>
                <w:bottom w:val="none" w:sz="0" w:space="0" w:color="auto"/>
                <w:right w:val="none" w:sz="0" w:space="0" w:color="auto"/>
              </w:divBdr>
              <w:divsChild>
                <w:div w:id="371268186">
                  <w:marLeft w:val="0"/>
                  <w:marRight w:val="0"/>
                  <w:marTop w:val="0"/>
                  <w:marBottom w:val="0"/>
                  <w:divBdr>
                    <w:top w:val="none" w:sz="0" w:space="0" w:color="auto"/>
                    <w:left w:val="none" w:sz="0" w:space="0" w:color="auto"/>
                    <w:bottom w:val="none" w:sz="0" w:space="0" w:color="auto"/>
                    <w:right w:val="none" w:sz="0" w:space="0" w:color="auto"/>
                  </w:divBdr>
                  <w:divsChild>
                    <w:div w:id="1895313652">
                      <w:marLeft w:val="0"/>
                      <w:marRight w:val="0"/>
                      <w:marTop w:val="0"/>
                      <w:marBottom w:val="0"/>
                      <w:divBdr>
                        <w:top w:val="none" w:sz="0" w:space="0" w:color="auto"/>
                        <w:left w:val="none" w:sz="0" w:space="0" w:color="auto"/>
                        <w:bottom w:val="none" w:sz="0" w:space="0" w:color="auto"/>
                        <w:right w:val="none" w:sz="0" w:space="0" w:color="auto"/>
                      </w:divBdr>
                      <w:divsChild>
                        <w:div w:id="695928975">
                          <w:marLeft w:val="0"/>
                          <w:marRight w:val="0"/>
                          <w:marTop w:val="0"/>
                          <w:marBottom w:val="0"/>
                          <w:divBdr>
                            <w:top w:val="none" w:sz="0" w:space="0" w:color="auto"/>
                            <w:left w:val="none" w:sz="0" w:space="0" w:color="auto"/>
                            <w:bottom w:val="none" w:sz="0" w:space="0" w:color="auto"/>
                            <w:right w:val="none" w:sz="0" w:space="0" w:color="auto"/>
                          </w:divBdr>
                          <w:divsChild>
                            <w:div w:id="1365208002">
                              <w:marLeft w:val="0"/>
                              <w:marRight w:val="300"/>
                              <w:marTop w:val="180"/>
                              <w:marBottom w:val="0"/>
                              <w:divBdr>
                                <w:top w:val="none" w:sz="0" w:space="0" w:color="auto"/>
                                <w:left w:val="none" w:sz="0" w:space="0" w:color="auto"/>
                                <w:bottom w:val="none" w:sz="0" w:space="0" w:color="auto"/>
                                <w:right w:val="none" w:sz="0" w:space="0" w:color="auto"/>
                              </w:divBdr>
                              <w:divsChild>
                                <w:div w:id="829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43714">
          <w:marLeft w:val="0"/>
          <w:marRight w:val="0"/>
          <w:marTop w:val="0"/>
          <w:marBottom w:val="0"/>
          <w:divBdr>
            <w:top w:val="none" w:sz="0" w:space="0" w:color="auto"/>
            <w:left w:val="none" w:sz="0" w:space="0" w:color="auto"/>
            <w:bottom w:val="none" w:sz="0" w:space="0" w:color="auto"/>
            <w:right w:val="none" w:sz="0" w:space="0" w:color="auto"/>
          </w:divBdr>
          <w:divsChild>
            <w:div w:id="1817184049">
              <w:marLeft w:val="0"/>
              <w:marRight w:val="0"/>
              <w:marTop w:val="0"/>
              <w:marBottom w:val="0"/>
              <w:divBdr>
                <w:top w:val="none" w:sz="0" w:space="0" w:color="auto"/>
                <w:left w:val="none" w:sz="0" w:space="0" w:color="auto"/>
                <w:bottom w:val="none" w:sz="0" w:space="0" w:color="auto"/>
                <w:right w:val="none" w:sz="0" w:space="0" w:color="auto"/>
              </w:divBdr>
              <w:divsChild>
                <w:div w:id="2103986371">
                  <w:marLeft w:val="0"/>
                  <w:marRight w:val="0"/>
                  <w:marTop w:val="0"/>
                  <w:marBottom w:val="0"/>
                  <w:divBdr>
                    <w:top w:val="none" w:sz="0" w:space="0" w:color="auto"/>
                    <w:left w:val="none" w:sz="0" w:space="0" w:color="auto"/>
                    <w:bottom w:val="none" w:sz="0" w:space="0" w:color="auto"/>
                    <w:right w:val="none" w:sz="0" w:space="0" w:color="auto"/>
                  </w:divBdr>
                  <w:divsChild>
                    <w:div w:id="2082408235">
                      <w:marLeft w:val="0"/>
                      <w:marRight w:val="0"/>
                      <w:marTop w:val="0"/>
                      <w:marBottom w:val="0"/>
                      <w:divBdr>
                        <w:top w:val="none" w:sz="0" w:space="0" w:color="auto"/>
                        <w:left w:val="none" w:sz="0" w:space="0" w:color="auto"/>
                        <w:bottom w:val="none" w:sz="0" w:space="0" w:color="auto"/>
                        <w:right w:val="none" w:sz="0" w:space="0" w:color="auto"/>
                      </w:divBdr>
                      <w:divsChild>
                        <w:div w:id="7092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82410">
      <w:bodyDiv w:val="1"/>
      <w:marLeft w:val="0"/>
      <w:marRight w:val="0"/>
      <w:marTop w:val="0"/>
      <w:marBottom w:val="0"/>
      <w:divBdr>
        <w:top w:val="none" w:sz="0" w:space="0" w:color="auto"/>
        <w:left w:val="none" w:sz="0" w:space="0" w:color="auto"/>
        <w:bottom w:val="none" w:sz="0" w:space="0" w:color="auto"/>
        <w:right w:val="none" w:sz="0" w:space="0" w:color="auto"/>
      </w:divBdr>
    </w:div>
    <w:div w:id="929239915">
      <w:bodyDiv w:val="1"/>
      <w:marLeft w:val="0"/>
      <w:marRight w:val="0"/>
      <w:marTop w:val="0"/>
      <w:marBottom w:val="0"/>
      <w:divBdr>
        <w:top w:val="none" w:sz="0" w:space="0" w:color="auto"/>
        <w:left w:val="none" w:sz="0" w:space="0" w:color="auto"/>
        <w:bottom w:val="none" w:sz="0" w:space="0" w:color="auto"/>
        <w:right w:val="none" w:sz="0" w:space="0" w:color="auto"/>
      </w:divBdr>
      <w:divsChild>
        <w:div w:id="1128427122">
          <w:marLeft w:val="0"/>
          <w:marRight w:val="0"/>
          <w:marTop w:val="0"/>
          <w:marBottom w:val="0"/>
          <w:divBdr>
            <w:top w:val="none" w:sz="0" w:space="0" w:color="auto"/>
            <w:left w:val="none" w:sz="0" w:space="0" w:color="auto"/>
            <w:bottom w:val="none" w:sz="0" w:space="0" w:color="auto"/>
            <w:right w:val="none" w:sz="0" w:space="0" w:color="auto"/>
          </w:divBdr>
          <w:divsChild>
            <w:div w:id="1604072613">
              <w:marLeft w:val="0"/>
              <w:marRight w:val="0"/>
              <w:marTop w:val="0"/>
              <w:marBottom w:val="0"/>
              <w:divBdr>
                <w:top w:val="none" w:sz="0" w:space="0" w:color="auto"/>
                <w:left w:val="none" w:sz="0" w:space="0" w:color="auto"/>
                <w:bottom w:val="none" w:sz="0" w:space="0" w:color="auto"/>
                <w:right w:val="none" w:sz="0" w:space="0" w:color="auto"/>
              </w:divBdr>
              <w:divsChild>
                <w:div w:id="1814643052">
                  <w:marLeft w:val="0"/>
                  <w:marRight w:val="0"/>
                  <w:marTop w:val="0"/>
                  <w:marBottom w:val="0"/>
                  <w:divBdr>
                    <w:top w:val="none" w:sz="0" w:space="0" w:color="auto"/>
                    <w:left w:val="none" w:sz="0" w:space="0" w:color="auto"/>
                    <w:bottom w:val="none" w:sz="0" w:space="0" w:color="auto"/>
                    <w:right w:val="none" w:sz="0" w:space="0" w:color="auto"/>
                  </w:divBdr>
                  <w:divsChild>
                    <w:div w:id="1508666899">
                      <w:marLeft w:val="0"/>
                      <w:marRight w:val="0"/>
                      <w:marTop w:val="0"/>
                      <w:marBottom w:val="0"/>
                      <w:divBdr>
                        <w:top w:val="none" w:sz="0" w:space="0" w:color="auto"/>
                        <w:left w:val="none" w:sz="0" w:space="0" w:color="auto"/>
                        <w:bottom w:val="none" w:sz="0" w:space="0" w:color="auto"/>
                        <w:right w:val="none" w:sz="0" w:space="0" w:color="auto"/>
                      </w:divBdr>
                      <w:divsChild>
                        <w:div w:id="1769226760">
                          <w:marLeft w:val="0"/>
                          <w:marRight w:val="0"/>
                          <w:marTop w:val="0"/>
                          <w:marBottom w:val="0"/>
                          <w:divBdr>
                            <w:top w:val="none" w:sz="0" w:space="0" w:color="auto"/>
                            <w:left w:val="none" w:sz="0" w:space="0" w:color="auto"/>
                            <w:bottom w:val="none" w:sz="0" w:space="0" w:color="auto"/>
                            <w:right w:val="none" w:sz="0" w:space="0" w:color="auto"/>
                          </w:divBdr>
                          <w:divsChild>
                            <w:div w:id="1922909118">
                              <w:marLeft w:val="0"/>
                              <w:marRight w:val="300"/>
                              <w:marTop w:val="180"/>
                              <w:marBottom w:val="0"/>
                              <w:divBdr>
                                <w:top w:val="none" w:sz="0" w:space="0" w:color="auto"/>
                                <w:left w:val="none" w:sz="0" w:space="0" w:color="auto"/>
                                <w:bottom w:val="none" w:sz="0" w:space="0" w:color="auto"/>
                                <w:right w:val="none" w:sz="0" w:space="0" w:color="auto"/>
                              </w:divBdr>
                              <w:divsChild>
                                <w:div w:id="19888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426106">
          <w:marLeft w:val="0"/>
          <w:marRight w:val="0"/>
          <w:marTop w:val="0"/>
          <w:marBottom w:val="0"/>
          <w:divBdr>
            <w:top w:val="none" w:sz="0" w:space="0" w:color="auto"/>
            <w:left w:val="none" w:sz="0" w:space="0" w:color="auto"/>
            <w:bottom w:val="none" w:sz="0" w:space="0" w:color="auto"/>
            <w:right w:val="none" w:sz="0" w:space="0" w:color="auto"/>
          </w:divBdr>
          <w:divsChild>
            <w:div w:id="1887522472">
              <w:marLeft w:val="0"/>
              <w:marRight w:val="0"/>
              <w:marTop w:val="0"/>
              <w:marBottom w:val="0"/>
              <w:divBdr>
                <w:top w:val="none" w:sz="0" w:space="0" w:color="auto"/>
                <w:left w:val="none" w:sz="0" w:space="0" w:color="auto"/>
                <w:bottom w:val="none" w:sz="0" w:space="0" w:color="auto"/>
                <w:right w:val="none" w:sz="0" w:space="0" w:color="auto"/>
              </w:divBdr>
              <w:divsChild>
                <w:div w:id="843588506">
                  <w:marLeft w:val="0"/>
                  <w:marRight w:val="0"/>
                  <w:marTop w:val="0"/>
                  <w:marBottom w:val="0"/>
                  <w:divBdr>
                    <w:top w:val="none" w:sz="0" w:space="0" w:color="auto"/>
                    <w:left w:val="none" w:sz="0" w:space="0" w:color="auto"/>
                    <w:bottom w:val="none" w:sz="0" w:space="0" w:color="auto"/>
                    <w:right w:val="none" w:sz="0" w:space="0" w:color="auto"/>
                  </w:divBdr>
                  <w:divsChild>
                    <w:div w:id="201747832">
                      <w:marLeft w:val="0"/>
                      <w:marRight w:val="0"/>
                      <w:marTop w:val="0"/>
                      <w:marBottom w:val="0"/>
                      <w:divBdr>
                        <w:top w:val="none" w:sz="0" w:space="0" w:color="auto"/>
                        <w:left w:val="none" w:sz="0" w:space="0" w:color="auto"/>
                        <w:bottom w:val="none" w:sz="0" w:space="0" w:color="auto"/>
                        <w:right w:val="none" w:sz="0" w:space="0" w:color="auto"/>
                      </w:divBdr>
                      <w:divsChild>
                        <w:div w:id="11914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9972">
      <w:bodyDiv w:val="1"/>
      <w:marLeft w:val="0"/>
      <w:marRight w:val="0"/>
      <w:marTop w:val="0"/>
      <w:marBottom w:val="0"/>
      <w:divBdr>
        <w:top w:val="none" w:sz="0" w:space="0" w:color="auto"/>
        <w:left w:val="none" w:sz="0" w:space="0" w:color="auto"/>
        <w:bottom w:val="none" w:sz="0" w:space="0" w:color="auto"/>
        <w:right w:val="none" w:sz="0" w:space="0" w:color="auto"/>
      </w:divBdr>
    </w:div>
    <w:div w:id="1119226428">
      <w:bodyDiv w:val="1"/>
      <w:marLeft w:val="0"/>
      <w:marRight w:val="0"/>
      <w:marTop w:val="0"/>
      <w:marBottom w:val="0"/>
      <w:divBdr>
        <w:top w:val="none" w:sz="0" w:space="0" w:color="auto"/>
        <w:left w:val="none" w:sz="0" w:space="0" w:color="auto"/>
        <w:bottom w:val="none" w:sz="0" w:space="0" w:color="auto"/>
        <w:right w:val="none" w:sz="0" w:space="0" w:color="auto"/>
      </w:divBdr>
    </w:div>
    <w:div w:id="1152209752">
      <w:bodyDiv w:val="1"/>
      <w:marLeft w:val="0"/>
      <w:marRight w:val="0"/>
      <w:marTop w:val="0"/>
      <w:marBottom w:val="0"/>
      <w:divBdr>
        <w:top w:val="none" w:sz="0" w:space="0" w:color="auto"/>
        <w:left w:val="none" w:sz="0" w:space="0" w:color="auto"/>
        <w:bottom w:val="none" w:sz="0" w:space="0" w:color="auto"/>
        <w:right w:val="none" w:sz="0" w:space="0" w:color="auto"/>
      </w:divBdr>
    </w:div>
    <w:div w:id="1230113887">
      <w:bodyDiv w:val="1"/>
      <w:marLeft w:val="0"/>
      <w:marRight w:val="0"/>
      <w:marTop w:val="0"/>
      <w:marBottom w:val="0"/>
      <w:divBdr>
        <w:top w:val="none" w:sz="0" w:space="0" w:color="auto"/>
        <w:left w:val="none" w:sz="0" w:space="0" w:color="auto"/>
        <w:bottom w:val="none" w:sz="0" w:space="0" w:color="auto"/>
        <w:right w:val="none" w:sz="0" w:space="0" w:color="auto"/>
      </w:divBdr>
    </w:div>
    <w:div w:id="1377896162">
      <w:bodyDiv w:val="1"/>
      <w:marLeft w:val="0"/>
      <w:marRight w:val="0"/>
      <w:marTop w:val="0"/>
      <w:marBottom w:val="0"/>
      <w:divBdr>
        <w:top w:val="none" w:sz="0" w:space="0" w:color="auto"/>
        <w:left w:val="none" w:sz="0" w:space="0" w:color="auto"/>
        <w:bottom w:val="none" w:sz="0" w:space="0" w:color="auto"/>
        <w:right w:val="none" w:sz="0" w:space="0" w:color="auto"/>
      </w:divBdr>
      <w:divsChild>
        <w:div w:id="1488207940">
          <w:marLeft w:val="0"/>
          <w:marRight w:val="0"/>
          <w:marTop w:val="0"/>
          <w:marBottom w:val="0"/>
          <w:divBdr>
            <w:top w:val="none" w:sz="0" w:space="0" w:color="auto"/>
            <w:left w:val="none" w:sz="0" w:space="0" w:color="auto"/>
            <w:bottom w:val="none" w:sz="0" w:space="0" w:color="auto"/>
            <w:right w:val="none" w:sz="0" w:space="0" w:color="auto"/>
          </w:divBdr>
          <w:divsChild>
            <w:div w:id="1844120699">
              <w:marLeft w:val="0"/>
              <w:marRight w:val="0"/>
              <w:marTop w:val="0"/>
              <w:marBottom w:val="0"/>
              <w:divBdr>
                <w:top w:val="none" w:sz="0" w:space="0" w:color="auto"/>
                <w:left w:val="none" w:sz="0" w:space="0" w:color="auto"/>
                <w:bottom w:val="none" w:sz="0" w:space="0" w:color="auto"/>
                <w:right w:val="none" w:sz="0" w:space="0" w:color="auto"/>
              </w:divBdr>
              <w:divsChild>
                <w:div w:id="1726491537">
                  <w:marLeft w:val="0"/>
                  <w:marRight w:val="0"/>
                  <w:marTop w:val="0"/>
                  <w:marBottom w:val="0"/>
                  <w:divBdr>
                    <w:top w:val="none" w:sz="0" w:space="0" w:color="auto"/>
                    <w:left w:val="none" w:sz="0" w:space="0" w:color="auto"/>
                    <w:bottom w:val="none" w:sz="0" w:space="0" w:color="auto"/>
                    <w:right w:val="none" w:sz="0" w:space="0" w:color="auto"/>
                  </w:divBdr>
                  <w:divsChild>
                    <w:div w:id="1227953196">
                      <w:marLeft w:val="0"/>
                      <w:marRight w:val="0"/>
                      <w:marTop w:val="0"/>
                      <w:marBottom w:val="0"/>
                      <w:divBdr>
                        <w:top w:val="none" w:sz="0" w:space="0" w:color="auto"/>
                        <w:left w:val="none" w:sz="0" w:space="0" w:color="auto"/>
                        <w:bottom w:val="none" w:sz="0" w:space="0" w:color="auto"/>
                        <w:right w:val="none" w:sz="0" w:space="0" w:color="auto"/>
                      </w:divBdr>
                      <w:divsChild>
                        <w:div w:id="1367759099">
                          <w:marLeft w:val="0"/>
                          <w:marRight w:val="0"/>
                          <w:marTop w:val="0"/>
                          <w:marBottom w:val="0"/>
                          <w:divBdr>
                            <w:top w:val="none" w:sz="0" w:space="0" w:color="auto"/>
                            <w:left w:val="none" w:sz="0" w:space="0" w:color="auto"/>
                            <w:bottom w:val="none" w:sz="0" w:space="0" w:color="auto"/>
                            <w:right w:val="none" w:sz="0" w:space="0" w:color="auto"/>
                          </w:divBdr>
                          <w:divsChild>
                            <w:div w:id="309675415">
                              <w:marLeft w:val="0"/>
                              <w:marRight w:val="300"/>
                              <w:marTop w:val="180"/>
                              <w:marBottom w:val="0"/>
                              <w:divBdr>
                                <w:top w:val="none" w:sz="0" w:space="0" w:color="auto"/>
                                <w:left w:val="none" w:sz="0" w:space="0" w:color="auto"/>
                                <w:bottom w:val="none" w:sz="0" w:space="0" w:color="auto"/>
                                <w:right w:val="none" w:sz="0" w:space="0" w:color="auto"/>
                              </w:divBdr>
                              <w:divsChild>
                                <w:div w:id="19903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333360">
          <w:marLeft w:val="0"/>
          <w:marRight w:val="0"/>
          <w:marTop w:val="0"/>
          <w:marBottom w:val="0"/>
          <w:divBdr>
            <w:top w:val="none" w:sz="0" w:space="0" w:color="auto"/>
            <w:left w:val="none" w:sz="0" w:space="0" w:color="auto"/>
            <w:bottom w:val="none" w:sz="0" w:space="0" w:color="auto"/>
            <w:right w:val="none" w:sz="0" w:space="0" w:color="auto"/>
          </w:divBdr>
          <w:divsChild>
            <w:div w:id="924070292">
              <w:marLeft w:val="0"/>
              <w:marRight w:val="0"/>
              <w:marTop w:val="0"/>
              <w:marBottom w:val="0"/>
              <w:divBdr>
                <w:top w:val="none" w:sz="0" w:space="0" w:color="auto"/>
                <w:left w:val="none" w:sz="0" w:space="0" w:color="auto"/>
                <w:bottom w:val="none" w:sz="0" w:space="0" w:color="auto"/>
                <w:right w:val="none" w:sz="0" w:space="0" w:color="auto"/>
              </w:divBdr>
              <w:divsChild>
                <w:div w:id="1140878368">
                  <w:marLeft w:val="0"/>
                  <w:marRight w:val="0"/>
                  <w:marTop w:val="0"/>
                  <w:marBottom w:val="0"/>
                  <w:divBdr>
                    <w:top w:val="none" w:sz="0" w:space="0" w:color="auto"/>
                    <w:left w:val="none" w:sz="0" w:space="0" w:color="auto"/>
                    <w:bottom w:val="none" w:sz="0" w:space="0" w:color="auto"/>
                    <w:right w:val="none" w:sz="0" w:space="0" w:color="auto"/>
                  </w:divBdr>
                  <w:divsChild>
                    <w:div w:id="1704938473">
                      <w:marLeft w:val="0"/>
                      <w:marRight w:val="0"/>
                      <w:marTop w:val="0"/>
                      <w:marBottom w:val="0"/>
                      <w:divBdr>
                        <w:top w:val="none" w:sz="0" w:space="0" w:color="auto"/>
                        <w:left w:val="none" w:sz="0" w:space="0" w:color="auto"/>
                        <w:bottom w:val="none" w:sz="0" w:space="0" w:color="auto"/>
                        <w:right w:val="none" w:sz="0" w:space="0" w:color="auto"/>
                      </w:divBdr>
                      <w:divsChild>
                        <w:div w:id="1660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497">
      <w:bodyDiv w:val="1"/>
      <w:marLeft w:val="0"/>
      <w:marRight w:val="0"/>
      <w:marTop w:val="0"/>
      <w:marBottom w:val="0"/>
      <w:divBdr>
        <w:top w:val="none" w:sz="0" w:space="0" w:color="auto"/>
        <w:left w:val="none" w:sz="0" w:space="0" w:color="auto"/>
        <w:bottom w:val="none" w:sz="0" w:space="0" w:color="auto"/>
        <w:right w:val="none" w:sz="0" w:space="0" w:color="auto"/>
      </w:divBdr>
    </w:div>
    <w:div w:id="1542282088">
      <w:bodyDiv w:val="1"/>
      <w:marLeft w:val="0"/>
      <w:marRight w:val="0"/>
      <w:marTop w:val="0"/>
      <w:marBottom w:val="0"/>
      <w:divBdr>
        <w:top w:val="none" w:sz="0" w:space="0" w:color="auto"/>
        <w:left w:val="none" w:sz="0" w:space="0" w:color="auto"/>
        <w:bottom w:val="none" w:sz="0" w:space="0" w:color="auto"/>
        <w:right w:val="none" w:sz="0" w:space="0" w:color="auto"/>
      </w:divBdr>
    </w:div>
    <w:div w:id="1547522771">
      <w:bodyDiv w:val="1"/>
      <w:marLeft w:val="0"/>
      <w:marRight w:val="0"/>
      <w:marTop w:val="0"/>
      <w:marBottom w:val="0"/>
      <w:divBdr>
        <w:top w:val="none" w:sz="0" w:space="0" w:color="auto"/>
        <w:left w:val="none" w:sz="0" w:space="0" w:color="auto"/>
        <w:bottom w:val="none" w:sz="0" w:space="0" w:color="auto"/>
        <w:right w:val="none" w:sz="0" w:space="0" w:color="auto"/>
      </w:divBdr>
    </w:div>
    <w:div w:id="1551770858">
      <w:bodyDiv w:val="1"/>
      <w:marLeft w:val="0"/>
      <w:marRight w:val="0"/>
      <w:marTop w:val="0"/>
      <w:marBottom w:val="0"/>
      <w:divBdr>
        <w:top w:val="none" w:sz="0" w:space="0" w:color="auto"/>
        <w:left w:val="none" w:sz="0" w:space="0" w:color="auto"/>
        <w:bottom w:val="none" w:sz="0" w:space="0" w:color="auto"/>
        <w:right w:val="none" w:sz="0" w:space="0" w:color="auto"/>
      </w:divBdr>
    </w:div>
    <w:div w:id="1602689839">
      <w:bodyDiv w:val="1"/>
      <w:marLeft w:val="0"/>
      <w:marRight w:val="0"/>
      <w:marTop w:val="0"/>
      <w:marBottom w:val="0"/>
      <w:divBdr>
        <w:top w:val="none" w:sz="0" w:space="0" w:color="auto"/>
        <w:left w:val="none" w:sz="0" w:space="0" w:color="auto"/>
        <w:bottom w:val="none" w:sz="0" w:space="0" w:color="auto"/>
        <w:right w:val="none" w:sz="0" w:space="0" w:color="auto"/>
      </w:divBdr>
    </w:div>
    <w:div w:id="1615987560">
      <w:bodyDiv w:val="1"/>
      <w:marLeft w:val="0"/>
      <w:marRight w:val="0"/>
      <w:marTop w:val="0"/>
      <w:marBottom w:val="0"/>
      <w:divBdr>
        <w:top w:val="none" w:sz="0" w:space="0" w:color="auto"/>
        <w:left w:val="none" w:sz="0" w:space="0" w:color="auto"/>
        <w:bottom w:val="none" w:sz="0" w:space="0" w:color="auto"/>
        <w:right w:val="none" w:sz="0" w:space="0" w:color="auto"/>
      </w:divBdr>
    </w:div>
    <w:div w:id="1626614293">
      <w:bodyDiv w:val="1"/>
      <w:marLeft w:val="0"/>
      <w:marRight w:val="0"/>
      <w:marTop w:val="0"/>
      <w:marBottom w:val="0"/>
      <w:divBdr>
        <w:top w:val="none" w:sz="0" w:space="0" w:color="auto"/>
        <w:left w:val="none" w:sz="0" w:space="0" w:color="auto"/>
        <w:bottom w:val="none" w:sz="0" w:space="0" w:color="auto"/>
        <w:right w:val="none" w:sz="0" w:space="0" w:color="auto"/>
      </w:divBdr>
    </w:div>
    <w:div w:id="1680428671">
      <w:bodyDiv w:val="1"/>
      <w:marLeft w:val="0"/>
      <w:marRight w:val="0"/>
      <w:marTop w:val="0"/>
      <w:marBottom w:val="0"/>
      <w:divBdr>
        <w:top w:val="none" w:sz="0" w:space="0" w:color="auto"/>
        <w:left w:val="none" w:sz="0" w:space="0" w:color="auto"/>
        <w:bottom w:val="none" w:sz="0" w:space="0" w:color="auto"/>
        <w:right w:val="none" w:sz="0" w:space="0" w:color="auto"/>
      </w:divBdr>
    </w:div>
    <w:div w:id="1754542136">
      <w:bodyDiv w:val="1"/>
      <w:marLeft w:val="0"/>
      <w:marRight w:val="0"/>
      <w:marTop w:val="0"/>
      <w:marBottom w:val="0"/>
      <w:divBdr>
        <w:top w:val="none" w:sz="0" w:space="0" w:color="auto"/>
        <w:left w:val="none" w:sz="0" w:space="0" w:color="auto"/>
        <w:bottom w:val="none" w:sz="0" w:space="0" w:color="auto"/>
        <w:right w:val="none" w:sz="0" w:space="0" w:color="auto"/>
      </w:divBdr>
    </w:div>
    <w:div w:id="1835028187">
      <w:bodyDiv w:val="1"/>
      <w:marLeft w:val="0"/>
      <w:marRight w:val="0"/>
      <w:marTop w:val="0"/>
      <w:marBottom w:val="0"/>
      <w:divBdr>
        <w:top w:val="none" w:sz="0" w:space="0" w:color="auto"/>
        <w:left w:val="none" w:sz="0" w:space="0" w:color="auto"/>
        <w:bottom w:val="none" w:sz="0" w:space="0" w:color="auto"/>
        <w:right w:val="none" w:sz="0" w:space="0" w:color="auto"/>
      </w:divBdr>
    </w:div>
    <w:div w:id="1893886760">
      <w:bodyDiv w:val="1"/>
      <w:marLeft w:val="0"/>
      <w:marRight w:val="0"/>
      <w:marTop w:val="0"/>
      <w:marBottom w:val="0"/>
      <w:divBdr>
        <w:top w:val="none" w:sz="0" w:space="0" w:color="auto"/>
        <w:left w:val="none" w:sz="0" w:space="0" w:color="auto"/>
        <w:bottom w:val="none" w:sz="0" w:space="0" w:color="auto"/>
        <w:right w:val="none" w:sz="0" w:space="0" w:color="auto"/>
      </w:divBdr>
    </w:div>
    <w:div w:id="19251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world.com/a_curr/profdev/profdev012.shtml" TargetMode="External"/><Relationship Id="rId117" Type="http://schemas.openxmlformats.org/officeDocument/2006/relationships/hyperlink" Target="http://www.wiltshire.gov.uk/public-health-sexual-health" TargetMode="External"/><Relationship Id="rId21" Type="http://schemas.openxmlformats.org/officeDocument/2006/relationships/hyperlink" Target="https://www.cedefop.europa.eu/en/toolkits/vet-toolkit-tackling-early-leaving/resources/guide-and-lesson-plan-examples-suggested" TargetMode="External"/><Relationship Id="rId42" Type="http://schemas.openxmlformats.org/officeDocument/2006/relationships/hyperlink" Target="https://ed4health.co.uk/wp-content/uploads/2018/12/Resilience-Toolkit-Teens.pdf" TargetMode="External"/><Relationship Id="rId47" Type="http://schemas.openxmlformats.org/officeDocument/2006/relationships/hyperlink" Target="https://www.careersandenterprise.co.uk/our-research/transition-skills-mock-interviews-and-cv-workshops-what-works" TargetMode="External"/><Relationship Id="rId63" Type="http://schemas.openxmlformats.org/officeDocument/2006/relationships/hyperlink" Target="https://www.careersandenterprise.co.uk/sites/default/files/uploaded/1041_gatsby_toolkit_for_schools_final.pdf" TargetMode="External"/><Relationship Id="rId68" Type="http://schemas.openxmlformats.org/officeDocument/2006/relationships/hyperlink" Target="https://www.cambridgeassessment.org.uk/Images/109794-effects-of-modularisation.pdf" TargetMode="External"/><Relationship Id="rId84" Type="http://schemas.openxmlformats.org/officeDocument/2006/relationships/hyperlink" Target="https://www.coe.int/en/web/autobiography-intercultural-encounters" TargetMode="External"/><Relationship Id="rId89" Type="http://schemas.openxmlformats.org/officeDocument/2006/relationships/hyperlink" Target="https://blog.brookespublishing.com/8-ways-to-show-young-children-that-diversity-is-a-strength/" TargetMode="External"/><Relationship Id="rId112" Type="http://schemas.openxmlformats.org/officeDocument/2006/relationships/hyperlink" Target="https://www.gov.uk/government/publications/sexual-and-reproductive-health-and-hiv-strategic-action-plan" TargetMode="External"/><Relationship Id="rId16" Type="http://schemas.openxmlformats.org/officeDocument/2006/relationships/hyperlink" Target="https://www.sunoutreach.org/resources/what-is-careerpilot/" TargetMode="External"/><Relationship Id="rId107" Type="http://schemas.openxmlformats.org/officeDocument/2006/relationships/hyperlink" Target="https://www.wiltshirehealthyschools.org/partnership-projects/kidscape/" TargetMode="External"/><Relationship Id="rId11" Type="http://schemas.openxmlformats.org/officeDocument/2006/relationships/hyperlink" Target="https://www.gov.uk/guidance/how-to-access-your-personal-learning-record" TargetMode="External"/><Relationship Id="rId32" Type="http://schemas.openxmlformats.org/officeDocument/2006/relationships/hyperlink" Target="https://www.nfer.ac.uk/publications/futl80/futl80.pdf" TargetMode="External"/><Relationship Id="rId37" Type="http://schemas.openxmlformats.org/officeDocument/2006/relationships/hyperlink" Target="https://helpfulprofessor.com/peer-learning/" TargetMode="External"/><Relationship Id="rId53" Type="http://schemas.openxmlformats.org/officeDocument/2006/relationships/hyperlink" Target="https://www.gov.uk/government/publications/coronavirus-covid-19-online-education-resources" TargetMode="External"/><Relationship Id="rId58" Type="http://schemas.openxmlformats.org/officeDocument/2006/relationships/hyperlink" Target="https://www.cypsomersethealth.org/?page=supporting_parents_-_primary_pfsa" TargetMode="External"/><Relationship Id="rId74" Type="http://schemas.openxmlformats.org/officeDocument/2006/relationships/hyperlink" Target="https://www.choose.co.uk/guide/free-computer-schemes-on-benefits.html" TargetMode="External"/><Relationship Id="rId79" Type="http://schemas.openxmlformats.org/officeDocument/2006/relationships/hyperlink" Target="http://www.thersa.org/__data/assets/pdf_file/0007/1527316/RSA_Education_Between_the_cracks_report.pdf" TargetMode="External"/><Relationship Id="rId102" Type="http://schemas.openxmlformats.org/officeDocument/2006/relationships/hyperlink" Target="https://www.mentalhealth.org.uk/learning-disabilities/our-work/employment-education/friends-for-life"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wiltshiremuseum.org.uk/wp-content/uploads/2019/09/Strategic-Plan-2019-09-06-Circulation-to-Trustees.pdf" TargetMode="External"/><Relationship Id="rId82" Type="http://schemas.openxmlformats.org/officeDocument/2006/relationships/hyperlink" Target="https://www.bath.ac.uk/events/autism-summer-school-2020/" TargetMode="External"/><Relationship Id="rId90" Type="http://schemas.openxmlformats.org/officeDocument/2006/relationships/hyperlink" Target="https://www.pixl.org.uk/" TargetMode="External"/><Relationship Id="rId95" Type="http://schemas.openxmlformats.org/officeDocument/2006/relationships/hyperlink" Target="https://www.thetrevorproject.org/education/model-school-policy/" TargetMode="External"/><Relationship Id="rId19" Type="http://schemas.openxmlformats.org/officeDocument/2006/relationships/hyperlink" Target="http://www.tandemnow.eu/" TargetMode="External"/><Relationship Id="rId14" Type="http://schemas.openxmlformats.org/officeDocument/2006/relationships/hyperlink" Target="http://www.in-control.org.uk/media/5011/a%20guide%20to%20planning%20with%20children%20and%20young%20people.pdf" TargetMode="External"/><Relationship Id="rId22" Type="http://schemas.openxmlformats.org/officeDocument/2006/relationships/hyperlink" Target="https://positivepsychology.com/self-awareness-exercises-activities-test/" TargetMode="External"/><Relationship Id="rId27" Type="http://schemas.openxmlformats.org/officeDocument/2006/relationships/hyperlink" Target="https://www.cedefop.europa.eu/en/content/development-educational-logbook-danish-youth-guidance-centres" TargetMode="External"/><Relationship Id="rId30" Type="http://schemas.openxmlformats.org/officeDocument/2006/relationships/hyperlink" Target="https://ies.ed.gov/ncee/edlabs/regions/west/pdf/REL_2014035.pdf" TargetMode="External"/><Relationship Id="rId35" Type="http://schemas.openxmlformats.org/officeDocument/2006/relationships/hyperlink" Target="https://www.researchgate.net/publication/269708472_Enacting_problem-posing_education_through_project-based_learning" TargetMode="External"/><Relationship Id="rId43" Type="http://schemas.openxmlformats.org/officeDocument/2006/relationships/hyperlink" Target="https://www.samaritans.org/how-we-can-help/schools/deal/deal-resources/coping-strategies/deal-building-resilience/" TargetMode="External"/><Relationship Id="rId48" Type="http://schemas.openxmlformats.org/officeDocument/2006/relationships/hyperlink" Target="https://www.cedefop.europa.eu/en/toolkits/vet-toolkit-tackling-early-leaving/protective-factors/supportive-family-environment" TargetMode="External"/><Relationship Id="rId56" Type="http://schemas.openxmlformats.org/officeDocument/2006/relationships/hyperlink" Target="https://dialoguematters.co.uk/online-meetings-workshops-and-guidance/" TargetMode="External"/><Relationship Id="rId64" Type="http://schemas.openxmlformats.org/officeDocument/2006/relationships/hyperlink" Target="https://www.careersandenterprise.co.uk/sites/default/files/uploaded/state_of_the_nation_report_digital_updated01.pdf" TargetMode="External"/><Relationship Id="rId69" Type="http://schemas.openxmlformats.org/officeDocument/2006/relationships/hyperlink" Target="https://www.cedefop.europa.eu/en/toolkits/vet-toolkit-tackling-early-leaving/intervention-approaches/flexible-education-and-training-systems" TargetMode="External"/><Relationship Id="rId77" Type="http://schemas.openxmlformats.org/officeDocument/2006/relationships/hyperlink" Target="https://www.kidscape.org.uk/advice/advice-for-young-people/friendships-and-frenemies/how-to-make-new-friends/" TargetMode="External"/><Relationship Id="rId100" Type="http://schemas.openxmlformats.org/officeDocument/2006/relationships/hyperlink" Target="https://www.nurtureuk.org/introducing-nurture/boxall-profile" TargetMode="External"/><Relationship Id="rId105" Type="http://schemas.openxmlformats.org/officeDocument/2006/relationships/hyperlink" Target="http://www.childrenscommissioner.gov.uk/content/publications/content_680" TargetMode="External"/><Relationship Id="rId113" Type="http://schemas.openxmlformats.org/officeDocument/2006/relationships/hyperlink" Target="https://uk.rootsofempathy.org/" TargetMode="External"/><Relationship Id="rId118" Type="http://schemas.openxmlformats.org/officeDocument/2006/relationships/header" Target="header1.xml"/><Relationship Id="rId8" Type="http://schemas.openxmlformats.org/officeDocument/2006/relationships/hyperlink" Target="https://www.cedefop.europa.eu/en/toolkits/vet-toolkit-tackling-early-leaving/intervention-approaches/tailored-learning-pathways" TargetMode="External"/><Relationship Id="rId51" Type="http://schemas.openxmlformats.org/officeDocument/2006/relationships/hyperlink" Target="https://www.cedefop.europa.eu/en/toolkits/vet-toolkit-tackling-early-leaving/resources/qualifizierte-ausbildungsbegleitung-betrieb" TargetMode="External"/><Relationship Id="rId72" Type="http://schemas.openxmlformats.org/officeDocument/2006/relationships/hyperlink" Target="https://www.surreycc.gov.uk/__data/assets/pdf_file/0019/101827/Introduction-to-restorative-approaches-for-schools.pdf" TargetMode="External"/><Relationship Id="rId80" Type="http://schemas.openxmlformats.org/officeDocument/2006/relationships/hyperlink" Target="https://www.sendinfo.org/send-tools/travel-training-resources" TargetMode="External"/><Relationship Id="rId85" Type="http://schemas.openxmlformats.org/officeDocument/2006/relationships/hyperlink" Target="https://bilingualkidspot.com/2019/07/22/multicultural-childrens-books/" TargetMode="External"/><Relationship Id="rId93" Type="http://schemas.openxmlformats.org/officeDocument/2006/relationships/hyperlink" Target="https://uk.rootsofempathy.org/" TargetMode="External"/><Relationship Id="rId98" Type="http://schemas.openxmlformats.org/officeDocument/2006/relationships/hyperlink" Target="http://www.wiltshire.gov.uk/local-offer"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gl-education.com/products/pupil-attitudes-to-self-and-school-pass/" TargetMode="External"/><Relationship Id="rId17" Type="http://schemas.openxmlformats.org/officeDocument/2006/relationships/hyperlink" Target="https://www.yor-ok.org.uk/families/Local%20Offer/my-support-plan.htm" TargetMode="External"/><Relationship Id="rId25" Type="http://schemas.openxmlformats.org/officeDocument/2006/relationships/hyperlink" Target="https://www.mindtools.com/pages/article/smart-goals.htm" TargetMode="External"/><Relationship Id="rId33" Type="http://schemas.openxmlformats.org/officeDocument/2006/relationships/hyperlink" Target="https://www.academicentertainment.com/what-are-benefits-school-assemblies" TargetMode="External"/><Relationship Id="rId38" Type="http://schemas.openxmlformats.org/officeDocument/2006/relationships/hyperlink" Target="https://learningfoundation.org.uk/5680-2/" TargetMode="External"/><Relationship Id="rId46" Type="http://schemas.openxmlformats.org/officeDocument/2006/relationships/hyperlink" Target="https://www.careersandenterprise.co.uk/sites/default/files/uploaded/1041_gatsby_toolkit_for_schools_final.pdf" TargetMode="External"/><Relationship Id="rId59" Type="http://schemas.openxmlformats.org/officeDocument/2006/relationships/hyperlink" Target="https://www.wsc.ac.uk/parents/free-online-resources-home-schooling" TargetMode="External"/><Relationship Id="rId67" Type="http://schemas.openxmlformats.org/officeDocument/2006/relationships/hyperlink" Target="https://www.cedefop.europa.eu/en/toolkits/vet-toolkit-tackling-early-leaving/intervention-approaches/guidance-supporting-youth-manage-their-careers" TargetMode="External"/><Relationship Id="rId103" Type="http://schemas.openxmlformats.org/officeDocument/2006/relationships/hyperlink" Target="https://www.theguardian.com/society/2016/jul/18/how-uk-halved-teenage-pregnancy-rate-public-health-strategy" TargetMode="External"/><Relationship Id="rId108" Type="http://schemas.openxmlformats.org/officeDocument/2006/relationships/hyperlink" Target="https://www.thelist.com/40945/know-youre-unhealthy-friendship-get/" TargetMode="External"/><Relationship Id="rId116" Type="http://schemas.openxmlformats.org/officeDocument/2006/relationships/hyperlink" Target="https://www.weareteachers.com/restorative-justice/" TargetMode="External"/><Relationship Id="rId124" Type="http://schemas.openxmlformats.org/officeDocument/2006/relationships/fontTable" Target="fontTable.xml"/><Relationship Id="rId20" Type="http://schemas.openxmlformats.org/officeDocument/2006/relationships/hyperlink" Target="https://www.cedefop.europa.eu/en/toolkits/vet-toolkit-tackling-early-leaving/resources/online-questionnaire-risiko-check-and-coaching" TargetMode="External"/><Relationship Id="rId41" Type="http://schemas.openxmlformats.org/officeDocument/2006/relationships/hyperlink" Target="https://educationendowmentfoundation.org.uk/school-themes/developing-effective-learners/" TargetMode="External"/><Relationship Id="rId54" Type="http://schemas.openxmlformats.org/officeDocument/2006/relationships/hyperlink" Target="https://www.gov.uk/government/publications/extra-curricular-activities-soft-skills-and-social-mobility" TargetMode="External"/><Relationship Id="rId62" Type="http://schemas.openxmlformats.org/officeDocument/2006/relationships/hyperlink" Target="http://www.cfvsf.org/" TargetMode="External"/><Relationship Id="rId70" Type="http://schemas.openxmlformats.org/officeDocument/2006/relationships/hyperlink" Target="https://www.cedefop.europa.eu/da/toolkits/vet-toolkit-tackling-early-leaving/intervention-approaches/counselling-address-barriers-learning" TargetMode="External"/><Relationship Id="rId75" Type="http://schemas.openxmlformats.org/officeDocument/2006/relationships/hyperlink" Target="http://www2.geog.ucl.ac.uk/mru/docs/pupil_mobility.pdf" TargetMode="External"/><Relationship Id="rId83" Type="http://schemas.openxmlformats.org/officeDocument/2006/relationships/hyperlink" Target="https://www.instagram.com/youngpeoplesmentalhealthstudy/?hl=en" TargetMode="External"/><Relationship Id="rId88" Type="http://schemas.openxmlformats.org/officeDocument/2006/relationships/hyperlink" Target="https://fft.org.uk" TargetMode="External"/><Relationship Id="rId91" Type="http://schemas.openxmlformats.org/officeDocument/2006/relationships/hyperlink" Target="https://www.pixl.org.uk/page/?title=PiXL+Main&amp;pid=9" TargetMode="External"/><Relationship Id="rId96" Type="http://schemas.openxmlformats.org/officeDocument/2006/relationships/hyperlink" Target="https://ukfeminista.org.uk/resources-hub/" TargetMode="External"/><Relationship Id="rId111" Type="http://schemas.openxmlformats.org/officeDocument/2006/relationships/hyperlink" Target="https://www.psychologytoday.com/intl/blog/the-moment-youth/201904/teach-your-teen-set-emotional-bounda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edpsych.2020.101860" TargetMode="External"/><Relationship Id="rId23" Type="http://schemas.openxmlformats.org/officeDocument/2006/relationships/hyperlink" Target="https://www.developgoodhabits.com/goal-setting-worksheet/" TargetMode="External"/><Relationship Id="rId28" Type="http://schemas.openxmlformats.org/officeDocument/2006/relationships/hyperlink" Target="https://www.cedefop.europa.eu/en/toolkits/vet-toolkit-tackling-early-leaving/intervention-approaches/building-motivation-learn" TargetMode="External"/><Relationship Id="rId36" Type="http://schemas.openxmlformats.org/officeDocument/2006/relationships/hyperlink" Target="https://www.betterbuddies.org.au/bb-parents/benefits-to-your-child.phps" TargetMode="External"/><Relationship Id="rId49" Type="http://schemas.openxmlformats.org/officeDocument/2006/relationships/hyperlink" Target="https://www.cedefop.europa.eu/en/toolkits/vet-toolkit-tackling-early-leaving/resources/concept-and-materials-involve-parents-improve" TargetMode="External"/><Relationship Id="rId57" Type="http://schemas.openxmlformats.org/officeDocument/2006/relationships/hyperlink" Target="https://www.gypsy-traveller.org/services-directory/" TargetMode="External"/><Relationship Id="rId106" Type="http://schemas.openxmlformats.org/officeDocument/2006/relationships/hyperlink" Target="https://ift.org.uk/training/" TargetMode="External"/><Relationship Id="rId114" Type="http://schemas.openxmlformats.org/officeDocument/2006/relationships/hyperlink" Target="https://www.splitz.org/" TargetMode="External"/><Relationship Id="rId119" Type="http://schemas.openxmlformats.org/officeDocument/2006/relationships/header" Target="header2.xml"/><Relationship Id="rId10" Type="http://schemas.openxmlformats.org/officeDocument/2006/relationships/hyperlink" Target="https://www.verywellmind.com/what-is-self-determination-theory-2795387" TargetMode="External"/><Relationship Id="rId31" Type="http://schemas.openxmlformats.org/officeDocument/2006/relationships/hyperlink" Target="https://sites.google.com/a/mds3online.org/mds3-resource-binder/student-voice" TargetMode="External"/><Relationship Id="rId44" Type="http://schemas.openxmlformats.org/officeDocument/2006/relationships/hyperlink" Target="https://www.teachstarter.com/gb/blog/how-to-set-up-a-homework-club-2/" TargetMode="External"/><Relationship Id="rId52" Type="http://schemas.openxmlformats.org/officeDocument/2006/relationships/hyperlink" Target="https://www.childnet.com/resources/online-safety-activities-you-can-do-from-home" TargetMode="External"/><Relationship Id="rId60" Type="http://schemas.openxmlformats.org/officeDocument/2006/relationships/hyperlink" Target="https://www.wiltshirehealthyschools.org/core-themes/whole-school-approach/working-with-parents/parenting-programmes/" TargetMode="External"/><Relationship Id="rId65" Type="http://schemas.openxmlformats.org/officeDocument/2006/relationships/hyperlink" Target="https://www.careersandenterprise.co.uk/schools-colleges/gatsby-benchmarks" TargetMode="External"/><Relationship Id="rId73" Type="http://schemas.openxmlformats.org/officeDocument/2006/relationships/hyperlink" Target="https://www.slideshare.net/ncsroom8/participatory-pedagogy" TargetMode="External"/><Relationship Id="rId78" Type="http://schemas.openxmlformats.org/officeDocument/2006/relationships/hyperlink" Target="https://www.rospa.com/rospaweb/docs/advice-services/road-safety/teachers/travel-training.pdf" TargetMode="External"/><Relationship Id="rId81" Type="http://schemas.openxmlformats.org/officeDocument/2006/relationships/hyperlink" Target="https://www.universalclass.com/articles/self-help/etiquette-for-young-adults-meetings-and-introductions.htm" TargetMode="External"/><Relationship Id="rId86" Type="http://schemas.openxmlformats.org/officeDocument/2006/relationships/hyperlink" Target="https://www.nurtureuk.org/introducing-nurture/boxall-profile" TargetMode="External"/><Relationship Id="rId94" Type="http://schemas.openxmlformats.org/officeDocument/2006/relationships/hyperlink" Target="https://www.theredcard.org/resources-and-activities" TargetMode="External"/><Relationship Id="rId99" Type="http://schemas.openxmlformats.org/officeDocument/2006/relationships/hyperlink" Target="https://www.safebanes.com/help/emergency-contraceptionguidance" TargetMode="External"/><Relationship Id="rId101" Type="http://schemas.openxmlformats.org/officeDocument/2006/relationships/hyperlink" Target="https://janebluestein.com/2013/healthy-vs-unhealthy-friendships/"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lfdeterminationtheory.org/application-education/" TargetMode="External"/><Relationship Id="rId13" Type="http://schemas.openxmlformats.org/officeDocument/2006/relationships/hyperlink" Target="https://headspace.org.au/young-people/how-to-make-a-career-plan-template/" TargetMode="External"/><Relationship Id="rId18" Type="http://schemas.openxmlformats.org/officeDocument/2006/relationships/hyperlink" Target="https://www.educause.edu/-/media/files/wiki-import/2014infosecurityguide/mentoring-toolkit/siguccsmentorguidepdf" TargetMode="External"/><Relationship Id="rId39" Type="http://schemas.openxmlformats.org/officeDocument/2006/relationships/hyperlink" Target="https://www.cypsomersethealth.org/?page=supporting_parents_-_primary_pfsa" TargetMode="External"/><Relationship Id="rId109" Type="http://schemas.openxmlformats.org/officeDocument/2006/relationships/hyperlink" Target="https://youtu.be/z1n9Jly3CQ8" TargetMode="External"/><Relationship Id="rId34" Type="http://schemas.openxmlformats.org/officeDocument/2006/relationships/hyperlink" Target="https://helpfulprofessor.com/intrinsic-vs-extrinsic-motivation/" TargetMode="External"/><Relationship Id="rId50" Type="http://schemas.openxmlformats.org/officeDocument/2006/relationships/hyperlink" Target="https://www.cedefop.europa.eu/en/toolkits/vet-toolkit-tackling-early-leaving/resources/parents-toolkit" TargetMode="External"/><Relationship Id="rId55" Type="http://schemas.openxmlformats.org/officeDocument/2006/relationships/hyperlink" Target="https://www.excellencegateway.org.uk/content/etf2826" TargetMode="External"/><Relationship Id="rId76" Type="http://schemas.openxmlformats.org/officeDocument/2006/relationships/hyperlink" Target="https://www.futurelearn.com/info/blog/the-complete-guide-to-digital-skills" TargetMode="External"/><Relationship Id="rId97" Type="http://schemas.openxmlformats.org/officeDocument/2006/relationships/hyperlink" Target="https://static1.squarespace.com/static/574451fe37013bd0515647ac/t/5b5ec981575d1fa8d655e7ae" TargetMode="External"/><Relationship Id="rId104" Type="http://schemas.openxmlformats.org/officeDocument/2006/relationships/hyperlink" Target="https://reproductive-health-journal.biomedcentral.com/articles/10.1186/s12978-016-0255-4"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edefop.europa.eu/en/toolkits/vet-toolkit-tackling-early-leaving/intervention-approaches/comprehensive-support-tackle-complex-needs" TargetMode="External"/><Relationship Id="rId92" Type="http://schemas.openxmlformats.org/officeDocument/2006/relationships/hyperlink" Target="https://www.pixl.org.uk/edge" TargetMode="External"/><Relationship Id="rId2" Type="http://schemas.openxmlformats.org/officeDocument/2006/relationships/numbering" Target="numbering.xml"/><Relationship Id="rId29" Type="http://schemas.openxmlformats.org/officeDocument/2006/relationships/hyperlink" Target="https://www.cedefop.europa.eu/da/content/weekly-assemblies-portuguese-second-chance-school" TargetMode="External"/><Relationship Id="rId24" Type="http://schemas.openxmlformats.org/officeDocument/2006/relationships/hyperlink" Target="https://eur01.safelinks.protection.outlook.com/?url=https%3A%2F%2Fwww.smartsheet.com%2Fblog%2Fessential-guide-writing-smart-goals&amp;data=02%7C01%7Cns915%40bath.ac.uk%7Ca987bc1e1066425481ed08d81c043837%7C377e3d224ea1422db0ad8fcc89406b9e%7C0%7C0%7C637290151872359353&amp;sdata=Oe%2BdzYvzTfFKrR0ljPCjUy4bOg%2B%2BbyIBsPWCucmNU4s%3D&amp;reserved=0" TargetMode="External"/><Relationship Id="rId40" Type="http://schemas.openxmlformats.org/officeDocument/2006/relationships/hyperlink" Target="https://toolkit-gbl.com/downloads/guidebook" TargetMode="External"/><Relationship Id="rId45" Type="http://schemas.openxmlformats.org/officeDocument/2006/relationships/hyperlink" Target="https://www.teachthought.com/the-future-of-learning/12-examples-of-gamification-in-the-classroom/" TargetMode="External"/><Relationship Id="rId66" Type="http://schemas.openxmlformats.org/officeDocument/2006/relationships/hyperlink" Target="https://www.cedefop.europa.eu/en/toolkits/vet-toolkit-tackling-early-leaving/intervention-approaches/second-chance-measures" TargetMode="External"/><Relationship Id="rId87" Type="http://schemas.openxmlformats.org/officeDocument/2006/relationships/hyperlink" Target="https://www.gov.uk/government/publications/equality-act-2010-advice-for-schools" TargetMode="External"/><Relationship Id="rId110" Type="http://schemas.openxmlformats.org/officeDocument/2006/relationships/hyperlink" Target="http://www.ippr.org/files/publications/pdf/young-people-sex-relationships_Aug2014.pdf?noredirect=1" TargetMode="External"/><Relationship Id="rId115" Type="http://schemas.openxmlformats.org/officeDocument/2006/relationships/hyperlink" Target="https://youngandfree.org.uk/relationships/healthy-and-unhealthy-relationship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2029-D997-4981-AC43-5866F149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50003</Words>
  <Characters>285022</Characters>
  <Application>Microsoft Office Word</Application>
  <DocSecurity>4</DocSecurity>
  <Lines>2375</Lines>
  <Paragraphs>668</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UAB</Company>
  <LinksUpToDate>false</LinksUpToDate>
  <CharactersWithSpaces>334357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Douthwaite</dc:creator>
  <cp:keywords/>
  <dc:description/>
  <cp:lastModifiedBy>Brooks, Catherine</cp:lastModifiedBy>
  <cp:revision>2</cp:revision>
  <dcterms:created xsi:type="dcterms:W3CDTF">2023-03-16T11:45:00Z</dcterms:created>
  <dcterms:modified xsi:type="dcterms:W3CDTF">2023-03-16T11:45:00Z</dcterms:modified>
</cp:coreProperties>
</file>